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81AA1" w:rsidRDefault="00222112" w:rsidP="00381AA1">
      <w:pPr>
        <w:spacing w:before="120" w:after="120" w:line="240" w:lineRule="auto"/>
        <w:ind w:right="454"/>
        <w:jc w:val="both"/>
        <w:rPr>
          <w:sz w:val="22"/>
          <w:szCs w:val="22"/>
        </w:rPr>
      </w:pPr>
      <w:r w:rsidRPr="00381AA1">
        <w:rPr>
          <w:sz w:val="22"/>
          <w:szCs w:val="22"/>
        </w:rPr>
        <w:t>A COMISSÃO DE ÉTICA E DISCIPLINA DO CONSELHO DE ARQUITETURA E URBANISMO DO DISTRITO FEDERAL – CED DO CAU/DF</w:t>
      </w:r>
      <w:r w:rsidR="00FE7324" w:rsidRPr="00381AA1">
        <w:rPr>
          <w:sz w:val="22"/>
          <w:szCs w:val="22"/>
        </w:rPr>
        <w:t xml:space="preserve">, reunida </w:t>
      </w:r>
      <w:r w:rsidR="004C484F" w:rsidRPr="00381AA1">
        <w:rPr>
          <w:sz w:val="22"/>
          <w:szCs w:val="22"/>
        </w:rPr>
        <w:t>extra</w:t>
      </w:r>
      <w:r w:rsidRPr="00381AA1">
        <w:rPr>
          <w:sz w:val="22"/>
          <w:szCs w:val="22"/>
        </w:rPr>
        <w:t xml:space="preserve">ordinariamente por meio virtual, em videoconferência, no dia </w:t>
      </w:r>
      <w:r w:rsidR="004C484F" w:rsidRPr="00381AA1">
        <w:rPr>
          <w:sz w:val="22"/>
          <w:szCs w:val="22"/>
        </w:rPr>
        <w:t>23</w:t>
      </w:r>
      <w:r w:rsidRPr="00381AA1">
        <w:rPr>
          <w:sz w:val="22"/>
          <w:szCs w:val="22"/>
        </w:rPr>
        <w:t xml:space="preserve"> de </w:t>
      </w:r>
      <w:r w:rsidR="00EA2721" w:rsidRPr="00381AA1">
        <w:rPr>
          <w:sz w:val="22"/>
          <w:szCs w:val="22"/>
        </w:rPr>
        <w:t>novembro</w:t>
      </w:r>
      <w:r w:rsidRPr="00381AA1">
        <w:rPr>
          <w:sz w:val="22"/>
          <w:szCs w:val="22"/>
        </w:rPr>
        <w:t xml:space="preserve"> de 2023, analisando o processo em epígrafe, </w:t>
      </w:r>
      <w:proofErr w:type="gramStart"/>
      <w:r w:rsidRPr="00381AA1">
        <w:rPr>
          <w:sz w:val="22"/>
          <w:szCs w:val="22"/>
        </w:rPr>
        <w:t>e</w:t>
      </w:r>
      <w:proofErr w:type="gramEnd"/>
    </w:p>
    <w:p w:rsidR="00222112" w:rsidRPr="00381AA1" w:rsidRDefault="00222112" w:rsidP="00381AA1">
      <w:pPr>
        <w:spacing w:before="120" w:after="120" w:line="240" w:lineRule="auto"/>
        <w:ind w:right="454"/>
        <w:jc w:val="both"/>
        <w:rPr>
          <w:sz w:val="22"/>
          <w:szCs w:val="22"/>
        </w:rPr>
      </w:pPr>
      <w:r w:rsidRPr="00381AA1">
        <w:rPr>
          <w:sz w:val="22"/>
          <w:szCs w:val="22"/>
        </w:rPr>
        <w:t>Considerando que o § 1º, art. 24, da Lei 12.378/2010 dispõe: “</w:t>
      </w:r>
      <w:r w:rsidRPr="00381AA1">
        <w:rPr>
          <w:i/>
          <w:sz w:val="22"/>
          <w:szCs w:val="22"/>
        </w:rPr>
        <w:t xml:space="preserve">O CAU/BR e os </w:t>
      </w:r>
      <w:proofErr w:type="spellStart"/>
      <w:r w:rsidRPr="00381AA1">
        <w:rPr>
          <w:i/>
          <w:sz w:val="22"/>
          <w:szCs w:val="22"/>
        </w:rPr>
        <w:t>CAUs</w:t>
      </w:r>
      <w:proofErr w:type="spellEnd"/>
      <w:r w:rsidRPr="00381AA1">
        <w:rPr>
          <w:i/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381AA1">
        <w:rPr>
          <w:sz w:val="22"/>
          <w:szCs w:val="22"/>
        </w:rPr>
        <w:t>”;</w:t>
      </w:r>
      <w:r w:rsidR="004C484F" w:rsidRPr="00381AA1">
        <w:rPr>
          <w:sz w:val="22"/>
          <w:szCs w:val="22"/>
        </w:rPr>
        <w:t xml:space="preserve"> </w:t>
      </w:r>
    </w:p>
    <w:p w:rsidR="00222112" w:rsidRPr="00381AA1" w:rsidRDefault="00222112" w:rsidP="00381AA1">
      <w:pPr>
        <w:spacing w:before="120" w:after="120" w:line="240" w:lineRule="auto"/>
        <w:ind w:right="454"/>
        <w:jc w:val="both"/>
        <w:rPr>
          <w:sz w:val="22"/>
          <w:szCs w:val="22"/>
        </w:rPr>
      </w:pPr>
      <w:r w:rsidRPr="00381AA1">
        <w:rPr>
          <w:sz w:val="22"/>
          <w:szCs w:val="22"/>
        </w:rPr>
        <w:t>Considerando</w:t>
      </w:r>
      <w:r w:rsidR="004C484F" w:rsidRPr="00381AA1">
        <w:rPr>
          <w:sz w:val="22"/>
          <w:szCs w:val="22"/>
        </w:rPr>
        <w:t xml:space="preserve"> que a análise da documentação e das ocorrências do processo indica a prescrição da punibilidade do profissional, à luz do art. 114 da Resolução nº 143 do CAU/BR, considerando o prazo transcorrido entre o fato e o relatório de instrução, que sequer ensejou a distribuição do processo e a subsequente intimação feita ao profissional para apresentação da sua defesa, conforme parágrafo único do mesmo artigo; </w:t>
      </w:r>
      <w:proofErr w:type="gramStart"/>
      <w:r w:rsidR="004C484F" w:rsidRPr="00381AA1">
        <w:rPr>
          <w:sz w:val="22"/>
          <w:szCs w:val="22"/>
        </w:rPr>
        <w:t>e</w:t>
      </w:r>
      <w:proofErr w:type="gramEnd"/>
    </w:p>
    <w:p w:rsidR="0009604E" w:rsidRPr="00381AA1" w:rsidRDefault="00222112" w:rsidP="00381AA1">
      <w:pPr>
        <w:spacing w:before="120" w:after="120" w:line="240" w:lineRule="auto"/>
        <w:ind w:right="454"/>
        <w:jc w:val="both"/>
        <w:rPr>
          <w:sz w:val="22"/>
          <w:szCs w:val="22"/>
        </w:rPr>
      </w:pPr>
      <w:r w:rsidRPr="00381AA1">
        <w:rPr>
          <w:sz w:val="22"/>
          <w:szCs w:val="22"/>
        </w:rPr>
        <w:t>Considerando o relato e voto d</w:t>
      </w:r>
      <w:r w:rsidR="003C5D38" w:rsidRPr="00381AA1">
        <w:rPr>
          <w:sz w:val="22"/>
          <w:szCs w:val="22"/>
        </w:rPr>
        <w:t>o</w:t>
      </w:r>
      <w:r w:rsidR="00F32EAC" w:rsidRPr="00381AA1">
        <w:rPr>
          <w:sz w:val="22"/>
          <w:szCs w:val="22"/>
        </w:rPr>
        <w:t xml:space="preserve"> conselheir</w:t>
      </w:r>
      <w:r w:rsidR="003C5D38" w:rsidRPr="00381AA1">
        <w:rPr>
          <w:sz w:val="22"/>
          <w:szCs w:val="22"/>
        </w:rPr>
        <w:t>o</w:t>
      </w:r>
      <w:r w:rsidR="006D485F" w:rsidRPr="00381AA1">
        <w:rPr>
          <w:sz w:val="22"/>
          <w:szCs w:val="22"/>
        </w:rPr>
        <w:t xml:space="preserve"> relator </w:t>
      </w:r>
      <w:r w:rsidR="004C484F" w:rsidRPr="00381AA1">
        <w:rPr>
          <w:sz w:val="22"/>
          <w:szCs w:val="22"/>
        </w:rPr>
        <w:t>Ricardo Reis Meira.</w:t>
      </w:r>
    </w:p>
    <w:p w:rsidR="00775434" w:rsidRPr="00381AA1" w:rsidRDefault="00775434" w:rsidP="00775434">
      <w:pPr>
        <w:pStyle w:val="LO-normal"/>
        <w:rPr>
          <w:sz w:val="22"/>
          <w:szCs w:val="22"/>
          <w:lang w:bidi="ar-SA"/>
        </w:rPr>
      </w:pPr>
    </w:p>
    <w:p w:rsidR="00A207A4" w:rsidRPr="00381AA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  <w:sz w:val="22"/>
          <w:szCs w:val="22"/>
        </w:rPr>
      </w:pPr>
      <w:r w:rsidRPr="00381AA1">
        <w:rPr>
          <w:rFonts w:eastAsia="Verdana"/>
          <w:b/>
          <w:color w:val="000000"/>
          <w:sz w:val="22"/>
          <w:szCs w:val="22"/>
        </w:rPr>
        <w:t>DELIBEROU:</w:t>
      </w:r>
    </w:p>
    <w:p w:rsidR="00550661" w:rsidRPr="00381AA1" w:rsidRDefault="00A207A4" w:rsidP="00B805F8">
      <w:pPr>
        <w:spacing w:before="120" w:after="120" w:line="360" w:lineRule="auto"/>
        <w:ind w:right="454"/>
        <w:jc w:val="both"/>
        <w:rPr>
          <w:bCs/>
          <w:color w:val="000000"/>
          <w:sz w:val="22"/>
          <w:szCs w:val="22"/>
          <w:shd w:val="clear" w:color="auto" w:fill="FFFFFF"/>
          <w:lang w:bidi="he-IL"/>
        </w:rPr>
      </w:pPr>
      <w:r w:rsidRPr="00381AA1">
        <w:rPr>
          <w:sz w:val="22"/>
          <w:szCs w:val="22"/>
        </w:rPr>
        <w:t xml:space="preserve">1 </w:t>
      </w:r>
      <w:r w:rsidRPr="00381AA1">
        <w:rPr>
          <w:sz w:val="22"/>
          <w:szCs w:val="22"/>
          <w:lang w:bidi="he-IL"/>
        </w:rPr>
        <w:t xml:space="preserve">– </w:t>
      </w:r>
      <w:r w:rsidR="00550661" w:rsidRPr="00381AA1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Aprovar o relatório e voto fundamentado </w:t>
      </w:r>
      <w:r w:rsidR="00E4780B" w:rsidRPr="00381AA1">
        <w:rPr>
          <w:bCs/>
          <w:color w:val="000000"/>
          <w:sz w:val="22"/>
          <w:szCs w:val="22"/>
          <w:shd w:val="clear" w:color="auto" w:fill="FFFFFF"/>
          <w:lang w:bidi="he-IL"/>
        </w:rPr>
        <w:t>do conselheiro relato</w:t>
      </w:r>
      <w:r w:rsidR="00550661" w:rsidRPr="00381AA1">
        <w:rPr>
          <w:bCs/>
          <w:color w:val="000000"/>
          <w:sz w:val="22"/>
          <w:szCs w:val="22"/>
          <w:shd w:val="clear" w:color="auto" w:fill="FFFFFF"/>
          <w:lang w:bidi="he-IL"/>
        </w:rPr>
        <w:t>r</w:t>
      </w:r>
      <w:r w:rsidR="00E4780B" w:rsidRPr="00381AA1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</w:t>
      </w:r>
      <w:r w:rsidR="00EA2721" w:rsidRPr="00381AA1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pela </w:t>
      </w:r>
      <w:r w:rsidR="004C484F" w:rsidRPr="00381AA1">
        <w:rPr>
          <w:bCs/>
          <w:color w:val="000000"/>
          <w:sz w:val="22"/>
          <w:szCs w:val="22"/>
          <w:shd w:val="clear" w:color="auto" w:fill="FFFFFF"/>
          <w:lang w:bidi="he-IL"/>
        </w:rPr>
        <w:t>extinção do processo em observância aos artigos 114 e 115 da Resolução nº 143 do CAU/BR;</w:t>
      </w:r>
    </w:p>
    <w:p w:rsidR="00A207A4" w:rsidRPr="00381AA1" w:rsidRDefault="004C484F" w:rsidP="00A207A4">
      <w:pPr>
        <w:pStyle w:val="LO-normal"/>
        <w:rPr>
          <w:sz w:val="22"/>
          <w:szCs w:val="22"/>
          <w:lang w:bidi="he-IL"/>
        </w:rPr>
      </w:pPr>
      <w:r w:rsidRPr="00381AA1">
        <w:rPr>
          <w:sz w:val="22"/>
          <w:szCs w:val="22"/>
          <w:lang w:bidi="he-IL"/>
        </w:rPr>
        <w:t xml:space="preserve">2 – Solicitar à presidência do CAU/DF que </w:t>
      </w:r>
      <w:r w:rsidR="00A207A4" w:rsidRPr="00381AA1">
        <w:rPr>
          <w:sz w:val="22"/>
          <w:szCs w:val="22"/>
          <w:lang w:bidi="he-IL"/>
        </w:rPr>
        <w:t>sejam apuradas as eventuais responsabilidades, em observância ao art. 116 da mesma resolução:</w:t>
      </w:r>
    </w:p>
    <w:p w:rsidR="00A207A4" w:rsidRPr="00381AA1" w:rsidRDefault="00A207A4" w:rsidP="00A207A4">
      <w:pPr>
        <w:pStyle w:val="LO-normal"/>
        <w:rPr>
          <w:sz w:val="22"/>
          <w:szCs w:val="22"/>
          <w:lang w:bidi="he-IL"/>
        </w:rPr>
      </w:pPr>
    </w:p>
    <w:p w:rsidR="00A207A4" w:rsidRPr="00381AA1" w:rsidRDefault="00A207A4" w:rsidP="00A207A4">
      <w:pPr>
        <w:pStyle w:val="LO-normal"/>
        <w:jc w:val="both"/>
        <w:rPr>
          <w:i/>
          <w:sz w:val="22"/>
          <w:szCs w:val="22"/>
          <w:lang w:bidi="he-IL"/>
        </w:rPr>
      </w:pPr>
      <w:proofErr w:type="gramStart"/>
      <w:r w:rsidRPr="00381AA1">
        <w:rPr>
          <w:i/>
          <w:sz w:val="22"/>
          <w:szCs w:val="22"/>
          <w:lang w:bidi="he-IL"/>
        </w:rPr>
        <w:t>“</w:t>
      </w:r>
      <w:r w:rsidRPr="00381AA1">
        <w:rPr>
          <w:i/>
          <w:sz w:val="22"/>
          <w:szCs w:val="22"/>
          <w:lang w:bidi="he-IL"/>
        </w:rPr>
        <w:t>Art. 116.</w:t>
      </w:r>
      <w:proofErr w:type="gramEnd"/>
      <w:r w:rsidRPr="00381AA1">
        <w:rPr>
          <w:i/>
          <w:sz w:val="22"/>
          <w:szCs w:val="22"/>
          <w:lang w:bidi="he-IL"/>
        </w:rPr>
        <w:t xml:space="preserve"> A autoridade que retardar ou deixar de praticar ato de ofício que leve à extinção do processo responderá a processo administrativo pelo seu ato ou omissão.</w:t>
      </w:r>
    </w:p>
    <w:p w:rsidR="00A207A4" w:rsidRPr="00381AA1" w:rsidRDefault="00A207A4" w:rsidP="00A207A4">
      <w:pPr>
        <w:pStyle w:val="LO-normal"/>
        <w:jc w:val="both"/>
        <w:rPr>
          <w:i/>
          <w:sz w:val="22"/>
          <w:szCs w:val="22"/>
          <w:lang w:bidi="he-IL"/>
        </w:rPr>
      </w:pPr>
      <w:r w:rsidRPr="00381AA1">
        <w:rPr>
          <w:i/>
          <w:sz w:val="22"/>
          <w:szCs w:val="22"/>
          <w:lang w:bidi="he-IL"/>
        </w:rPr>
        <w:t>§ 1° Entende-se por autoridade o agente público dotado de poder de decisão.</w:t>
      </w:r>
    </w:p>
    <w:p w:rsidR="004C484F" w:rsidRPr="00381AA1" w:rsidRDefault="00A207A4" w:rsidP="00A207A4">
      <w:pPr>
        <w:pStyle w:val="LO-normal"/>
        <w:jc w:val="both"/>
        <w:rPr>
          <w:i/>
          <w:sz w:val="22"/>
          <w:szCs w:val="22"/>
          <w:lang w:bidi="he-IL"/>
        </w:rPr>
      </w:pPr>
      <w:r w:rsidRPr="00381AA1">
        <w:rPr>
          <w:i/>
          <w:sz w:val="22"/>
          <w:szCs w:val="22"/>
          <w:lang w:bidi="he-IL"/>
        </w:rPr>
        <w:t xml:space="preserve">§ </w:t>
      </w:r>
      <w:proofErr w:type="gramStart"/>
      <w:r w:rsidRPr="00381AA1">
        <w:rPr>
          <w:i/>
          <w:sz w:val="22"/>
          <w:szCs w:val="22"/>
          <w:lang w:bidi="he-IL"/>
        </w:rPr>
        <w:t>2° Se a autoridade for profissional registrado no CAU, estará sujeita a processo ético-disciplinar</w:t>
      </w:r>
      <w:r w:rsidRPr="00381AA1">
        <w:rPr>
          <w:i/>
          <w:sz w:val="22"/>
          <w:szCs w:val="22"/>
          <w:lang w:bidi="he-IL"/>
        </w:rPr>
        <w:t>”</w:t>
      </w:r>
      <w:proofErr w:type="gramEnd"/>
      <w:r w:rsidRPr="00381AA1">
        <w:rPr>
          <w:i/>
          <w:sz w:val="22"/>
          <w:szCs w:val="22"/>
          <w:lang w:bidi="he-IL"/>
        </w:rPr>
        <w:t>.</w:t>
      </w:r>
    </w:p>
    <w:p w:rsidR="00550661" w:rsidRPr="00381AA1" w:rsidRDefault="00550661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</w:p>
    <w:p w:rsidR="00550661" w:rsidRPr="00381AA1" w:rsidRDefault="00550661" w:rsidP="00CB5F80">
      <w:pPr>
        <w:spacing w:line="360" w:lineRule="auto"/>
        <w:ind w:right="454"/>
        <w:rPr>
          <w:rFonts w:eastAsia="Verdana"/>
          <w:sz w:val="22"/>
          <w:szCs w:val="22"/>
        </w:rPr>
      </w:pPr>
    </w:p>
    <w:p w:rsidR="00222112" w:rsidRPr="00381AA1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81AA1">
        <w:rPr>
          <w:rFonts w:eastAsia="Verdana"/>
          <w:sz w:val="22"/>
          <w:szCs w:val="22"/>
        </w:rPr>
        <w:t>Brasília/DF,</w:t>
      </w:r>
      <w:r w:rsidR="003C5D38" w:rsidRPr="00381AA1">
        <w:rPr>
          <w:rFonts w:eastAsia="Verdana"/>
          <w:sz w:val="22"/>
          <w:szCs w:val="22"/>
        </w:rPr>
        <w:t xml:space="preserve"> </w:t>
      </w:r>
      <w:r w:rsidR="00A207A4" w:rsidRPr="00381AA1">
        <w:rPr>
          <w:rFonts w:eastAsia="Verdana"/>
          <w:sz w:val="22"/>
          <w:szCs w:val="22"/>
        </w:rPr>
        <w:t>23</w:t>
      </w:r>
      <w:r w:rsidRPr="00381AA1">
        <w:rPr>
          <w:rFonts w:eastAsia="Verdana"/>
          <w:sz w:val="22"/>
          <w:szCs w:val="22"/>
        </w:rPr>
        <w:t xml:space="preserve"> de </w:t>
      </w:r>
      <w:r w:rsidR="00E4780B" w:rsidRPr="00381AA1">
        <w:rPr>
          <w:rFonts w:eastAsia="Verdana"/>
          <w:sz w:val="22"/>
          <w:szCs w:val="22"/>
        </w:rPr>
        <w:t>novembro</w:t>
      </w:r>
      <w:r w:rsidRPr="00381AA1">
        <w:rPr>
          <w:rFonts w:eastAsia="Verdana"/>
          <w:sz w:val="22"/>
          <w:szCs w:val="22"/>
        </w:rPr>
        <w:t xml:space="preserve"> de 2023.</w:t>
      </w:r>
    </w:p>
    <w:p w:rsidR="00222112" w:rsidRPr="00381AA1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550661" w:rsidRPr="00381AA1" w:rsidRDefault="00550661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</w:p>
    <w:p w:rsidR="00222112" w:rsidRPr="00381AA1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81AA1">
        <w:rPr>
          <w:color w:val="000000"/>
          <w:sz w:val="22"/>
          <w:szCs w:val="22"/>
        </w:rPr>
        <w:t xml:space="preserve">Considerando a conjuntura de reuniões deliberativas virtuais, </w:t>
      </w:r>
      <w:r w:rsidRPr="00381AA1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81AA1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550661" w:rsidRPr="00550661" w:rsidRDefault="00550661" w:rsidP="00550661">
      <w:pPr>
        <w:pStyle w:val="LO-normal"/>
        <w:rPr>
          <w:lang w:bidi="ar-SA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BC4A06">
      <w:pPr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FB4181" w:rsidRPr="00FB4181" w:rsidRDefault="00FB4181" w:rsidP="00FB4181">
      <w:pPr>
        <w:pStyle w:val="LO-normal"/>
        <w:rPr>
          <w:lang w:bidi="ar-SA"/>
        </w:rPr>
      </w:pPr>
    </w:p>
    <w:p w:rsidR="00222112" w:rsidRPr="00381AA1" w:rsidRDefault="00A207A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b/>
          <w:bCs/>
          <w:sz w:val="22"/>
          <w:szCs w:val="22"/>
        </w:rPr>
        <w:lastRenderedPageBreak/>
        <w:t>6</w:t>
      </w:r>
      <w:r w:rsidR="00222112" w:rsidRPr="00381AA1">
        <w:rPr>
          <w:rFonts w:cs="Times New Roman"/>
          <w:b/>
          <w:bCs/>
          <w:sz w:val="22"/>
          <w:szCs w:val="22"/>
        </w:rPr>
        <w:t xml:space="preserve">ª REUNIÃO </w:t>
      </w:r>
      <w:r w:rsidRPr="00381AA1">
        <w:rPr>
          <w:rFonts w:cs="Times New Roman"/>
          <w:b/>
          <w:bCs/>
          <w:sz w:val="22"/>
          <w:szCs w:val="22"/>
        </w:rPr>
        <w:t>EXTRA</w:t>
      </w:r>
      <w:r w:rsidR="00222112" w:rsidRPr="00381AA1">
        <w:rPr>
          <w:rFonts w:cs="Times New Roman"/>
          <w:b/>
          <w:bCs/>
          <w:sz w:val="22"/>
          <w:szCs w:val="22"/>
        </w:rPr>
        <w:t>ORDINÁRIA DA CED-CAU/DF</w:t>
      </w:r>
      <w:r w:rsidR="00222112"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sz w:val="22"/>
          <w:szCs w:val="22"/>
        </w:rPr>
        <w:t xml:space="preserve">Videoconferência </w:t>
      </w:r>
    </w:p>
    <w:p w:rsidR="00222112" w:rsidRPr="00381AA1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b/>
          <w:bCs/>
          <w:sz w:val="22"/>
          <w:szCs w:val="22"/>
        </w:rPr>
        <w:t>Folha de Votação</w:t>
      </w:r>
      <w:r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81AA1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81AA1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81AA1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81AA1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381AA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81AA1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81AA1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381AA1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</w:t>
            </w:r>
            <w:r w:rsidR="00E4780B" w:rsidRPr="00381AA1">
              <w:rPr>
                <w:rFonts w:cs="Times New Roman"/>
                <w:b/>
                <w:bCs/>
                <w:sz w:val="22"/>
                <w:szCs w:val="22"/>
              </w:rPr>
              <w:t>ª</w:t>
            </w:r>
            <w:r w:rsidR="00222112"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REUNIÃO </w:t>
            </w:r>
            <w:r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81AA1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381AA1">
              <w:rPr>
                <w:rFonts w:cs="Times New Roman"/>
                <w:sz w:val="22"/>
                <w:szCs w:val="22"/>
              </w:rPr>
              <w:t>23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="00E4780B" w:rsidRPr="00381AA1">
              <w:rPr>
                <w:rFonts w:cs="Times New Roman"/>
                <w:sz w:val="22"/>
                <w:szCs w:val="22"/>
              </w:rPr>
              <w:t>11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Pr="00381AA1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E4780B" w:rsidRPr="00381AA1">
              <w:rPr>
                <w:sz w:val="22"/>
                <w:szCs w:val="22"/>
              </w:rPr>
              <w:t>APURAÇÃO DE DENÚNCIA</w:t>
            </w:r>
            <w:r w:rsidR="00CB5F80" w:rsidRPr="00381AA1">
              <w:rPr>
                <w:sz w:val="22"/>
                <w:szCs w:val="22"/>
              </w:rPr>
              <w:br/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81AA1">
              <w:rPr>
                <w:rFonts w:cs="Times New Roman"/>
                <w:sz w:val="22"/>
                <w:szCs w:val="22"/>
              </w:rPr>
              <w:t xml:space="preserve"> (0</w:t>
            </w:r>
            <w:r w:rsidR="00381AA1">
              <w:rPr>
                <w:rFonts w:cs="Times New Roman"/>
                <w:sz w:val="22"/>
                <w:szCs w:val="22"/>
              </w:rPr>
              <w:t>4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3C5D38" w:rsidRPr="00381AA1">
              <w:rPr>
                <w:rFonts w:cs="Times New Roman"/>
                <w:sz w:val="22"/>
                <w:szCs w:val="22"/>
              </w:rPr>
              <w:t>0</w:t>
            </w:r>
            <w:r w:rsidR="00381AA1">
              <w:rPr>
                <w:rFonts w:cs="Times New Roman"/>
                <w:sz w:val="22"/>
                <w:szCs w:val="22"/>
              </w:rPr>
              <w:t>1</w:t>
            </w:r>
            <w:r w:rsidRPr="00381AA1">
              <w:rPr>
                <w:rFonts w:cs="Times New Roman"/>
                <w:sz w:val="22"/>
                <w:szCs w:val="22"/>
              </w:rPr>
              <w:t xml:space="preserve">),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81AA1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81AA1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81AA1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81AA1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0B5F34" w:rsidRPr="00381AA1">
              <w:rPr>
                <w:rFonts w:cs="Times New Roman"/>
                <w:sz w:val="22"/>
                <w:szCs w:val="22"/>
              </w:rPr>
              <w:t>Ricardo Reis Meir</w:t>
            </w:r>
            <w:bookmarkStart w:id="0" w:name="_GoBack"/>
            <w:bookmarkEnd w:id="0"/>
            <w:r w:rsidR="000B5F34" w:rsidRPr="00381AA1">
              <w:rPr>
                <w:rFonts w:cs="Times New Roman"/>
                <w:sz w:val="22"/>
                <w:szCs w:val="22"/>
              </w:rPr>
              <w:t>a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964" w:rsidRDefault="00D05964">
      <w:pPr>
        <w:spacing w:line="240" w:lineRule="auto"/>
      </w:pPr>
      <w:r>
        <w:separator/>
      </w:r>
    </w:p>
  </w:endnote>
  <w:endnote w:type="continuationSeparator" w:id="0">
    <w:p w:rsidR="00D05964" w:rsidRDefault="00D059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81AA1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81AA1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964" w:rsidRDefault="00D05964">
      <w:pPr>
        <w:spacing w:line="240" w:lineRule="auto"/>
      </w:pPr>
      <w:r>
        <w:separator/>
      </w:r>
    </w:p>
  </w:footnote>
  <w:footnote w:type="continuationSeparator" w:id="0">
    <w:p w:rsidR="00D05964" w:rsidRDefault="00D059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2591885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F8185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4C484F" w:rsidRPr="004C484F">
            <w:rPr>
              <w:rFonts w:cs="Times New Roman"/>
              <w:sz w:val="22"/>
              <w:szCs w:val="22"/>
            </w:rPr>
            <w:t>443528/2016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4C484F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4C484F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MINISTÉRIO PÚBLICO FEDERAL – PROCURADORIA DA REPÚBLICA NO DISTRITO FEDERAL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4C484F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98698A">
            <w:rPr>
              <w:b/>
              <w:sz w:val="22"/>
              <w:szCs w:val="22"/>
            </w:rPr>
            <w:t>4</w:t>
          </w:r>
          <w:r w:rsidR="004C484F">
            <w:rPr>
              <w:b/>
              <w:sz w:val="22"/>
              <w:szCs w:val="22"/>
            </w:rPr>
            <w:t>8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0B5F34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C1BDC"/>
    <w:rsid w:val="002C2D5D"/>
    <w:rsid w:val="002E5CED"/>
    <w:rsid w:val="00354E6C"/>
    <w:rsid w:val="00381AA1"/>
    <w:rsid w:val="003C5D38"/>
    <w:rsid w:val="00434D99"/>
    <w:rsid w:val="004457C8"/>
    <w:rsid w:val="004C484F"/>
    <w:rsid w:val="004F1E8F"/>
    <w:rsid w:val="00526E37"/>
    <w:rsid w:val="00550661"/>
    <w:rsid w:val="005656E9"/>
    <w:rsid w:val="00576615"/>
    <w:rsid w:val="005922DE"/>
    <w:rsid w:val="00594667"/>
    <w:rsid w:val="00594C73"/>
    <w:rsid w:val="00657C0A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C2A35"/>
    <w:rsid w:val="009119BF"/>
    <w:rsid w:val="00943AC6"/>
    <w:rsid w:val="00956F17"/>
    <w:rsid w:val="00960AFC"/>
    <w:rsid w:val="0096730F"/>
    <w:rsid w:val="0098698A"/>
    <w:rsid w:val="00A207A4"/>
    <w:rsid w:val="00A746A2"/>
    <w:rsid w:val="00AB17AA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70120"/>
    <w:rsid w:val="00C8072E"/>
    <w:rsid w:val="00CB5F80"/>
    <w:rsid w:val="00CE4E70"/>
    <w:rsid w:val="00CF0D4E"/>
    <w:rsid w:val="00D05964"/>
    <w:rsid w:val="00D221A5"/>
    <w:rsid w:val="00D71CCC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10B64"/>
    <w:rsid w:val="00F32EAC"/>
    <w:rsid w:val="00F34E2F"/>
    <w:rsid w:val="00F81853"/>
    <w:rsid w:val="00FB4181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9FBDF4F-63AD-4231-AE21-019B66A1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F6420EF-752F-45A6-9C6C-7F2AD5083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2023-11-27T15:05:00Z</dcterms:created>
  <dcterms:modified xsi:type="dcterms:W3CDTF">2023-11-27T15:05:00Z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