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BCA8ECB" w14:textId="77777777" w:rsidR="00C079CA" w:rsidRPr="002B559F" w:rsidRDefault="00C079CA">
      <w:pPr>
        <w:rPr>
          <w:sz w:val="22"/>
          <w:szCs w:val="22"/>
        </w:rPr>
      </w:pPr>
    </w:p>
    <w:tbl>
      <w:tblPr>
        <w:tblStyle w:val="a"/>
        <w:tblW w:w="9009" w:type="dxa"/>
        <w:tblInd w:w="0" w:type="dxa"/>
        <w:tblLook w:val="0400" w:firstRow="0" w:lastRow="0" w:firstColumn="0" w:lastColumn="0" w:noHBand="0" w:noVBand="1"/>
      </w:tblPr>
      <w:tblGrid>
        <w:gridCol w:w="1843"/>
        <w:gridCol w:w="7166"/>
      </w:tblGrid>
      <w:tr w:rsidR="00C079CA" w:rsidRPr="002B559F" w14:paraId="77E5C637" w14:textId="77777777" w:rsidTr="00535F6B">
        <w:trPr>
          <w:trHeight w:val="141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4D4EA46" w14:textId="77777777" w:rsidR="00C079CA" w:rsidRPr="002B559F" w:rsidRDefault="00F36EB3">
            <w:pPr>
              <w:pStyle w:val="Ttulo2"/>
              <w:rPr>
                <w:b w:val="0"/>
                <w:sz w:val="22"/>
                <w:szCs w:val="22"/>
              </w:rPr>
            </w:pPr>
            <w:r w:rsidRPr="002B559F">
              <w:rPr>
                <w:b w:val="0"/>
                <w:sz w:val="22"/>
                <w:szCs w:val="22"/>
              </w:rPr>
              <w:t>PROCESSO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72C41D0" w14:textId="6E3E9B35" w:rsidR="00C079CA" w:rsidRPr="002B559F" w:rsidRDefault="00C079C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  <w:tab w:val="left" w:pos="2780"/>
              </w:tabs>
              <w:rPr>
                <w:color w:val="000000"/>
                <w:sz w:val="22"/>
                <w:szCs w:val="22"/>
              </w:rPr>
            </w:pPr>
          </w:p>
        </w:tc>
      </w:tr>
      <w:tr w:rsidR="00C079CA" w:rsidRPr="002B559F" w14:paraId="5A35EA4B" w14:textId="77777777" w:rsidTr="00535F6B">
        <w:trPr>
          <w:trHeight w:val="26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4F21D59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INTERESSADO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175CB26E" w14:textId="7AE52D3E" w:rsidR="00C079CA" w:rsidRPr="002B559F" w:rsidRDefault="00FC67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C079CA" w:rsidRPr="002B559F" w14:paraId="087C786A" w14:textId="77777777" w:rsidTr="00535F6B">
        <w:trPr>
          <w:trHeight w:val="102"/>
        </w:trPr>
        <w:tc>
          <w:tcPr>
            <w:tcW w:w="1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16A3242" w14:textId="77777777" w:rsidR="00C079CA" w:rsidRPr="002B559F" w:rsidRDefault="00F36E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rPr>
                <w:color w:val="000000"/>
                <w:sz w:val="22"/>
                <w:szCs w:val="22"/>
              </w:rPr>
            </w:pPr>
            <w:r w:rsidRPr="002B559F">
              <w:rPr>
                <w:color w:val="000000"/>
                <w:sz w:val="22"/>
                <w:szCs w:val="22"/>
              </w:rPr>
              <w:t>ASSUNTO</w:t>
            </w:r>
          </w:p>
        </w:tc>
        <w:tc>
          <w:tcPr>
            <w:tcW w:w="71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42170736" w14:textId="0B1C9070" w:rsidR="00C079CA" w:rsidRPr="002B559F" w:rsidRDefault="00697F8C" w:rsidP="008F692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before="4" w:line="244" w:lineRule="auto"/>
              <w:ind w:left="4"/>
              <w:rPr>
                <w:color w:val="222124"/>
                <w:sz w:val="22"/>
                <w:szCs w:val="22"/>
                <w:highlight w:val="white"/>
              </w:rPr>
            </w:pPr>
            <w:r w:rsidRPr="00697F8C">
              <w:rPr>
                <w:sz w:val="22"/>
                <w:highlight w:val="white"/>
              </w:rPr>
              <w:t>ELEIÇÃO DOS MEMBROS E DOS COORDENADORES DAS COMISSÕES PERMANENTES DO CAU/DF</w:t>
            </w:r>
          </w:p>
        </w:tc>
      </w:tr>
    </w:tbl>
    <w:p w14:paraId="2A242D29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jc w:val="center"/>
        <w:rPr>
          <w:b/>
          <w:color w:val="000000"/>
          <w:sz w:val="22"/>
          <w:szCs w:val="22"/>
        </w:rPr>
      </w:pPr>
    </w:p>
    <w:tbl>
      <w:tblPr>
        <w:tblStyle w:val="a0"/>
        <w:tblW w:w="9079" w:type="dxa"/>
        <w:tblInd w:w="0" w:type="dxa"/>
        <w:tblLook w:val="0400" w:firstRow="0" w:lastRow="0" w:firstColumn="0" w:lastColumn="0" w:noHBand="0" w:noVBand="1"/>
      </w:tblPr>
      <w:tblGrid>
        <w:gridCol w:w="9079"/>
      </w:tblGrid>
      <w:tr w:rsidR="00C079CA" w:rsidRPr="002B559F" w14:paraId="202D26F0" w14:textId="77777777" w:rsidTr="00330ED8">
        <w:trPr>
          <w:trHeight w:val="254"/>
        </w:trPr>
        <w:tc>
          <w:tcPr>
            <w:tcW w:w="0" w:type="auto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F2F2F2"/>
          </w:tcPr>
          <w:p w14:paraId="48E54FA4" w14:textId="0FF7F3DF" w:rsidR="00C079CA" w:rsidRPr="002B559F" w:rsidRDefault="00F36EB3" w:rsidP="00B20A6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320"/>
                <w:tab w:val="right" w:pos="8640"/>
              </w:tabs>
              <w:jc w:val="center"/>
              <w:rPr>
                <w:b/>
                <w:color w:val="000000"/>
                <w:sz w:val="22"/>
                <w:szCs w:val="22"/>
              </w:rPr>
            </w:pPr>
            <w:r w:rsidRPr="002B559F">
              <w:rPr>
                <w:b/>
                <w:color w:val="000000"/>
                <w:sz w:val="22"/>
                <w:szCs w:val="22"/>
              </w:rPr>
              <w:t>DELIBERAÇÃO PLENÁRIA DPODF Nº 0</w:t>
            </w:r>
            <w:r w:rsidR="00B20A64">
              <w:rPr>
                <w:b/>
                <w:color w:val="000000"/>
                <w:sz w:val="22"/>
                <w:szCs w:val="22"/>
              </w:rPr>
              <w:t>562</w:t>
            </w:r>
            <w:r w:rsidRPr="002B559F">
              <w:rPr>
                <w:b/>
                <w:color w:val="000000"/>
                <w:sz w:val="22"/>
                <w:szCs w:val="22"/>
              </w:rPr>
              <w:t>/20</w:t>
            </w:r>
            <w:r w:rsidR="00B20A64">
              <w:rPr>
                <w:b/>
                <w:sz w:val="22"/>
                <w:szCs w:val="22"/>
              </w:rPr>
              <w:t>24</w:t>
            </w:r>
          </w:p>
        </w:tc>
      </w:tr>
    </w:tbl>
    <w:p w14:paraId="7F3B8F4A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  <w:tab w:val="left" w:pos="4962"/>
        </w:tabs>
        <w:rPr>
          <w:color w:val="000000"/>
          <w:sz w:val="22"/>
          <w:szCs w:val="22"/>
        </w:rPr>
      </w:pPr>
      <w:r w:rsidRPr="002B559F">
        <w:rPr>
          <w:color w:val="000000"/>
          <w:sz w:val="22"/>
          <w:szCs w:val="22"/>
        </w:rPr>
        <w:tab/>
      </w:r>
      <w:r w:rsidRPr="002B559F">
        <w:rPr>
          <w:color w:val="000000"/>
          <w:sz w:val="22"/>
          <w:szCs w:val="22"/>
        </w:rPr>
        <w:tab/>
      </w:r>
    </w:p>
    <w:p w14:paraId="2AF4FC60" w14:textId="520E7399" w:rsidR="00C079CA" w:rsidRPr="002B559F" w:rsidRDefault="00697F8C" w:rsidP="00723C27">
      <w:pPr>
        <w:tabs>
          <w:tab w:val="center" w:pos="4253"/>
          <w:tab w:val="right" w:pos="8640"/>
        </w:tabs>
        <w:ind w:left="4253"/>
        <w:rPr>
          <w:sz w:val="22"/>
          <w:szCs w:val="22"/>
        </w:rPr>
      </w:pPr>
      <w:r w:rsidRPr="00697F8C">
        <w:rPr>
          <w:bCs/>
          <w:sz w:val="22"/>
          <w:szCs w:val="22"/>
        </w:rPr>
        <w:t>Aprova a composição e homologa as indicações para coordenador (a) e coordenador (a) adjunto (a) das comissões permanentes do Conselho de Arquitetura e Urbanismo do Distrito Federal (CAU/DF).</w:t>
      </w:r>
    </w:p>
    <w:p w14:paraId="1382B755" w14:textId="77777777" w:rsidR="00C079CA" w:rsidRPr="002B559F" w:rsidRDefault="00C079CA">
      <w:pPr>
        <w:pBdr>
          <w:top w:val="nil"/>
          <w:left w:val="nil"/>
          <w:bottom w:val="nil"/>
          <w:right w:val="nil"/>
          <w:between w:val="nil"/>
        </w:pBdr>
        <w:tabs>
          <w:tab w:val="center" w:pos="4320"/>
          <w:tab w:val="right" w:pos="8640"/>
        </w:tabs>
        <w:rPr>
          <w:color w:val="000000"/>
          <w:sz w:val="22"/>
          <w:szCs w:val="22"/>
        </w:rPr>
      </w:pPr>
    </w:p>
    <w:p w14:paraId="100499BE" w14:textId="508FEB78" w:rsidR="00330ED8" w:rsidRPr="002B559F" w:rsidRDefault="00330ED8" w:rsidP="00330ED8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O PLENÁRIO DO CONSELHO DE ARQUITETURA E URBANISMO DO DISTRITO FEDERAL - CAU/DF, no uso das competências que lhe confere o Regimento Interno do CAU/DF, e reunido ordinariamente </w:t>
      </w:r>
      <w:r w:rsidR="008F6927" w:rsidRPr="002B559F">
        <w:rPr>
          <w:rFonts w:eastAsia="Verdana"/>
          <w:sz w:val="22"/>
          <w:szCs w:val="22"/>
        </w:rPr>
        <w:t>na sede do CAU/DF</w:t>
      </w:r>
      <w:r w:rsidRPr="002B559F">
        <w:rPr>
          <w:rFonts w:eastAsia="Verdana"/>
          <w:sz w:val="22"/>
          <w:szCs w:val="22"/>
        </w:rPr>
        <w:t xml:space="preserve">, no dia </w:t>
      </w:r>
      <w:r w:rsidR="00B20A64">
        <w:rPr>
          <w:rFonts w:eastAsia="Verdana"/>
          <w:sz w:val="22"/>
          <w:szCs w:val="22"/>
        </w:rPr>
        <w:t>8</w:t>
      </w:r>
      <w:r w:rsidRPr="002B559F">
        <w:rPr>
          <w:rFonts w:eastAsia="Verdana"/>
          <w:sz w:val="22"/>
          <w:szCs w:val="22"/>
        </w:rPr>
        <w:t xml:space="preserve"> de</w:t>
      </w:r>
      <w:r w:rsidR="008F6927" w:rsidRPr="002B559F">
        <w:rPr>
          <w:rFonts w:eastAsia="Verdana"/>
          <w:sz w:val="22"/>
          <w:szCs w:val="22"/>
        </w:rPr>
        <w:t xml:space="preserve"> </w:t>
      </w:r>
      <w:r w:rsidR="00C2170F">
        <w:rPr>
          <w:rFonts w:eastAsia="Verdana"/>
          <w:sz w:val="22"/>
          <w:szCs w:val="22"/>
        </w:rPr>
        <w:t>jan</w:t>
      </w:r>
      <w:r w:rsidR="00E64510">
        <w:rPr>
          <w:rFonts w:eastAsia="Verdana"/>
          <w:sz w:val="22"/>
          <w:szCs w:val="22"/>
        </w:rPr>
        <w:t>eiro</w:t>
      </w:r>
      <w:r w:rsidR="00B20A64">
        <w:rPr>
          <w:rFonts w:eastAsia="Verdana"/>
          <w:sz w:val="22"/>
          <w:szCs w:val="22"/>
        </w:rPr>
        <w:t xml:space="preserve"> de 2024</w:t>
      </w:r>
      <w:r w:rsidRPr="002B559F">
        <w:rPr>
          <w:rFonts w:eastAsia="Verdana"/>
          <w:sz w:val="22"/>
          <w:szCs w:val="22"/>
        </w:rPr>
        <w:t>, após análise do assunto em epígrafe, e</w:t>
      </w:r>
    </w:p>
    <w:p w14:paraId="5CC57968" w14:textId="1ECF6872" w:rsidR="006B7926" w:rsidRPr="002B559F" w:rsidRDefault="006B7926" w:rsidP="00330ED8">
      <w:pPr>
        <w:rPr>
          <w:rFonts w:eastAsia="Verdana"/>
          <w:sz w:val="22"/>
          <w:szCs w:val="22"/>
        </w:rPr>
      </w:pPr>
    </w:p>
    <w:p w14:paraId="3DABF7B5" w14:textId="77777777" w:rsidR="00697F8C" w:rsidRPr="0000018C" w:rsidRDefault="00697F8C" w:rsidP="00697F8C">
      <w:pPr>
        <w:shd w:val="clear" w:color="auto" w:fill="FFFFFF"/>
        <w:spacing w:before="80" w:after="80"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Considerando que o Art. 82 do Regimento Interno do CAU/DF dispõe que: “Os membros das comissões ordinárias serão eleitos pelo Plenário na primeira reunião plenária do ano [...]”; </w:t>
      </w:r>
    </w:p>
    <w:p w14:paraId="094AA250" w14:textId="77777777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14:paraId="0F419C73" w14:textId="46B39159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aprovação da composição das comissões ordinárias do Conselho de Arquitetura e Urbanismo do Distrito Federal (</w:t>
      </w:r>
      <w:r>
        <w:rPr>
          <w:sz w:val="22"/>
          <w:szCs w:val="22"/>
        </w:rPr>
        <w:t>CAU/DF) para o exercício de 2023</w:t>
      </w:r>
      <w:r w:rsidRPr="0000018C">
        <w:rPr>
          <w:sz w:val="22"/>
          <w:szCs w:val="22"/>
        </w:rPr>
        <w:t xml:space="preserve">; e </w:t>
      </w:r>
    </w:p>
    <w:p w14:paraId="631BA2E5" w14:textId="77777777" w:rsidR="00697F8C" w:rsidRPr="000001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 xml:space="preserve"> </w:t>
      </w:r>
    </w:p>
    <w:p w14:paraId="7B61D455" w14:textId="2234299E" w:rsidR="00E35A98" w:rsidRPr="00697F8C" w:rsidRDefault="00697F8C" w:rsidP="00697F8C">
      <w:pPr>
        <w:shd w:val="clear" w:color="auto" w:fill="FFFFFF"/>
        <w:spacing w:line="276" w:lineRule="auto"/>
        <w:rPr>
          <w:sz w:val="22"/>
          <w:szCs w:val="22"/>
        </w:rPr>
      </w:pPr>
      <w:r w:rsidRPr="0000018C">
        <w:rPr>
          <w:sz w:val="22"/>
          <w:szCs w:val="22"/>
        </w:rPr>
        <w:t>Considerando os nomes indicados para coordenador</w:t>
      </w:r>
      <w:r w:rsidR="00B31632">
        <w:rPr>
          <w:sz w:val="22"/>
          <w:szCs w:val="22"/>
        </w:rPr>
        <w:t>es</w:t>
      </w:r>
      <w:r w:rsidRPr="0000018C">
        <w:rPr>
          <w:sz w:val="22"/>
          <w:szCs w:val="22"/>
        </w:rPr>
        <w:t xml:space="preserve"> e coordenador</w:t>
      </w:r>
      <w:r w:rsidR="00B31632">
        <w:rPr>
          <w:sz w:val="22"/>
          <w:szCs w:val="22"/>
        </w:rPr>
        <w:t xml:space="preserve">es </w:t>
      </w:r>
      <w:r w:rsidRPr="0000018C">
        <w:rPr>
          <w:sz w:val="22"/>
          <w:szCs w:val="22"/>
        </w:rPr>
        <w:t>adjunto</w:t>
      </w:r>
      <w:r w:rsidR="00B31632">
        <w:rPr>
          <w:sz w:val="22"/>
          <w:szCs w:val="22"/>
        </w:rPr>
        <w:t>s</w:t>
      </w:r>
      <w:r w:rsidRPr="0000018C">
        <w:rPr>
          <w:sz w:val="22"/>
          <w:szCs w:val="22"/>
        </w:rPr>
        <w:t xml:space="preserve"> das c</w:t>
      </w:r>
      <w:r>
        <w:rPr>
          <w:sz w:val="22"/>
          <w:szCs w:val="22"/>
        </w:rPr>
        <w:t>omissões permanentes do CAU/DF;</w:t>
      </w:r>
    </w:p>
    <w:p w14:paraId="02E09D8F" w14:textId="77777777" w:rsidR="00723C27" w:rsidRPr="002B559F" w:rsidRDefault="00723C27" w:rsidP="00316A8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</w:p>
    <w:p w14:paraId="4512AFD0" w14:textId="77777777" w:rsidR="00C079CA" w:rsidRPr="002B559F" w:rsidRDefault="00F36EB3">
      <w:pPr>
        <w:rPr>
          <w:sz w:val="22"/>
          <w:szCs w:val="22"/>
        </w:rPr>
      </w:pPr>
      <w:r w:rsidRPr="002B559F">
        <w:rPr>
          <w:b/>
          <w:sz w:val="22"/>
          <w:szCs w:val="22"/>
        </w:rPr>
        <w:t>DELIBEROU:</w:t>
      </w:r>
    </w:p>
    <w:p w14:paraId="78EF8956" w14:textId="77777777" w:rsidR="00C079CA" w:rsidRPr="002B559F" w:rsidRDefault="00C079CA">
      <w:pPr>
        <w:rPr>
          <w:sz w:val="22"/>
          <w:szCs w:val="22"/>
        </w:rPr>
      </w:pPr>
    </w:p>
    <w:p w14:paraId="550FA4EE" w14:textId="5FA56583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</w:rPr>
        <w:t xml:space="preserve">1 – </w:t>
      </w:r>
      <w:r w:rsidRPr="0000018C">
        <w:rPr>
          <w:sz w:val="22"/>
          <w:szCs w:val="22"/>
          <w:highlight w:val="white"/>
        </w:rPr>
        <w:t>Aprovar os indicados para composição das comissões permanentes do CAU/DF</w:t>
      </w:r>
      <w:r>
        <w:rPr>
          <w:sz w:val="22"/>
          <w:szCs w:val="22"/>
          <w:highlight w:val="white"/>
        </w:rPr>
        <w:t xml:space="preserve"> e seus respectivos coordenadores e coordenadores-adjuntos</w:t>
      </w:r>
      <w:r w:rsidRPr="0000018C">
        <w:rPr>
          <w:sz w:val="22"/>
          <w:szCs w:val="22"/>
          <w:highlight w:val="white"/>
        </w:rPr>
        <w:t xml:space="preserve"> para o exercício de 2</w:t>
      </w:r>
      <w:r>
        <w:rPr>
          <w:sz w:val="22"/>
          <w:szCs w:val="22"/>
          <w:highlight w:val="white"/>
        </w:rPr>
        <w:t>02</w:t>
      </w:r>
      <w:r w:rsidR="00B20A64">
        <w:rPr>
          <w:sz w:val="22"/>
          <w:szCs w:val="22"/>
          <w:highlight w:val="white"/>
        </w:rPr>
        <w:t>4</w:t>
      </w:r>
      <w:r>
        <w:rPr>
          <w:sz w:val="22"/>
          <w:szCs w:val="22"/>
          <w:highlight w:val="white"/>
        </w:rPr>
        <w:t>, com a seguinte disposição:</w:t>
      </w:r>
    </w:p>
    <w:p w14:paraId="54372F9A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14:paraId="642A0B6C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Ensino e Formação do CAU/DF - CEF-CAU/DF</w:t>
      </w:r>
      <w:r w:rsidRPr="0000018C">
        <w:rPr>
          <w:sz w:val="22"/>
          <w:szCs w:val="22"/>
          <w:highlight w:val="white"/>
        </w:rPr>
        <w:t xml:space="preserve"> </w:t>
      </w:r>
    </w:p>
    <w:p w14:paraId="3C051E5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36AB595" w14:textId="6E00C39C" w:rsidR="00697F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Larissa de Aguiar </w:t>
      </w:r>
      <w:proofErr w:type="spellStart"/>
      <w:r>
        <w:rPr>
          <w:sz w:val="22"/>
          <w:szCs w:val="22"/>
          <w:highlight w:val="white"/>
        </w:rPr>
        <w:t>Cayres</w:t>
      </w:r>
      <w:proofErr w:type="spellEnd"/>
      <w:r w:rsidR="00697F8C">
        <w:rPr>
          <w:sz w:val="22"/>
          <w:szCs w:val="22"/>
          <w:highlight w:val="white"/>
        </w:rPr>
        <w:t xml:space="preserve"> (Coordenadora); </w:t>
      </w:r>
    </w:p>
    <w:p w14:paraId="4FC4D365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B694C2A" w14:textId="2F4C34C4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Patrícia </w:t>
      </w:r>
      <w:proofErr w:type="spellStart"/>
      <w:r>
        <w:rPr>
          <w:sz w:val="22"/>
          <w:szCs w:val="22"/>
          <w:highlight w:val="white"/>
        </w:rPr>
        <w:t>Melasso</w:t>
      </w:r>
      <w:proofErr w:type="spellEnd"/>
      <w:r>
        <w:rPr>
          <w:sz w:val="22"/>
          <w:szCs w:val="22"/>
          <w:highlight w:val="white"/>
        </w:rPr>
        <w:t xml:space="preserve"> Garcia</w:t>
      </w:r>
      <w:r w:rsidR="00697F8C">
        <w:rPr>
          <w:sz w:val="22"/>
          <w:szCs w:val="22"/>
          <w:highlight w:val="white"/>
        </w:rPr>
        <w:t xml:space="preserve"> (Coordenador</w:t>
      </w:r>
      <w:r>
        <w:rPr>
          <w:sz w:val="22"/>
          <w:szCs w:val="22"/>
          <w:highlight w:val="white"/>
        </w:rPr>
        <w:t>a adjunta</w:t>
      </w:r>
      <w:r w:rsidR="00697F8C">
        <w:rPr>
          <w:sz w:val="22"/>
          <w:szCs w:val="22"/>
          <w:highlight w:val="white"/>
        </w:rPr>
        <w:t>)</w:t>
      </w:r>
      <w:r w:rsidR="00697F8C" w:rsidRPr="0000018C">
        <w:rPr>
          <w:sz w:val="22"/>
          <w:szCs w:val="22"/>
          <w:highlight w:val="white"/>
        </w:rPr>
        <w:t xml:space="preserve">;  </w:t>
      </w:r>
    </w:p>
    <w:p w14:paraId="019BC453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2B2967CE" w14:textId="71D94C7E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Cláudio Oliveira da Silva</w:t>
      </w:r>
      <w:r w:rsidR="00697F8C">
        <w:rPr>
          <w:sz w:val="22"/>
          <w:szCs w:val="22"/>
          <w:highlight w:val="white"/>
        </w:rPr>
        <w:t xml:space="preserve">; </w:t>
      </w:r>
    </w:p>
    <w:p w14:paraId="4189FC3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59C9B78" w14:textId="77BBAA35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Cláudia Naves David Amorim</w:t>
      </w:r>
      <w:r w:rsidR="00697F8C">
        <w:rPr>
          <w:sz w:val="22"/>
          <w:szCs w:val="22"/>
          <w:highlight w:val="white"/>
        </w:rPr>
        <w:t>;</w:t>
      </w:r>
    </w:p>
    <w:p w14:paraId="44054939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9D6E880" w14:textId="4B9097B9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Ludmila de Araújo Correia</w:t>
      </w:r>
      <w:r w:rsidR="00697F8C">
        <w:rPr>
          <w:sz w:val="22"/>
          <w:szCs w:val="22"/>
          <w:highlight w:val="white"/>
        </w:rPr>
        <w:t>.</w:t>
      </w:r>
    </w:p>
    <w:p w14:paraId="3D987D54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0965B466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E0CC880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de Ética e Disciplina do CAU/DF - CED-CAU/DF </w:t>
      </w:r>
      <w:r w:rsidRPr="0000018C">
        <w:rPr>
          <w:sz w:val="22"/>
          <w:szCs w:val="22"/>
          <w:highlight w:val="white"/>
        </w:rPr>
        <w:t xml:space="preserve"> </w:t>
      </w:r>
    </w:p>
    <w:p w14:paraId="6B7486D4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691D07F6" w14:textId="1A5D2C01" w:rsidR="00697F8C" w:rsidRDefault="00B20A64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>Pedro Roberto da Silva Neto</w:t>
      </w:r>
      <w:r>
        <w:rPr>
          <w:sz w:val="22"/>
          <w:szCs w:val="22"/>
          <w:highlight w:val="white"/>
        </w:rPr>
        <w:t xml:space="preserve"> </w:t>
      </w:r>
      <w:r w:rsidR="00697F8C">
        <w:rPr>
          <w:sz w:val="22"/>
          <w:szCs w:val="22"/>
          <w:highlight w:val="white"/>
        </w:rPr>
        <w:t>(Coordenador);</w:t>
      </w:r>
    </w:p>
    <w:p w14:paraId="19C75EC2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7A2B14C0" w14:textId="1ABE807D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Patrícia </w:t>
      </w:r>
      <w:proofErr w:type="spellStart"/>
      <w:r>
        <w:rPr>
          <w:sz w:val="22"/>
          <w:szCs w:val="22"/>
          <w:highlight w:val="white"/>
        </w:rPr>
        <w:t>Melasso</w:t>
      </w:r>
      <w:proofErr w:type="spellEnd"/>
      <w:r>
        <w:rPr>
          <w:sz w:val="22"/>
          <w:szCs w:val="22"/>
          <w:highlight w:val="white"/>
        </w:rPr>
        <w:t xml:space="preserve"> Garcia </w:t>
      </w:r>
      <w:r w:rsidR="00697F8C">
        <w:rPr>
          <w:sz w:val="22"/>
          <w:szCs w:val="22"/>
          <w:highlight w:val="white"/>
        </w:rPr>
        <w:t>(Coordenadora adjunta)</w:t>
      </w:r>
      <w:r w:rsidR="00697F8C" w:rsidRPr="0000018C">
        <w:rPr>
          <w:sz w:val="22"/>
          <w:szCs w:val="22"/>
          <w:highlight w:val="white"/>
        </w:rPr>
        <w:t xml:space="preserve">;  </w:t>
      </w:r>
      <w:r w:rsidR="00697F8C">
        <w:rPr>
          <w:sz w:val="22"/>
          <w:szCs w:val="22"/>
          <w:highlight w:val="white"/>
        </w:rPr>
        <w:t xml:space="preserve"> </w:t>
      </w:r>
    </w:p>
    <w:p w14:paraId="53DC143F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D019924" w14:textId="6BBBF43B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Rogério </w:t>
      </w:r>
      <w:proofErr w:type="spellStart"/>
      <w:r>
        <w:rPr>
          <w:sz w:val="22"/>
          <w:szCs w:val="22"/>
          <w:highlight w:val="white"/>
        </w:rPr>
        <w:t>Markiewicz</w:t>
      </w:r>
      <w:proofErr w:type="spellEnd"/>
      <w:r w:rsidR="00697F8C" w:rsidRPr="0000018C">
        <w:rPr>
          <w:sz w:val="22"/>
          <w:szCs w:val="22"/>
          <w:highlight w:val="white"/>
        </w:rPr>
        <w:t xml:space="preserve">; </w:t>
      </w:r>
    </w:p>
    <w:p w14:paraId="015CD545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2BC1F426" w14:textId="77777777" w:rsidR="00B20A64" w:rsidRPr="0000018C" w:rsidRDefault="00B20A64" w:rsidP="00697F8C">
      <w:pPr>
        <w:rPr>
          <w:sz w:val="22"/>
          <w:szCs w:val="22"/>
          <w:highlight w:val="white"/>
        </w:rPr>
      </w:pPr>
    </w:p>
    <w:p w14:paraId="616E6DB7" w14:textId="24455D5D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João Luiz Valim </w:t>
      </w:r>
      <w:proofErr w:type="spellStart"/>
      <w:r>
        <w:rPr>
          <w:sz w:val="22"/>
          <w:szCs w:val="22"/>
          <w:highlight w:val="white"/>
        </w:rPr>
        <w:t>Batelli</w:t>
      </w:r>
      <w:proofErr w:type="spellEnd"/>
      <w:r w:rsidR="00697F8C" w:rsidRPr="0000018C">
        <w:rPr>
          <w:sz w:val="22"/>
          <w:szCs w:val="22"/>
          <w:highlight w:val="white"/>
        </w:rPr>
        <w:t>;</w:t>
      </w:r>
    </w:p>
    <w:p w14:paraId="6473E16B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4C9BA64E" w14:textId="1B2CEB9E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Antônio Menezes Júnior</w:t>
      </w:r>
      <w:r w:rsidR="00697F8C" w:rsidRPr="0000018C">
        <w:rPr>
          <w:sz w:val="22"/>
          <w:szCs w:val="22"/>
          <w:highlight w:val="white"/>
        </w:rPr>
        <w:t>.</w:t>
      </w:r>
    </w:p>
    <w:p w14:paraId="7FECB726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1DC6552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73B1C00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>Comissão de Exercício Profissional do CAU/DF - CEP-CAU/DF</w:t>
      </w:r>
      <w:r w:rsidRPr="0000018C">
        <w:rPr>
          <w:sz w:val="22"/>
          <w:szCs w:val="22"/>
          <w:highlight w:val="white"/>
        </w:rPr>
        <w:t xml:space="preserve">  </w:t>
      </w:r>
    </w:p>
    <w:p w14:paraId="69798EC2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631B22E" w14:textId="2F544913" w:rsidR="00697F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Edson Santos da Silva</w:t>
      </w:r>
      <w:r w:rsidR="00697F8C">
        <w:rPr>
          <w:sz w:val="22"/>
          <w:szCs w:val="22"/>
          <w:highlight w:val="white"/>
        </w:rPr>
        <w:t xml:space="preserve"> (Coordenador);</w:t>
      </w:r>
    </w:p>
    <w:p w14:paraId="45257DA0" w14:textId="77777777" w:rsidR="00697F8C" w:rsidRDefault="00697F8C" w:rsidP="00697F8C">
      <w:pPr>
        <w:rPr>
          <w:sz w:val="22"/>
          <w:szCs w:val="22"/>
          <w:highlight w:val="white"/>
        </w:rPr>
      </w:pPr>
    </w:p>
    <w:p w14:paraId="7766A24F" w14:textId="76915808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Ludmila de Araújo Correia </w:t>
      </w:r>
      <w:r w:rsidR="00697F8C">
        <w:rPr>
          <w:sz w:val="22"/>
          <w:szCs w:val="22"/>
          <w:highlight w:val="white"/>
        </w:rPr>
        <w:t>(Coordenador</w:t>
      </w:r>
      <w:r>
        <w:rPr>
          <w:sz w:val="22"/>
          <w:szCs w:val="22"/>
          <w:highlight w:val="white"/>
        </w:rPr>
        <w:t>a</w:t>
      </w:r>
      <w:r w:rsidR="00697F8C">
        <w:rPr>
          <w:sz w:val="22"/>
          <w:szCs w:val="22"/>
          <w:highlight w:val="white"/>
        </w:rPr>
        <w:t xml:space="preserve"> adju</w:t>
      </w:r>
      <w:r>
        <w:rPr>
          <w:sz w:val="22"/>
          <w:szCs w:val="22"/>
          <w:highlight w:val="white"/>
        </w:rPr>
        <w:t>nta</w:t>
      </w:r>
      <w:r w:rsidR="00697F8C">
        <w:rPr>
          <w:sz w:val="22"/>
          <w:szCs w:val="22"/>
          <w:highlight w:val="white"/>
        </w:rPr>
        <w:t>);</w:t>
      </w:r>
    </w:p>
    <w:p w14:paraId="376D97E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02684ADD" w14:textId="36C6BFCE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Rogério </w:t>
      </w:r>
      <w:proofErr w:type="spellStart"/>
      <w:r>
        <w:rPr>
          <w:sz w:val="22"/>
          <w:szCs w:val="22"/>
          <w:highlight w:val="white"/>
        </w:rPr>
        <w:t>Markiewicz</w:t>
      </w:r>
      <w:proofErr w:type="spellEnd"/>
      <w:r w:rsidR="00697F8C">
        <w:rPr>
          <w:sz w:val="22"/>
          <w:szCs w:val="22"/>
          <w:highlight w:val="white"/>
        </w:rPr>
        <w:t>;</w:t>
      </w:r>
    </w:p>
    <w:p w14:paraId="18E2164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C1D9D07" w14:textId="77777777" w:rsidR="00B20A64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 xml:space="preserve">Larissa de Aguiar </w:t>
      </w:r>
      <w:proofErr w:type="spellStart"/>
      <w:r>
        <w:rPr>
          <w:sz w:val="22"/>
          <w:szCs w:val="22"/>
          <w:highlight w:val="white"/>
        </w:rPr>
        <w:t>Cayres</w:t>
      </w:r>
      <w:proofErr w:type="spellEnd"/>
      <w:r>
        <w:rPr>
          <w:sz w:val="22"/>
          <w:szCs w:val="22"/>
          <w:highlight w:val="white"/>
        </w:rPr>
        <w:t>;</w:t>
      </w:r>
    </w:p>
    <w:p w14:paraId="2FAC7459" w14:textId="77777777" w:rsidR="00B20A64" w:rsidRDefault="00B20A64" w:rsidP="00697F8C">
      <w:pPr>
        <w:rPr>
          <w:sz w:val="22"/>
          <w:szCs w:val="22"/>
          <w:highlight w:val="white"/>
        </w:rPr>
      </w:pPr>
    </w:p>
    <w:p w14:paraId="230C8A8F" w14:textId="4C11F552" w:rsidR="00697F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Cláudia Naves David Amorim</w:t>
      </w:r>
      <w:r w:rsidR="00697F8C">
        <w:rPr>
          <w:sz w:val="22"/>
          <w:szCs w:val="22"/>
          <w:highlight w:val="white"/>
        </w:rPr>
        <w:t>.</w:t>
      </w:r>
    </w:p>
    <w:p w14:paraId="67AC0955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32C4B72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sz w:val="22"/>
          <w:szCs w:val="22"/>
          <w:highlight w:val="white"/>
        </w:rPr>
        <w:t xml:space="preserve"> </w:t>
      </w:r>
    </w:p>
    <w:p w14:paraId="4557106E" w14:textId="77777777" w:rsidR="00697F8C" w:rsidRPr="0000018C" w:rsidRDefault="00697F8C" w:rsidP="00697F8C">
      <w:pPr>
        <w:rPr>
          <w:sz w:val="22"/>
          <w:szCs w:val="22"/>
          <w:highlight w:val="white"/>
        </w:rPr>
      </w:pPr>
      <w:r w:rsidRPr="0000018C">
        <w:rPr>
          <w:b/>
          <w:sz w:val="22"/>
          <w:szCs w:val="22"/>
          <w:highlight w:val="white"/>
        </w:rPr>
        <w:t xml:space="preserve">Comissão de Administração, Planejamento e Finanças </w:t>
      </w:r>
      <w:r>
        <w:rPr>
          <w:b/>
          <w:sz w:val="22"/>
          <w:szCs w:val="22"/>
          <w:highlight w:val="white"/>
        </w:rPr>
        <w:t xml:space="preserve">do CAU/DF - </w:t>
      </w:r>
      <w:r w:rsidRPr="0000018C">
        <w:rPr>
          <w:b/>
          <w:sz w:val="22"/>
          <w:szCs w:val="22"/>
          <w:highlight w:val="white"/>
        </w:rPr>
        <w:t xml:space="preserve">CAF-CAU/DF </w:t>
      </w:r>
      <w:r w:rsidRPr="0000018C">
        <w:rPr>
          <w:sz w:val="22"/>
          <w:szCs w:val="22"/>
          <w:highlight w:val="white"/>
        </w:rPr>
        <w:t xml:space="preserve"> </w:t>
      </w:r>
    </w:p>
    <w:p w14:paraId="381E38C2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7A743A6C" w14:textId="67C4868B" w:rsidR="00697F8C" w:rsidRPr="0000018C" w:rsidRDefault="00697F8C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Luís Fernando Zeferino (Coordenador);</w:t>
      </w:r>
    </w:p>
    <w:p w14:paraId="57F23A2B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1B46BC7" w14:textId="6087E35D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Renata Seabra Resende Castro Corrêa</w:t>
      </w:r>
      <w:r w:rsidR="00697F8C">
        <w:rPr>
          <w:sz w:val="22"/>
          <w:szCs w:val="22"/>
          <w:highlight w:val="white"/>
        </w:rPr>
        <w:t xml:space="preserve"> (Coordenador adjunto);</w:t>
      </w:r>
    </w:p>
    <w:p w14:paraId="77413E28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1CFA72E8" w14:textId="1AF2882F" w:rsidR="00697F8C" w:rsidRPr="0000018C" w:rsidRDefault="00450475" w:rsidP="00697F8C">
      <w:pPr>
        <w:rPr>
          <w:sz w:val="22"/>
          <w:szCs w:val="22"/>
          <w:highlight w:val="white"/>
        </w:rPr>
      </w:pPr>
      <w:r w:rsidRPr="00690BA3">
        <w:rPr>
          <w:sz w:val="22"/>
          <w:szCs w:val="22"/>
        </w:rPr>
        <w:t>Pedro Roberto da Silva Neto</w:t>
      </w:r>
      <w:r w:rsidR="00697F8C" w:rsidRPr="0000018C">
        <w:rPr>
          <w:sz w:val="22"/>
          <w:szCs w:val="22"/>
          <w:highlight w:val="white"/>
        </w:rPr>
        <w:t xml:space="preserve">; </w:t>
      </w:r>
    </w:p>
    <w:p w14:paraId="4F16E7C0" w14:textId="77777777" w:rsidR="00697F8C" w:rsidRPr="0000018C" w:rsidRDefault="00697F8C" w:rsidP="00697F8C">
      <w:pPr>
        <w:rPr>
          <w:sz w:val="22"/>
          <w:szCs w:val="22"/>
          <w:highlight w:val="white"/>
        </w:rPr>
      </w:pPr>
    </w:p>
    <w:p w14:paraId="38692695" w14:textId="4FB5EFC4" w:rsidR="00697F8C" w:rsidRDefault="00450475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Edson Santos da Silva</w:t>
      </w:r>
      <w:bookmarkStart w:id="0" w:name="_GoBack"/>
      <w:bookmarkEnd w:id="0"/>
      <w:r w:rsidR="00697F8C" w:rsidRPr="0000018C">
        <w:rPr>
          <w:sz w:val="22"/>
          <w:szCs w:val="22"/>
          <w:highlight w:val="white"/>
        </w:rPr>
        <w:t>;</w:t>
      </w:r>
    </w:p>
    <w:p w14:paraId="03371F74" w14:textId="77777777" w:rsidR="00697F8C" w:rsidRPr="0000018C" w:rsidRDefault="00697F8C" w:rsidP="00697F8C">
      <w:pPr>
        <w:rPr>
          <w:sz w:val="22"/>
          <w:szCs w:val="22"/>
        </w:rPr>
      </w:pPr>
    </w:p>
    <w:p w14:paraId="75F662BF" w14:textId="5B8332B5" w:rsidR="00697F8C" w:rsidRPr="0000018C" w:rsidRDefault="00B20A64" w:rsidP="00697F8C">
      <w:pPr>
        <w:rPr>
          <w:sz w:val="22"/>
          <w:szCs w:val="22"/>
          <w:highlight w:val="white"/>
        </w:rPr>
      </w:pPr>
      <w:r>
        <w:rPr>
          <w:sz w:val="22"/>
          <w:szCs w:val="22"/>
          <w:highlight w:val="white"/>
        </w:rPr>
        <w:t>Antônio Menezes Júnior</w:t>
      </w:r>
      <w:r w:rsidR="00697F8C">
        <w:rPr>
          <w:sz w:val="22"/>
          <w:szCs w:val="22"/>
          <w:highlight w:val="white"/>
        </w:rPr>
        <w:t>.</w:t>
      </w:r>
    </w:p>
    <w:p w14:paraId="06009444" w14:textId="77777777" w:rsidR="00697F8C" w:rsidRPr="00697F8C" w:rsidRDefault="00697F8C" w:rsidP="00697F8C">
      <w:pPr>
        <w:shd w:val="clear" w:color="auto" w:fill="FFFFFF"/>
        <w:spacing w:line="276" w:lineRule="auto"/>
        <w:rPr>
          <w:rFonts w:ascii="Verdana" w:hAnsi="Verdana" w:cs="Verdana"/>
          <w:sz w:val="22"/>
          <w:szCs w:val="22"/>
        </w:rPr>
      </w:pPr>
    </w:p>
    <w:p w14:paraId="127FC8AC" w14:textId="7BC4EC37" w:rsidR="00C079CA" w:rsidRPr="002B559F" w:rsidRDefault="00F36EB3" w:rsidP="00E64510">
      <w:pPr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422003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Esta deliberação entra em vigor nesta data. </w:t>
      </w:r>
    </w:p>
    <w:p w14:paraId="42D2EF67" w14:textId="77777777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sz w:val="22"/>
          <w:szCs w:val="22"/>
        </w:rPr>
      </w:pPr>
      <w:r w:rsidRPr="002B559F">
        <w:rPr>
          <w:sz w:val="22"/>
          <w:szCs w:val="22"/>
        </w:rPr>
        <w:t xml:space="preserve"> </w:t>
      </w:r>
    </w:p>
    <w:p w14:paraId="71161F55" w14:textId="5AE71937" w:rsidR="00C2170F" w:rsidRPr="00690BA3" w:rsidRDefault="00C2170F" w:rsidP="00C2170F">
      <w:pPr>
        <w:autoSpaceDE w:val="0"/>
        <w:autoSpaceDN w:val="0"/>
        <w:adjustRightInd w:val="0"/>
        <w:rPr>
          <w:sz w:val="22"/>
          <w:szCs w:val="22"/>
          <w:lang w:eastAsia="pt-BR"/>
        </w:rPr>
      </w:pPr>
      <w:r w:rsidRPr="00690BA3">
        <w:rPr>
          <w:b/>
          <w:sz w:val="22"/>
          <w:szCs w:val="22"/>
        </w:rPr>
        <w:t xml:space="preserve">Com </w:t>
      </w:r>
      <w:r w:rsidR="00B20A64">
        <w:rPr>
          <w:b/>
          <w:sz w:val="22"/>
          <w:szCs w:val="22"/>
        </w:rPr>
        <w:t>12</w:t>
      </w:r>
      <w:r w:rsidRPr="00690BA3">
        <w:rPr>
          <w:b/>
          <w:sz w:val="22"/>
          <w:szCs w:val="22"/>
        </w:rPr>
        <w:t xml:space="preserve"> votos favoráveis</w:t>
      </w:r>
      <w:r w:rsidRPr="00690BA3">
        <w:rPr>
          <w:sz w:val="22"/>
          <w:szCs w:val="22"/>
        </w:rPr>
        <w:t xml:space="preserve"> dos conselheiros: </w:t>
      </w:r>
      <w:r w:rsidR="00B20A64">
        <w:rPr>
          <w:sz w:val="22"/>
          <w:szCs w:val="22"/>
          <w:highlight w:val="white"/>
        </w:rPr>
        <w:t>Renata Seabra Resende Castro Corrêa</w:t>
      </w:r>
      <w:r w:rsidRPr="00690BA3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 xml:space="preserve">Larissa de Aguiar </w:t>
      </w:r>
      <w:proofErr w:type="spellStart"/>
      <w:r w:rsidR="00B20A64">
        <w:rPr>
          <w:sz w:val="22"/>
          <w:szCs w:val="22"/>
          <w:highlight w:val="white"/>
        </w:rPr>
        <w:t>Cayres</w:t>
      </w:r>
      <w:proofErr w:type="spellEnd"/>
      <w:r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 xml:space="preserve">Rogério </w:t>
      </w:r>
      <w:proofErr w:type="spellStart"/>
      <w:r w:rsidR="00B20A64">
        <w:rPr>
          <w:sz w:val="22"/>
          <w:szCs w:val="22"/>
          <w:highlight w:val="white"/>
        </w:rPr>
        <w:t>Markiewicz</w:t>
      </w:r>
      <w:proofErr w:type="spellEnd"/>
      <w:r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B20A64">
        <w:rPr>
          <w:sz w:val="22"/>
          <w:szCs w:val="22"/>
          <w:highlight w:val="white"/>
        </w:rPr>
        <w:t>Luís Fernando Zeferino</w:t>
      </w:r>
      <w:r w:rsidRPr="00690BA3">
        <w:rPr>
          <w:bCs/>
          <w:sz w:val="22"/>
          <w:szCs w:val="22"/>
        </w:rPr>
        <w:t xml:space="preserve">, </w:t>
      </w:r>
      <w:r w:rsidR="00B20A64" w:rsidRPr="00690BA3">
        <w:rPr>
          <w:sz w:val="22"/>
          <w:szCs w:val="22"/>
        </w:rPr>
        <w:t>Pedro Roberto da Silva Neto</w:t>
      </w:r>
      <w:r w:rsidRPr="00690BA3">
        <w:rPr>
          <w:bCs/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B20A64">
        <w:rPr>
          <w:sz w:val="22"/>
          <w:szCs w:val="22"/>
          <w:highlight w:val="white"/>
        </w:rPr>
        <w:t xml:space="preserve">Patrícia </w:t>
      </w:r>
      <w:proofErr w:type="spellStart"/>
      <w:r w:rsidR="00B20A64">
        <w:rPr>
          <w:sz w:val="22"/>
          <w:szCs w:val="22"/>
          <w:highlight w:val="white"/>
        </w:rPr>
        <w:t>Melasso</w:t>
      </w:r>
      <w:proofErr w:type="spellEnd"/>
      <w:r w:rsidR="00B20A64">
        <w:rPr>
          <w:sz w:val="22"/>
          <w:szCs w:val="22"/>
          <w:highlight w:val="white"/>
        </w:rPr>
        <w:t xml:space="preserve"> Garcia</w:t>
      </w:r>
      <w:r w:rsidRPr="00690BA3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Antônio Menezes Júnior</w:t>
      </w:r>
      <w:r>
        <w:rPr>
          <w:sz w:val="22"/>
          <w:szCs w:val="22"/>
        </w:rPr>
        <w:t>,</w:t>
      </w:r>
      <w:r w:rsidRPr="00690BA3">
        <w:rPr>
          <w:sz w:val="22"/>
          <w:szCs w:val="22"/>
        </w:rPr>
        <w:t xml:space="preserve"> </w:t>
      </w:r>
      <w:r w:rsidR="00B20A64">
        <w:rPr>
          <w:sz w:val="22"/>
          <w:szCs w:val="22"/>
          <w:highlight w:val="white"/>
        </w:rPr>
        <w:t xml:space="preserve">João Luiz Valim </w:t>
      </w:r>
      <w:proofErr w:type="spellStart"/>
      <w:r w:rsidR="00B20A64">
        <w:rPr>
          <w:sz w:val="22"/>
          <w:szCs w:val="22"/>
          <w:highlight w:val="white"/>
        </w:rPr>
        <w:t>Batelli</w:t>
      </w:r>
      <w:proofErr w:type="spellEnd"/>
      <w:r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Cláudia Naves David Amorim</w:t>
      </w:r>
      <w:r w:rsidR="00B20A64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Edson Santos da Silva</w:t>
      </w:r>
      <w:r w:rsidR="00B20A64">
        <w:rPr>
          <w:sz w:val="22"/>
          <w:szCs w:val="22"/>
        </w:rPr>
        <w:t xml:space="preserve">, </w:t>
      </w:r>
      <w:r w:rsidR="00B20A64">
        <w:rPr>
          <w:sz w:val="22"/>
          <w:szCs w:val="22"/>
          <w:highlight w:val="white"/>
        </w:rPr>
        <w:t>Cláudio Oliveira da Silva</w:t>
      </w:r>
      <w:r w:rsidR="00B20A64">
        <w:rPr>
          <w:sz w:val="22"/>
          <w:szCs w:val="22"/>
        </w:rPr>
        <w:t xml:space="preserve"> </w:t>
      </w:r>
      <w:r w:rsidRPr="00690BA3">
        <w:rPr>
          <w:sz w:val="22"/>
          <w:szCs w:val="22"/>
        </w:rPr>
        <w:t xml:space="preserve">e </w:t>
      </w:r>
      <w:r w:rsidR="00B20A64">
        <w:rPr>
          <w:sz w:val="22"/>
          <w:szCs w:val="22"/>
          <w:highlight w:val="white"/>
        </w:rPr>
        <w:t>Ludmila de Araújo Correia</w:t>
      </w:r>
      <w:r w:rsidRPr="00690BA3">
        <w:rPr>
          <w:sz w:val="22"/>
          <w:szCs w:val="22"/>
        </w:rPr>
        <w:t xml:space="preserve">; </w:t>
      </w:r>
      <w:r w:rsidRPr="002E7FBF">
        <w:rPr>
          <w:sz w:val="22"/>
          <w:szCs w:val="22"/>
        </w:rPr>
        <w:t>0 Voto Contrário;</w:t>
      </w:r>
      <w:r w:rsidRPr="002E7FBF">
        <w:rPr>
          <w:bCs/>
          <w:sz w:val="22"/>
          <w:szCs w:val="22"/>
        </w:rPr>
        <w:t xml:space="preserve"> </w:t>
      </w:r>
      <w:r w:rsidRPr="002E7FBF">
        <w:rPr>
          <w:sz w:val="22"/>
          <w:szCs w:val="22"/>
        </w:rPr>
        <w:t>0 Abstenção;</w:t>
      </w:r>
      <w:r w:rsidRPr="002E7FBF">
        <w:rPr>
          <w:bCs/>
          <w:sz w:val="22"/>
          <w:szCs w:val="22"/>
        </w:rPr>
        <w:t xml:space="preserve"> e</w:t>
      </w:r>
      <w:r w:rsidRPr="00690BA3">
        <w:rPr>
          <w:bCs/>
          <w:sz w:val="22"/>
          <w:szCs w:val="22"/>
        </w:rPr>
        <w:t xml:space="preserve"> </w:t>
      </w:r>
      <w:r w:rsidRPr="00B20A64">
        <w:rPr>
          <w:bCs/>
          <w:sz w:val="22"/>
          <w:szCs w:val="22"/>
        </w:rPr>
        <w:t>0 Ausência</w:t>
      </w:r>
      <w:r w:rsidR="00B20A64">
        <w:rPr>
          <w:bCs/>
          <w:sz w:val="22"/>
          <w:szCs w:val="22"/>
        </w:rPr>
        <w:t>.</w:t>
      </w:r>
    </w:p>
    <w:p w14:paraId="76D21FCE" w14:textId="77777777" w:rsidR="00723C27" w:rsidRPr="002B559F" w:rsidRDefault="00723C27" w:rsidP="00584C4D">
      <w:pPr>
        <w:autoSpaceDE w:val="0"/>
        <w:autoSpaceDN w:val="0"/>
        <w:adjustRightInd w:val="0"/>
        <w:rPr>
          <w:sz w:val="22"/>
          <w:szCs w:val="22"/>
          <w:lang w:eastAsia="pt-BR"/>
        </w:rPr>
      </w:pPr>
    </w:p>
    <w:p w14:paraId="6D92B540" w14:textId="71B07CB4" w:rsidR="00C079CA" w:rsidRPr="002B559F" w:rsidRDefault="00584C4D" w:rsidP="00584C4D">
      <w:pPr>
        <w:ind w:left="-142"/>
        <w:jc w:val="center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Brasília/DF, </w:t>
      </w:r>
      <w:r w:rsidR="00B20A64">
        <w:rPr>
          <w:rFonts w:eastAsia="Verdana"/>
          <w:sz w:val="22"/>
          <w:szCs w:val="22"/>
        </w:rPr>
        <w:t>8</w:t>
      </w:r>
      <w:r w:rsidRPr="002B559F">
        <w:rPr>
          <w:rFonts w:eastAsia="Verdana"/>
          <w:sz w:val="22"/>
          <w:szCs w:val="22"/>
        </w:rPr>
        <w:t xml:space="preserve"> de </w:t>
      </w:r>
      <w:r w:rsidR="00B20A64">
        <w:rPr>
          <w:rFonts w:eastAsia="Verdana"/>
          <w:sz w:val="22"/>
          <w:szCs w:val="22"/>
        </w:rPr>
        <w:t>janeiro de 2024</w:t>
      </w:r>
      <w:r w:rsidRPr="002B559F">
        <w:rPr>
          <w:rFonts w:eastAsia="Verdana"/>
          <w:sz w:val="22"/>
          <w:szCs w:val="22"/>
        </w:rPr>
        <w:t>.</w:t>
      </w:r>
    </w:p>
    <w:p w14:paraId="2E60598B" w14:textId="4ECB028C" w:rsidR="00C079CA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4B759385" w14:textId="75172F0F" w:rsidR="00275CA4" w:rsidRPr="002B559F" w:rsidRDefault="00F36EB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  <w:r w:rsidRPr="002B559F">
        <w:rPr>
          <w:rFonts w:eastAsia="Verdana"/>
          <w:sz w:val="22"/>
          <w:szCs w:val="22"/>
        </w:rPr>
        <w:t xml:space="preserve"> </w:t>
      </w:r>
    </w:p>
    <w:p w14:paraId="15755A99" w14:textId="77777777" w:rsidR="00F00888" w:rsidRPr="002B559F" w:rsidRDefault="00F0088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0CCDCB5B" w14:textId="77777777" w:rsidR="00275CA4" w:rsidRPr="002B559F" w:rsidRDefault="00275CA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rPr>
          <w:rFonts w:eastAsia="Verdana"/>
          <w:sz w:val="22"/>
          <w:szCs w:val="22"/>
        </w:rPr>
      </w:pPr>
    </w:p>
    <w:p w14:paraId="6665845B" w14:textId="1033BC0D" w:rsidR="00C079CA" w:rsidRPr="002B559F" w:rsidRDefault="00B20A64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>
        <w:rPr>
          <w:b/>
          <w:sz w:val="22"/>
          <w:szCs w:val="22"/>
        </w:rPr>
        <w:t>Ricardo Reis Meira</w:t>
      </w:r>
      <w:r w:rsidR="00F36EB3" w:rsidRPr="002B559F">
        <w:rPr>
          <w:b/>
          <w:sz w:val="22"/>
          <w:szCs w:val="22"/>
        </w:rPr>
        <w:t xml:space="preserve"> </w:t>
      </w:r>
      <w:r w:rsidR="00F36EB3" w:rsidRPr="002B559F">
        <w:rPr>
          <w:sz w:val="22"/>
          <w:szCs w:val="22"/>
        </w:rPr>
        <w:t xml:space="preserve"> </w:t>
      </w:r>
    </w:p>
    <w:p w14:paraId="380B45F5" w14:textId="39716978" w:rsidR="00C079CA" w:rsidRPr="002B559F" w:rsidRDefault="00F36EB3" w:rsidP="00584C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76" w:lineRule="auto"/>
        <w:ind w:left="-140"/>
        <w:jc w:val="center"/>
        <w:rPr>
          <w:sz w:val="22"/>
          <w:szCs w:val="22"/>
        </w:rPr>
      </w:pPr>
      <w:r w:rsidRPr="002B559F">
        <w:rPr>
          <w:sz w:val="22"/>
          <w:szCs w:val="22"/>
        </w:rPr>
        <w:t xml:space="preserve">Presidente do CAU/DF </w:t>
      </w:r>
    </w:p>
    <w:sectPr w:rsidR="00C079CA" w:rsidRPr="002B559F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701" w:right="1134" w:bottom="1134" w:left="1701" w:header="284" w:footer="2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BDCE00" w14:textId="77777777" w:rsidR="00E76914" w:rsidRDefault="00E76914">
      <w:r>
        <w:separator/>
      </w:r>
    </w:p>
  </w:endnote>
  <w:endnote w:type="continuationSeparator" w:id="0">
    <w:p w14:paraId="227B9BB0" w14:textId="77777777" w:rsidR="00E76914" w:rsidRDefault="00E769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62C171" w14:textId="77777777" w:rsidR="00372A03" w:rsidRPr="00FC6749" w:rsidRDefault="00372A03" w:rsidP="00372A03">
    <w:pPr>
      <w:ind w:left="-1701" w:right="-851"/>
      <w:jc w:val="center"/>
      <w:rPr>
        <w:rFonts w:ascii="DaxCondensed-Regular" w:hAnsi="DaxCondensed-Regular"/>
        <w:color w:val="1C3942"/>
        <w:sz w:val="18"/>
        <w:szCs w:val="18"/>
      </w:rPr>
    </w:pPr>
    <w:r w:rsidRPr="00FC6749">
      <w:rPr>
        <w:noProof/>
        <w:sz w:val="18"/>
        <w:szCs w:val="18"/>
        <w:lang w:eastAsia="pt-BR"/>
      </w:rPr>
      <mc:AlternateContent>
        <mc:Choice Requires="wps">
          <w:drawing>
            <wp:anchor distT="0" distB="0" distL="0" distR="0" simplePos="0" relativeHeight="251659264" behindDoc="1" locked="0" layoutInCell="0" allowOverlap="1" wp14:anchorId="70BA7636" wp14:editId="3C55F2AC">
              <wp:simplePos x="0" y="0"/>
              <wp:positionH relativeFrom="margin">
                <wp:posOffset>-257860</wp:posOffset>
              </wp:positionH>
              <wp:positionV relativeFrom="paragraph">
                <wp:posOffset>57709</wp:posOffset>
              </wp:positionV>
              <wp:extent cx="5985942" cy="0"/>
              <wp:effectExtent l="0" t="0" r="0" b="0"/>
              <wp:wrapNone/>
              <wp:docPr id="1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985942" cy="0"/>
                      </a:xfrm>
                      <a:prstGeom prst="line">
                        <a:avLst/>
                      </a:prstGeom>
                      <a:ln w="1908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line w14:anchorId="630C05F5" id="Conector reto 3" o:spid="_x0000_s1026" style="position:absolute;flip:y;z-index:-251657216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" from="-20.3pt,4.55pt" to="451.05pt,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" o:allowincell="f" strokecolor="#1c3942" strokeweight=".53mm">
              <w10:wrap anchorx="margin"/>
            </v:line>
          </w:pict>
        </mc:Fallback>
      </mc:AlternateContent>
    </w:r>
  </w:p>
  <w:p w14:paraId="03A3E4D8" w14:textId="77777777" w:rsidR="00372A03" w:rsidRPr="00FC6749" w:rsidRDefault="00372A03" w:rsidP="00372A03">
    <w:pPr>
      <w:ind w:left="-1701" w:right="-85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Página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PAGE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E4BA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  <w:r w:rsidRPr="00FC6749">
      <w:rPr>
        <w:rFonts w:ascii="DaxCondensed-Regular" w:hAnsi="DaxCondensed-Regular"/>
        <w:color w:val="1C3942"/>
        <w:sz w:val="18"/>
        <w:szCs w:val="18"/>
      </w:rPr>
      <w:t xml:space="preserve"> de </w:t>
    </w:r>
    <w:r w:rsidRPr="00FC6749">
      <w:rPr>
        <w:rFonts w:ascii="DaxCondensed-Regular" w:hAnsi="DaxCondensed-Regular"/>
        <w:sz w:val="18"/>
        <w:szCs w:val="18"/>
      </w:rPr>
      <w:fldChar w:fldCharType="begin"/>
    </w:r>
    <w:r w:rsidRPr="00FC6749">
      <w:rPr>
        <w:rFonts w:ascii="DaxCondensed-Regular" w:hAnsi="DaxCondensed-Regular"/>
        <w:sz w:val="18"/>
        <w:szCs w:val="18"/>
      </w:rPr>
      <w:instrText>NUMPAGES</w:instrText>
    </w:r>
    <w:r w:rsidRPr="00FC6749">
      <w:rPr>
        <w:rFonts w:ascii="DaxCondensed-Regular" w:hAnsi="DaxCondensed-Regular"/>
        <w:sz w:val="18"/>
        <w:szCs w:val="18"/>
      </w:rPr>
      <w:fldChar w:fldCharType="separate"/>
    </w:r>
    <w:r w:rsidR="002E4BA3">
      <w:rPr>
        <w:rFonts w:ascii="DaxCondensed-Regular" w:hAnsi="DaxCondensed-Regular"/>
        <w:noProof/>
        <w:sz w:val="18"/>
        <w:szCs w:val="18"/>
      </w:rPr>
      <w:t>2</w:t>
    </w:r>
    <w:r w:rsidRPr="00FC6749">
      <w:rPr>
        <w:rFonts w:ascii="DaxCondensed-Regular" w:hAnsi="DaxCondensed-Regular"/>
        <w:sz w:val="18"/>
        <w:szCs w:val="18"/>
      </w:rPr>
      <w:fldChar w:fldCharType="end"/>
    </w:r>
  </w:p>
  <w:p w14:paraId="418EEF50" w14:textId="77777777" w:rsidR="00372A03" w:rsidRPr="00FC6749" w:rsidRDefault="00372A03" w:rsidP="00372A03">
    <w:pPr>
      <w:ind w:left="-1701" w:right="-7" w:firstLine="1701"/>
      <w:jc w:val="center"/>
      <w:rPr>
        <w:sz w:val="18"/>
        <w:szCs w:val="18"/>
      </w:rPr>
    </w:pPr>
    <w:r w:rsidRPr="00FC6749">
      <w:rPr>
        <w:rFonts w:ascii="DaxCondensed-Regular" w:hAnsi="DaxCondensed-Regular"/>
        <w:color w:val="1C3942"/>
        <w:sz w:val="18"/>
        <w:szCs w:val="18"/>
      </w:rPr>
      <w:t xml:space="preserve">SEPN 510, Bloco “A”, Térreo e Subsolo, Asa Norte - CEP 70750-521- Brasília (DF) </w:t>
    </w:r>
  </w:p>
  <w:p w14:paraId="66D297B4" w14:textId="484B9078" w:rsidR="00C079CA" w:rsidRPr="00FC6749" w:rsidRDefault="00372A03" w:rsidP="00372A03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 w:rsidRPr="00FC6749">
      <w:rPr>
        <w:rFonts w:ascii="DaxCondensed-Regular" w:eastAsia="DaxCondensed-Regular" w:hAnsi="DaxCondensed-Regular" w:cs="DaxCondensed-Regular"/>
        <w:color w:val="1C3942"/>
        <w:sz w:val="18"/>
        <w:szCs w:val="18"/>
      </w:rPr>
      <w:t xml:space="preserve">(61) 3222-5176/3222-5179 | www.caudf.gov.br | </w:t>
    </w:r>
    <w:hyperlink r:id="rId1">
      <w:r w:rsidRPr="00FC6749">
        <w:rPr>
          <w:rStyle w:val="LinkdaInternet"/>
          <w:rFonts w:ascii="DaxCondensed-Regular" w:eastAsia="DaxCondensed-Regular" w:hAnsi="DaxCondensed-Regular" w:cs="DaxCondensed-Regular"/>
          <w:color w:val="1C3942"/>
          <w:sz w:val="18"/>
          <w:szCs w:val="18"/>
        </w:rPr>
        <w:t>atendimento@caudf.gov.br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1A703D" w14:textId="77777777" w:rsidR="00E76914" w:rsidRDefault="00E76914">
      <w:r>
        <w:separator/>
      </w:r>
    </w:p>
  </w:footnote>
  <w:footnote w:type="continuationSeparator" w:id="0">
    <w:p w14:paraId="52DEDD54" w14:textId="77777777" w:rsidR="00E76914" w:rsidRDefault="00E769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5A9075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B6A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left="-1701" w:right="-851"/>
      <w:jc w:val="left"/>
      <w:rPr>
        <w:color w:val="000000"/>
      </w:rPr>
    </w:pPr>
  </w:p>
  <w:p w14:paraId="5BE2C8EF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color w:val="000000"/>
      </w:rPr>
    </w:pPr>
  </w:p>
  <w:p w14:paraId="26435763" w14:textId="77777777" w:rsidR="00C079CA" w:rsidRDefault="00F36EB3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rPr>
        <w:color w:val="000000"/>
      </w:rPr>
      <w:object w:dxaOrig="10451" w:dyaOrig="990" w14:anchorId="45B14F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pt;height:42.5pt" o:ole="">
          <v:imagedata r:id="rId1" o:title=""/>
        </v:shape>
        <o:OLEObject Type="Embed" ProgID="CorelDraw.Graphic.16" ShapeID="_x0000_i1025" DrawAspect="Content" ObjectID="_176690875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FE888" w14:textId="77777777" w:rsidR="00C079CA" w:rsidRDefault="00C079C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A230DD"/>
    <w:multiLevelType w:val="hybridMultilevel"/>
    <w:tmpl w:val="1FBA944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60D41"/>
    <w:multiLevelType w:val="hybridMultilevel"/>
    <w:tmpl w:val="6D34ED5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B076A7"/>
    <w:multiLevelType w:val="hybridMultilevel"/>
    <w:tmpl w:val="4AAC231C"/>
    <w:lvl w:ilvl="0" w:tplc="80B0809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 w15:restartNumberingAfterBreak="0">
    <w:nsid w:val="5DFB4105"/>
    <w:multiLevelType w:val="hybridMultilevel"/>
    <w:tmpl w:val="1BE47A1C"/>
    <w:lvl w:ilvl="0" w:tplc="FCE6B944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0B5C172E">
      <w:numFmt w:val="bullet"/>
      <w:lvlText w:val="o"/>
      <w:lvlJc w:val="left"/>
      <w:pPr>
        <w:ind w:left="1440" w:hanging="1080"/>
      </w:pPr>
      <w:rPr>
        <w:rFonts w:ascii="Courier New" w:hAnsi="Courier New"/>
      </w:rPr>
    </w:lvl>
    <w:lvl w:ilvl="2" w:tplc="C7F829A8">
      <w:numFmt w:val="bullet"/>
      <w:lvlText w:val=""/>
      <w:lvlJc w:val="left"/>
      <w:pPr>
        <w:ind w:left="2160" w:hanging="1800"/>
      </w:pPr>
    </w:lvl>
    <w:lvl w:ilvl="3" w:tplc="6AC0CC52">
      <w:numFmt w:val="bullet"/>
      <w:lvlText w:val=""/>
      <w:lvlJc w:val="left"/>
      <w:pPr>
        <w:ind w:left="2880" w:hanging="2520"/>
      </w:pPr>
      <w:rPr>
        <w:rFonts w:ascii="Symbol" w:hAnsi="Symbol"/>
      </w:rPr>
    </w:lvl>
    <w:lvl w:ilvl="4" w:tplc="E5B62E1E">
      <w:numFmt w:val="bullet"/>
      <w:lvlText w:val="o"/>
      <w:lvlJc w:val="left"/>
      <w:pPr>
        <w:ind w:left="3600" w:hanging="3240"/>
      </w:pPr>
      <w:rPr>
        <w:rFonts w:ascii="Courier New" w:hAnsi="Courier New"/>
      </w:rPr>
    </w:lvl>
    <w:lvl w:ilvl="5" w:tplc="93EC3D9E">
      <w:numFmt w:val="bullet"/>
      <w:lvlText w:val=""/>
      <w:lvlJc w:val="left"/>
      <w:pPr>
        <w:ind w:left="4320" w:hanging="3960"/>
      </w:pPr>
    </w:lvl>
    <w:lvl w:ilvl="6" w:tplc="4D7CE80C">
      <w:numFmt w:val="bullet"/>
      <w:lvlText w:val=""/>
      <w:lvlJc w:val="left"/>
      <w:pPr>
        <w:ind w:left="5040" w:hanging="4680"/>
      </w:pPr>
      <w:rPr>
        <w:rFonts w:ascii="Symbol" w:hAnsi="Symbol"/>
      </w:rPr>
    </w:lvl>
    <w:lvl w:ilvl="7" w:tplc="A886BFF8">
      <w:numFmt w:val="bullet"/>
      <w:lvlText w:val="o"/>
      <w:lvlJc w:val="left"/>
      <w:pPr>
        <w:ind w:left="5760" w:hanging="5400"/>
      </w:pPr>
      <w:rPr>
        <w:rFonts w:ascii="Courier New" w:hAnsi="Courier New"/>
      </w:rPr>
    </w:lvl>
    <w:lvl w:ilvl="8" w:tplc="1D34B64A">
      <w:numFmt w:val="bullet"/>
      <w:lvlText w:val=""/>
      <w:lvlJc w:val="left"/>
      <w:pPr>
        <w:ind w:left="6480" w:hanging="6120"/>
      </w:pPr>
    </w:lvl>
  </w:abstractNum>
  <w:abstractNum w:abstractNumId="4" w15:restartNumberingAfterBreak="0">
    <w:nsid w:val="70EA20F2"/>
    <w:multiLevelType w:val="hybridMultilevel"/>
    <w:tmpl w:val="27F42A8A"/>
    <w:lvl w:ilvl="0" w:tplc="5C6CFA36">
      <w:start w:val="1"/>
      <w:numFmt w:val="decimal"/>
      <w:lvlText w:val="%1."/>
      <w:lvlJc w:val="left"/>
      <w:pPr>
        <w:ind w:left="720" w:hanging="360"/>
      </w:pPr>
    </w:lvl>
    <w:lvl w:ilvl="1" w:tplc="8E2C91C6">
      <w:start w:val="1"/>
      <w:numFmt w:val="decimal"/>
      <w:lvlText w:val="%2."/>
      <w:lvlJc w:val="left"/>
      <w:pPr>
        <w:ind w:left="1440" w:hanging="1080"/>
      </w:pPr>
    </w:lvl>
    <w:lvl w:ilvl="2" w:tplc="FF4CD394">
      <w:start w:val="1"/>
      <w:numFmt w:val="decimal"/>
      <w:lvlText w:val="%3."/>
      <w:lvlJc w:val="left"/>
      <w:pPr>
        <w:ind w:left="2160" w:hanging="1980"/>
      </w:pPr>
    </w:lvl>
    <w:lvl w:ilvl="3" w:tplc="944816D4">
      <w:start w:val="1"/>
      <w:numFmt w:val="decimal"/>
      <w:lvlText w:val="%4."/>
      <w:lvlJc w:val="left"/>
      <w:pPr>
        <w:ind w:left="2880" w:hanging="2520"/>
      </w:pPr>
    </w:lvl>
    <w:lvl w:ilvl="4" w:tplc="43D0198E">
      <w:start w:val="1"/>
      <w:numFmt w:val="decimal"/>
      <w:lvlText w:val="%5."/>
      <w:lvlJc w:val="left"/>
      <w:pPr>
        <w:ind w:left="3600" w:hanging="3240"/>
      </w:pPr>
    </w:lvl>
    <w:lvl w:ilvl="5" w:tplc="C7C4668C">
      <w:start w:val="1"/>
      <w:numFmt w:val="decimal"/>
      <w:lvlText w:val="%6."/>
      <w:lvlJc w:val="left"/>
      <w:pPr>
        <w:ind w:left="4320" w:hanging="4140"/>
      </w:pPr>
    </w:lvl>
    <w:lvl w:ilvl="6" w:tplc="6002AD00">
      <w:start w:val="1"/>
      <w:numFmt w:val="decimal"/>
      <w:lvlText w:val="%7."/>
      <w:lvlJc w:val="left"/>
      <w:pPr>
        <w:ind w:left="5040" w:hanging="4680"/>
      </w:pPr>
    </w:lvl>
    <w:lvl w:ilvl="7" w:tplc="5A98F76E">
      <w:start w:val="1"/>
      <w:numFmt w:val="decimal"/>
      <w:lvlText w:val="%8."/>
      <w:lvlJc w:val="left"/>
      <w:pPr>
        <w:ind w:left="5760" w:hanging="5400"/>
      </w:pPr>
    </w:lvl>
    <w:lvl w:ilvl="8" w:tplc="DC22B18C">
      <w:start w:val="1"/>
      <w:numFmt w:val="decimal"/>
      <w:lvlText w:val="%9."/>
      <w:lvlJc w:val="left"/>
      <w:pPr>
        <w:ind w:left="6480" w:hanging="630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9CA"/>
    <w:rsid w:val="000053F7"/>
    <w:rsid w:val="00011057"/>
    <w:rsid w:val="00023052"/>
    <w:rsid w:val="0005740B"/>
    <w:rsid w:val="00066C19"/>
    <w:rsid w:val="000B095B"/>
    <w:rsid w:val="000C2E1B"/>
    <w:rsid w:val="001B455C"/>
    <w:rsid w:val="001B5C48"/>
    <w:rsid w:val="002626BB"/>
    <w:rsid w:val="0026678A"/>
    <w:rsid w:val="00275CA4"/>
    <w:rsid w:val="002B559F"/>
    <w:rsid w:val="002E3707"/>
    <w:rsid w:val="002E4BA3"/>
    <w:rsid w:val="002F38BD"/>
    <w:rsid w:val="00312B8F"/>
    <w:rsid w:val="00316A8F"/>
    <w:rsid w:val="00330ED8"/>
    <w:rsid w:val="00372A03"/>
    <w:rsid w:val="004368C2"/>
    <w:rsid w:val="00436EA0"/>
    <w:rsid w:val="00450475"/>
    <w:rsid w:val="004D35FF"/>
    <w:rsid w:val="0050425C"/>
    <w:rsid w:val="00524480"/>
    <w:rsid w:val="00531A41"/>
    <w:rsid w:val="00535F6B"/>
    <w:rsid w:val="00567C05"/>
    <w:rsid w:val="00584C4D"/>
    <w:rsid w:val="0061102C"/>
    <w:rsid w:val="00644426"/>
    <w:rsid w:val="0067656B"/>
    <w:rsid w:val="00697F8C"/>
    <w:rsid w:val="006A0B54"/>
    <w:rsid w:val="006B7926"/>
    <w:rsid w:val="00723C27"/>
    <w:rsid w:val="00785751"/>
    <w:rsid w:val="00791C0E"/>
    <w:rsid w:val="007A1082"/>
    <w:rsid w:val="007F38A4"/>
    <w:rsid w:val="00837BBD"/>
    <w:rsid w:val="008A7108"/>
    <w:rsid w:val="008E7F71"/>
    <w:rsid w:val="008F51A5"/>
    <w:rsid w:val="008F5859"/>
    <w:rsid w:val="008F6927"/>
    <w:rsid w:val="0090195A"/>
    <w:rsid w:val="00932031"/>
    <w:rsid w:val="00A4056E"/>
    <w:rsid w:val="00B20A64"/>
    <w:rsid w:val="00B31632"/>
    <w:rsid w:val="00C06837"/>
    <w:rsid w:val="00C079CA"/>
    <w:rsid w:val="00C111AE"/>
    <w:rsid w:val="00C2170F"/>
    <w:rsid w:val="00C45A0E"/>
    <w:rsid w:val="00CA56CE"/>
    <w:rsid w:val="00CD30A6"/>
    <w:rsid w:val="00D36A26"/>
    <w:rsid w:val="00D77237"/>
    <w:rsid w:val="00D934F2"/>
    <w:rsid w:val="00DE26EF"/>
    <w:rsid w:val="00E35A98"/>
    <w:rsid w:val="00E36731"/>
    <w:rsid w:val="00E64510"/>
    <w:rsid w:val="00E76914"/>
    <w:rsid w:val="00F00888"/>
    <w:rsid w:val="00F05164"/>
    <w:rsid w:val="00F11285"/>
    <w:rsid w:val="00F276E9"/>
    <w:rsid w:val="00F35753"/>
    <w:rsid w:val="00F36EB3"/>
    <w:rsid w:val="00F724D6"/>
    <w:rsid w:val="00FA4B79"/>
    <w:rsid w:val="00FC6749"/>
    <w:rsid w:val="00FD1517"/>
    <w:rsid w:val="00FE6D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71EE36"/>
  <w15:docId w15:val="{E8C63525-5008-4DCF-B7EF-95959241D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27ADF"/>
    <w:rPr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b/>
    </w:rPr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hAnsi="Arial" w:cs="Arial"/>
      <w:lang w:eastAsia="zh-CN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LinkdaInternet">
    <w:name w:val="Link da Internet"/>
    <w:uiPriority w:val="99"/>
    <w:unhideWhenUsed/>
    <w:rsid w:val="00372A0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7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09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4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2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01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customXml" Target="../customXml/item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+g3Mvn2nD/xmRSIhWQ1Ax0jT0kQ==">AMUW2mV2k47/BO9sxtZ8Dqx8JdGnpQJwflZ2LQhhx3PdFVk3KpA73i4xA2NGmYhgtr5YIr90fCSBqgzTu3Mm8QFq+FNgVeDKHu8x4ZyospQEoB2gVsNPKNE=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2A59C71F-30D5-4EB2-B8CC-117A26619860}"/>
</file>

<file path=customXml/itemProps3.xml><?xml version="1.0" encoding="utf-8"?>
<ds:datastoreItem xmlns:ds="http://schemas.openxmlformats.org/officeDocument/2006/customXml" ds:itemID="{2E4CC9ED-80D9-41AE-AB7E-9E1707FECE78}"/>
</file>

<file path=customXml/itemProps4.xml><?xml version="1.0" encoding="utf-8"?>
<ds:datastoreItem xmlns:ds="http://schemas.openxmlformats.org/officeDocument/2006/customXml" ds:itemID="{BB1A6D93-9AB4-4657-A5B5-BD9B91FED55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2</Pages>
  <Words>431</Words>
  <Characters>2332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Conta da Microsoft</cp:lastModifiedBy>
  <cp:revision>40</cp:revision>
  <cp:lastPrinted>2024-01-16T13:55:00Z</cp:lastPrinted>
  <dcterms:created xsi:type="dcterms:W3CDTF">2021-06-04T18:57:00Z</dcterms:created>
  <dcterms:modified xsi:type="dcterms:W3CDTF">2024-01-16T14:13:00Z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