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0"/>
        <w:gridCol w:w="6490"/>
      </w:tblGrid>
      <w:tr w:rsidR="000136BA" w:rsidRPr="000A2D62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0A2D62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1"/>
                <w:szCs w:val="21"/>
              </w:rPr>
            </w:pPr>
            <w:r w:rsidRPr="000A2D62">
              <w:rPr>
                <w:rFonts w:ascii="Times New Roman" w:hAnsi="Times New Roman"/>
                <w:sz w:val="21"/>
                <w:szCs w:val="21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11709FED" w:rsidR="000136BA" w:rsidRPr="000A2D62" w:rsidRDefault="000136BA" w:rsidP="00A146BF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1"/>
                <w:szCs w:val="21"/>
              </w:rPr>
            </w:pPr>
            <w:r w:rsidRPr="000A2D62">
              <w:rPr>
                <w:rFonts w:ascii="Times New Roman" w:hAnsi="Times New Roman"/>
                <w:sz w:val="21"/>
                <w:szCs w:val="21"/>
              </w:rPr>
              <w:t xml:space="preserve">PROTOCOLO SICCAU N.º </w:t>
            </w:r>
            <w:r w:rsidR="000A2D62" w:rsidRPr="000A2D62">
              <w:rPr>
                <w:rFonts w:ascii="Times New Roman" w:hAnsi="Times New Roman"/>
                <w:bCs/>
                <w:sz w:val="21"/>
                <w:szCs w:val="21"/>
              </w:rPr>
              <w:t>1706793/2023</w:t>
            </w:r>
          </w:p>
        </w:tc>
      </w:tr>
      <w:tr w:rsidR="000136BA" w:rsidRPr="000A2D62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0A2D62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1"/>
                <w:szCs w:val="21"/>
              </w:rPr>
            </w:pPr>
            <w:r w:rsidRPr="000A2D62">
              <w:rPr>
                <w:rFonts w:ascii="Times New Roman" w:hAnsi="Times New Roman"/>
                <w:sz w:val="21"/>
                <w:szCs w:val="21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05C0B890" w:rsidR="000136BA" w:rsidRPr="000A2D62" w:rsidRDefault="00B4309E" w:rsidP="00316E47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1"/>
                <w:szCs w:val="21"/>
                <w:lang w:eastAsia="pt-BR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0A2D62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0A2D62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sz w:val="21"/>
                <w:szCs w:val="21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253C5C47" w:rsidR="000136BA" w:rsidRPr="000A2D62" w:rsidRDefault="000A2D62" w:rsidP="00316E47">
            <w:pPr>
              <w:pStyle w:val="Cabealh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sz w:val="21"/>
                <w:szCs w:val="21"/>
              </w:rPr>
              <w:t>CANCELAMENTO DE REGISTRO PROFISSIONAL POR USO DE DIPLOMA FALSO PARA INSCRIÇÃO NO CAU/DF</w:t>
            </w:r>
          </w:p>
        </w:tc>
      </w:tr>
    </w:tbl>
    <w:p w14:paraId="05D9F555" w14:textId="77777777" w:rsidR="000136BA" w:rsidRPr="000A2D62" w:rsidRDefault="000136BA" w:rsidP="00297944">
      <w:pPr>
        <w:jc w:val="both"/>
        <w:rPr>
          <w:rFonts w:ascii="Times New Roman" w:hAnsi="Times New Roman"/>
          <w:sz w:val="21"/>
          <w:szCs w:val="21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0A2D62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0944B4CD" w:rsidR="000136BA" w:rsidRPr="000A2D62" w:rsidRDefault="000A2D62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0A2D62">
              <w:rPr>
                <w:rFonts w:ascii="Times New Roman" w:hAnsi="Times New Roman"/>
                <w:b/>
                <w:sz w:val="21"/>
                <w:szCs w:val="21"/>
              </w:rPr>
              <w:t>DELIBERAÇÃO Nº 049</w:t>
            </w:r>
            <w:r w:rsidR="000136BA" w:rsidRPr="000A2D62">
              <w:rPr>
                <w:rFonts w:ascii="Times New Roman" w:hAnsi="Times New Roman"/>
                <w:b/>
                <w:sz w:val="21"/>
                <w:szCs w:val="21"/>
              </w:rPr>
              <w:t>/2023 – CEP-CAU/DF</w:t>
            </w:r>
          </w:p>
        </w:tc>
      </w:tr>
    </w:tbl>
    <w:p w14:paraId="04CECFEE" w14:textId="77777777" w:rsidR="000136BA" w:rsidRPr="000A2D62" w:rsidRDefault="000136BA" w:rsidP="00297944">
      <w:pPr>
        <w:jc w:val="both"/>
        <w:rPr>
          <w:rFonts w:ascii="Times New Roman" w:hAnsi="Times New Roman"/>
          <w:sz w:val="21"/>
          <w:szCs w:val="21"/>
        </w:rPr>
      </w:pPr>
    </w:p>
    <w:p w14:paraId="5183ABCD" w14:textId="0A4B3306" w:rsidR="00063210" w:rsidRPr="000A2D62" w:rsidRDefault="00E6274C" w:rsidP="00297944">
      <w:pPr>
        <w:jc w:val="both"/>
        <w:rPr>
          <w:rFonts w:ascii="Times New Roman" w:hAnsi="Times New Roman"/>
          <w:sz w:val="21"/>
          <w:szCs w:val="21"/>
        </w:rPr>
      </w:pPr>
      <w:r w:rsidRPr="000A2D62">
        <w:rPr>
          <w:rFonts w:ascii="Times New Roman" w:hAnsi="Times New Roman"/>
          <w:sz w:val="21"/>
          <w:szCs w:val="21"/>
        </w:rPr>
        <w:t>A COMISSÃO DE EXERCÍCIO PROFISSIONAL DO CONSELHO DE ARQUITETURA E URBA</w:t>
      </w:r>
      <w:r w:rsidR="003B412B" w:rsidRPr="000A2D62">
        <w:rPr>
          <w:rFonts w:ascii="Times New Roman" w:hAnsi="Times New Roman"/>
          <w:sz w:val="21"/>
          <w:szCs w:val="21"/>
        </w:rPr>
        <w:t>NISMO DO DISTRITO FEDERAL – CEP do CAU/DF</w:t>
      </w:r>
      <w:r w:rsidRPr="000A2D62">
        <w:rPr>
          <w:rFonts w:ascii="Times New Roman" w:hAnsi="Times New Roman"/>
          <w:sz w:val="21"/>
          <w:szCs w:val="21"/>
        </w:rPr>
        <w:t xml:space="preserve"> reunida ordinariamente</w:t>
      </w:r>
      <w:r w:rsidR="00143786" w:rsidRPr="000A2D62">
        <w:rPr>
          <w:rFonts w:ascii="Times New Roman" w:hAnsi="Times New Roman"/>
          <w:sz w:val="21"/>
          <w:szCs w:val="21"/>
        </w:rPr>
        <w:t>,</w:t>
      </w:r>
      <w:r w:rsidRPr="000A2D62">
        <w:rPr>
          <w:rFonts w:ascii="Times New Roman" w:hAnsi="Times New Roman"/>
          <w:sz w:val="21"/>
          <w:szCs w:val="21"/>
        </w:rPr>
        <w:t xml:space="preserve"> em </w:t>
      </w:r>
      <w:r w:rsidR="00C53438" w:rsidRPr="000A2D62">
        <w:rPr>
          <w:rFonts w:ascii="Times New Roman" w:hAnsi="Times New Roman"/>
          <w:sz w:val="21"/>
          <w:szCs w:val="21"/>
        </w:rPr>
        <w:t>meio virtual</w:t>
      </w:r>
      <w:r w:rsidRPr="000A2D62">
        <w:rPr>
          <w:rFonts w:ascii="Times New Roman" w:hAnsi="Times New Roman"/>
          <w:sz w:val="21"/>
          <w:szCs w:val="21"/>
        </w:rPr>
        <w:t xml:space="preserve">, no dia </w:t>
      </w:r>
      <w:r w:rsidR="00BA7C29" w:rsidRPr="000A2D62">
        <w:rPr>
          <w:rFonts w:ascii="Times New Roman" w:hAnsi="Times New Roman"/>
          <w:sz w:val="21"/>
          <w:szCs w:val="21"/>
        </w:rPr>
        <w:t>2</w:t>
      </w:r>
      <w:r w:rsidR="00577333" w:rsidRPr="000A2D62">
        <w:rPr>
          <w:rFonts w:ascii="Times New Roman" w:hAnsi="Times New Roman"/>
          <w:sz w:val="21"/>
          <w:szCs w:val="21"/>
        </w:rPr>
        <w:t>0</w:t>
      </w:r>
      <w:r w:rsidR="00BD1832" w:rsidRPr="000A2D62">
        <w:rPr>
          <w:rFonts w:ascii="Times New Roman" w:hAnsi="Times New Roman"/>
          <w:sz w:val="21"/>
          <w:szCs w:val="21"/>
        </w:rPr>
        <w:t xml:space="preserve"> de</w:t>
      </w:r>
      <w:r w:rsidR="00947756" w:rsidRPr="000A2D62">
        <w:rPr>
          <w:rFonts w:ascii="Times New Roman" w:hAnsi="Times New Roman"/>
          <w:sz w:val="21"/>
          <w:szCs w:val="21"/>
        </w:rPr>
        <w:t xml:space="preserve"> </w:t>
      </w:r>
      <w:r w:rsidR="00577333" w:rsidRPr="000A2D62">
        <w:rPr>
          <w:rFonts w:ascii="Times New Roman" w:hAnsi="Times New Roman"/>
          <w:sz w:val="21"/>
          <w:szCs w:val="21"/>
        </w:rPr>
        <w:t>jul</w:t>
      </w:r>
      <w:r w:rsidR="00BA7C29" w:rsidRPr="000A2D62">
        <w:rPr>
          <w:rFonts w:ascii="Times New Roman" w:hAnsi="Times New Roman"/>
          <w:sz w:val="21"/>
          <w:szCs w:val="21"/>
        </w:rPr>
        <w:t>ho</w:t>
      </w:r>
      <w:r w:rsidR="00D42662" w:rsidRPr="000A2D62">
        <w:rPr>
          <w:rFonts w:ascii="Times New Roman" w:hAnsi="Times New Roman"/>
          <w:sz w:val="21"/>
          <w:szCs w:val="21"/>
        </w:rPr>
        <w:t xml:space="preserve"> de 2023</w:t>
      </w:r>
      <w:r w:rsidRPr="000A2D62">
        <w:rPr>
          <w:rFonts w:ascii="Times New Roman" w:hAnsi="Times New Roman"/>
          <w:sz w:val="21"/>
          <w:szCs w:val="21"/>
        </w:rPr>
        <w:t>, no uso das competências que lhe conferem o capítulo V, seção I, art. 18 da Resolução n.º 22 do CAU/BR, após análise do assunto em epígrafe, e</w:t>
      </w:r>
      <w:r w:rsidR="006F4149" w:rsidRPr="000A2D62">
        <w:rPr>
          <w:rFonts w:ascii="Times New Roman" w:hAnsi="Times New Roman"/>
          <w:sz w:val="21"/>
          <w:szCs w:val="21"/>
        </w:rPr>
        <w:t xml:space="preserve"> considerando que</w:t>
      </w:r>
    </w:p>
    <w:p w14:paraId="45A5196E" w14:textId="77777777" w:rsidR="00297944" w:rsidRPr="000A2D62" w:rsidRDefault="00297944" w:rsidP="00297944">
      <w:pPr>
        <w:jc w:val="both"/>
        <w:rPr>
          <w:rFonts w:ascii="Times New Roman" w:hAnsi="Times New Roman"/>
          <w:sz w:val="21"/>
          <w:szCs w:val="21"/>
        </w:rPr>
      </w:pPr>
    </w:p>
    <w:p w14:paraId="0E1D2024" w14:textId="59D5AF76" w:rsidR="006F67BC" w:rsidRPr="000A2D62" w:rsidRDefault="006F67BC" w:rsidP="006F67BC">
      <w:pPr>
        <w:jc w:val="both"/>
        <w:rPr>
          <w:rFonts w:ascii="Times New Roman" w:hAnsi="Times New Roman"/>
          <w:sz w:val="21"/>
          <w:szCs w:val="21"/>
        </w:rPr>
      </w:pPr>
      <w:r w:rsidRPr="000A2D62">
        <w:rPr>
          <w:rFonts w:ascii="Times New Roman" w:hAnsi="Times New Roman"/>
          <w:sz w:val="21"/>
          <w:szCs w:val="21"/>
        </w:rPr>
        <w:t xml:space="preserve">Trata, o presente processo, </w:t>
      </w:r>
      <w:r w:rsidR="00577333" w:rsidRPr="000A2D62">
        <w:rPr>
          <w:rFonts w:ascii="Times New Roman" w:hAnsi="Times New Roman"/>
          <w:sz w:val="21"/>
          <w:szCs w:val="21"/>
        </w:rPr>
        <w:t xml:space="preserve">de </w:t>
      </w:r>
      <w:r w:rsidR="000A2D62" w:rsidRPr="000A2D62">
        <w:rPr>
          <w:rFonts w:ascii="Times New Roman" w:hAnsi="Times New Roman"/>
          <w:sz w:val="21"/>
          <w:szCs w:val="21"/>
        </w:rPr>
        <w:t xml:space="preserve">denúncia protocolada no Sistema de Informação e Comunicação do CAU – SICCAU, no dia 30 de dezembro de 2022, em desfavor do Sr. </w:t>
      </w:r>
      <w:r w:rsidR="00B4309E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0A2D62" w:rsidRPr="000A2D62">
        <w:rPr>
          <w:rFonts w:ascii="Times New Roman" w:hAnsi="Times New Roman"/>
          <w:sz w:val="21"/>
          <w:szCs w:val="21"/>
        </w:rPr>
        <w:t>, por exercício ilegal da profissão</w:t>
      </w:r>
      <w:r w:rsidR="000136BA" w:rsidRPr="000A2D62">
        <w:rPr>
          <w:rFonts w:ascii="Times New Roman" w:hAnsi="Times New Roman"/>
          <w:sz w:val="21"/>
          <w:szCs w:val="21"/>
        </w:rPr>
        <w:t>;</w:t>
      </w:r>
    </w:p>
    <w:p w14:paraId="12E98285" w14:textId="77777777" w:rsidR="000A2D62" w:rsidRPr="000A2D62" w:rsidRDefault="000A2D62" w:rsidP="006F67BC">
      <w:pPr>
        <w:jc w:val="both"/>
        <w:rPr>
          <w:rFonts w:ascii="Times New Roman" w:hAnsi="Times New Roman"/>
          <w:sz w:val="21"/>
          <w:szCs w:val="21"/>
        </w:rPr>
      </w:pPr>
    </w:p>
    <w:p w14:paraId="2340F665" w14:textId="751740DC" w:rsidR="000A2D62" w:rsidRPr="000A2D62" w:rsidRDefault="000A2D62" w:rsidP="006F67BC">
      <w:pPr>
        <w:jc w:val="both"/>
        <w:rPr>
          <w:rFonts w:ascii="Times New Roman" w:hAnsi="Times New Roman"/>
          <w:sz w:val="21"/>
          <w:szCs w:val="21"/>
        </w:rPr>
      </w:pPr>
      <w:r w:rsidRPr="000A2D62">
        <w:rPr>
          <w:rFonts w:ascii="Times New Roman" w:hAnsi="Times New Roman"/>
          <w:sz w:val="21"/>
          <w:szCs w:val="21"/>
        </w:rPr>
        <w:t>O CAU/DF tomou conhecimento da denúncia e procedeu com diligências no sentido de averiguar os fatos relacionados ao uso de documento público falso, consistente em diploma de bacharel em Arquitetura e Urbanismo e histórico escolar, supostamente expedido pela Universidade Católica de Minas Gerais, em 09 de fevereiro de 2006, para instruir requerimento de inscrição neste Conselho profissional;</w:t>
      </w:r>
    </w:p>
    <w:p w14:paraId="18203B59" w14:textId="77777777" w:rsidR="000A2D62" w:rsidRPr="000A2D62" w:rsidRDefault="000A2D62" w:rsidP="006F67BC">
      <w:pPr>
        <w:jc w:val="both"/>
        <w:rPr>
          <w:rFonts w:ascii="Times New Roman" w:hAnsi="Times New Roman"/>
          <w:sz w:val="21"/>
          <w:szCs w:val="21"/>
        </w:rPr>
      </w:pPr>
    </w:p>
    <w:p w14:paraId="27918FE3" w14:textId="1C98EB8D" w:rsidR="000A2D62" w:rsidRPr="000A2D62" w:rsidRDefault="000A2D62" w:rsidP="006F67BC">
      <w:pPr>
        <w:jc w:val="both"/>
        <w:rPr>
          <w:rFonts w:ascii="Times New Roman" w:hAnsi="Times New Roman"/>
          <w:sz w:val="21"/>
          <w:szCs w:val="21"/>
        </w:rPr>
      </w:pPr>
      <w:r w:rsidRPr="000A2D62">
        <w:rPr>
          <w:rFonts w:ascii="Times New Roman" w:hAnsi="Times New Roman"/>
          <w:sz w:val="21"/>
          <w:szCs w:val="21"/>
        </w:rPr>
        <w:t xml:space="preserve">Formalmente consultada, a PUC Minas se manifestou no sentido de que “sobre a veracidade do diploma do Sr. </w:t>
      </w:r>
      <w:r w:rsidR="00B4309E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</w:t>
      </w:r>
      <w:bookmarkStart w:id="0" w:name="_GoBack"/>
      <w:bookmarkEnd w:id="0"/>
      <w:r w:rsidRPr="000A2D62">
        <w:rPr>
          <w:rFonts w:ascii="Times New Roman" w:hAnsi="Times New Roman"/>
          <w:sz w:val="21"/>
          <w:szCs w:val="21"/>
        </w:rPr>
        <w:t>, do curso de Arquitetura e Urbanismo […] o referido papel é ilegítimo”. Assevera ainda que “o diploma e histórico escolar apresentados não foram expedidos pela Universidade, tampouco assinados por qualquer de seus representantes […] e que o s</w:t>
      </w:r>
      <w:r>
        <w:rPr>
          <w:rFonts w:ascii="Times New Roman" w:hAnsi="Times New Roman"/>
          <w:sz w:val="21"/>
          <w:szCs w:val="21"/>
        </w:rPr>
        <w:t>u</w:t>
      </w:r>
      <w:r w:rsidRPr="000A2D62">
        <w:rPr>
          <w:rFonts w:ascii="Times New Roman" w:hAnsi="Times New Roman"/>
          <w:sz w:val="21"/>
          <w:szCs w:val="21"/>
        </w:rPr>
        <w:t>posto profissional “não é egresso dos cursos ministrados pela PUC Minas em qualquer de seus Campi e Unidades Educacionais”;</w:t>
      </w:r>
    </w:p>
    <w:p w14:paraId="643400CC" w14:textId="77777777" w:rsidR="000A2D62" w:rsidRPr="000A2D62" w:rsidRDefault="000A2D62" w:rsidP="006F67BC">
      <w:pPr>
        <w:jc w:val="both"/>
        <w:rPr>
          <w:rFonts w:ascii="Times New Roman" w:hAnsi="Times New Roman"/>
          <w:sz w:val="21"/>
          <w:szCs w:val="21"/>
        </w:rPr>
      </w:pPr>
    </w:p>
    <w:p w14:paraId="02C1F2B9" w14:textId="77777777" w:rsidR="000A2D62" w:rsidRPr="000A2D62" w:rsidRDefault="000A2D62" w:rsidP="006F67BC">
      <w:pPr>
        <w:jc w:val="both"/>
        <w:rPr>
          <w:rFonts w:ascii="Times New Roman" w:hAnsi="Times New Roman"/>
          <w:sz w:val="21"/>
          <w:szCs w:val="21"/>
        </w:rPr>
      </w:pPr>
      <w:r w:rsidRPr="000A2D62">
        <w:rPr>
          <w:rFonts w:ascii="Times New Roman" w:hAnsi="Times New Roman"/>
          <w:sz w:val="21"/>
          <w:szCs w:val="21"/>
        </w:rPr>
        <w:t xml:space="preserve">Considerando a Deliberação Plenária DPODF n.º 0529/2023, de 26/06/2023, que deliberou pela APROVAÇÃO dos encaminhamentos sugeridos no Parecer Jurídico n.º 18/2023, datado de 05 de maio de 2023, que realizou análise jurídica sobre nulidade de ato administrativo e seus efeitos indicando: </w:t>
      </w:r>
    </w:p>
    <w:p w14:paraId="60426F95" w14:textId="77777777" w:rsidR="000A2D62" w:rsidRPr="000A2D62" w:rsidRDefault="000A2D62" w:rsidP="006F67BC">
      <w:pPr>
        <w:jc w:val="both"/>
        <w:rPr>
          <w:rFonts w:ascii="Times New Roman" w:hAnsi="Times New Roman"/>
          <w:sz w:val="21"/>
          <w:szCs w:val="21"/>
        </w:rPr>
      </w:pPr>
    </w:p>
    <w:p w14:paraId="3A0F8E91" w14:textId="1858E6A4" w:rsidR="000A2D62" w:rsidRPr="000A2D62" w:rsidRDefault="000A2D62" w:rsidP="000A2D62">
      <w:pPr>
        <w:ind w:left="720" w:firstLine="720"/>
        <w:jc w:val="both"/>
        <w:rPr>
          <w:rFonts w:ascii="Times New Roman" w:hAnsi="Times New Roman"/>
          <w:i/>
          <w:sz w:val="19"/>
          <w:szCs w:val="19"/>
        </w:rPr>
      </w:pPr>
      <w:r>
        <w:rPr>
          <w:rFonts w:ascii="Times New Roman" w:hAnsi="Times New Roman"/>
          <w:i/>
          <w:sz w:val="19"/>
          <w:szCs w:val="19"/>
        </w:rPr>
        <w:t>a)</w:t>
      </w:r>
      <w:r w:rsidRPr="000A2D62">
        <w:rPr>
          <w:rFonts w:ascii="Times New Roman" w:hAnsi="Times New Roman"/>
          <w:i/>
          <w:sz w:val="19"/>
          <w:szCs w:val="19"/>
        </w:rPr>
        <w:t xml:space="preserve"> Que seja declarada a nulidade administrativa do registro (pela Presidente do CAU/DF), com o consequente arquivamento do processo de notificação (Protocolo SICCAU n° 1706793/2023) por perda do objeto, pois com a nulidade do registro o denunciado deixa de responder ao Conselho na qualidade de arquiteto e urbanista, mas responderá por suas ações junto aos órgãos competentes, para os quais o CAU/DF já apresentou as devidas representações/denúncias.</w:t>
      </w:r>
    </w:p>
    <w:p w14:paraId="5F642079" w14:textId="77777777" w:rsidR="006F67BC" w:rsidRPr="000A2D62" w:rsidRDefault="006F67BC" w:rsidP="006F67BC">
      <w:pPr>
        <w:jc w:val="both"/>
        <w:rPr>
          <w:rFonts w:ascii="Times New Roman" w:hAnsi="Times New Roman"/>
          <w:sz w:val="21"/>
          <w:szCs w:val="21"/>
        </w:rPr>
      </w:pPr>
    </w:p>
    <w:p w14:paraId="642210B7" w14:textId="3449E6B9" w:rsidR="006F67BC" w:rsidRPr="000A2D62" w:rsidRDefault="006F67BC" w:rsidP="006F67BC">
      <w:pPr>
        <w:jc w:val="both"/>
        <w:rPr>
          <w:rFonts w:ascii="Times New Roman" w:hAnsi="Times New Roman"/>
          <w:b/>
          <w:bCs/>
          <w:sz w:val="21"/>
          <w:szCs w:val="21"/>
        </w:rPr>
      </w:pPr>
      <w:r w:rsidRPr="000A2D62">
        <w:rPr>
          <w:rFonts w:ascii="Times New Roman" w:hAnsi="Times New Roman"/>
          <w:sz w:val="21"/>
          <w:szCs w:val="21"/>
        </w:rPr>
        <w:t>Considerando o relato e voto d</w:t>
      </w:r>
      <w:r w:rsidR="00163B38" w:rsidRPr="000A2D62">
        <w:rPr>
          <w:rFonts w:ascii="Times New Roman" w:hAnsi="Times New Roman"/>
          <w:sz w:val="21"/>
          <w:szCs w:val="21"/>
        </w:rPr>
        <w:t>o</w:t>
      </w:r>
      <w:r w:rsidRPr="000A2D62">
        <w:rPr>
          <w:rFonts w:ascii="Times New Roman" w:hAnsi="Times New Roman"/>
          <w:sz w:val="21"/>
          <w:szCs w:val="21"/>
        </w:rPr>
        <w:t xml:space="preserve"> conselheir</w:t>
      </w:r>
      <w:r w:rsidR="00163B38" w:rsidRPr="000A2D62">
        <w:rPr>
          <w:rFonts w:ascii="Times New Roman" w:hAnsi="Times New Roman"/>
          <w:sz w:val="21"/>
          <w:szCs w:val="21"/>
        </w:rPr>
        <w:t>o</w:t>
      </w:r>
      <w:r w:rsidRPr="000A2D62">
        <w:rPr>
          <w:rFonts w:ascii="Times New Roman" w:hAnsi="Times New Roman"/>
          <w:sz w:val="21"/>
          <w:szCs w:val="21"/>
        </w:rPr>
        <w:t xml:space="preserve"> relator</w:t>
      </w:r>
      <w:r w:rsidR="000136BA" w:rsidRPr="000A2D62">
        <w:rPr>
          <w:rFonts w:ascii="Times New Roman" w:hAnsi="Times New Roman"/>
          <w:sz w:val="21"/>
          <w:szCs w:val="21"/>
        </w:rPr>
        <w:t>,</w:t>
      </w:r>
      <w:r w:rsidRPr="000A2D62">
        <w:rPr>
          <w:rFonts w:ascii="Times New Roman" w:hAnsi="Times New Roman"/>
          <w:sz w:val="21"/>
          <w:szCs w:val="21"/>
        </w:rPr>
        <w:t xml:space="preserve"> </w:t>
      </w:r>
      <w:r w:rsidR="00163B38" w:rsidRPr="000A2D62">
        <w:rPr>
          <w:rFonts w:ascii="Times New Roman" w:hAnsi="Times New Roman"/>
          <w:bCs/>
          <w:sz w:val="21"/>
          <w:szCs w:val="21"/>
        </w:rPr>
        <w:t>João Eduardo Martins Dantas</w:t>
      </w:r>
      <w:r w:rsidRPr="000A2D62">
        <w:rPr>
          <w:rFonts w:ascii="Times New Roman" w:hAnsi="Times New Roman"/>
          <w:sz w:val="21"/>
          <w:szCs w:val="21"/>
        </w:rPr>
        <w:t>;</w:t>
      </w:r>
    </w:p>
    <w:p w14:paraId="00567D64" w14:textId="0879E5EF" w:rsidR="00BA7C29" w:rsidRPr="000A2D62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1"/>
          <w:szCs w:val="21"/>
        </w:rPr>
      </w:pPr>
      <w:r w:rsidRPr="000A2D62">
        <w:rPr>
          <w:rFonts w:ascii="Times New Roman" w:eastAsia="Verdana" w:hAnsi="Times New Roman"/>
          <w:b/>
          <w:sz w:val="21"/>
          <w:szCs w:val="21"/>
        </w:rPr>
        <w:t>DELIBEROU:</w:t>
      </w:r>
    </w:p>
    <w:p w14:paraId="081131A3" w14:textId="0A566CCA" w:rsidR="00BA7C29" w:rsidRPr="000A2D62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1"/>
          <w:szCs w:val="21"/>
        </w:rPr>
      </w:pPr>
      <w:r w:rsidRPr="000A2D62">
        <w:rPr>
          <w:rFonts w:ascii="Times New Roman" w:eastAsia="Verdana" w:hAnsi="Times New Roman"/>
          <w:bCs/>
          <w:sz w:val="21"/>
          <w:szCs w:val="21"/>
        </w:rPr>
        <w:t>1 – Aprovar o relato e o voto do conselheiro relator pelo ARQUIVAMENTO do processo.</w:t>
      </w:r>
    </w:p>
    <w:p w14:paraId="2822BC6A" w14:textId="77777777" w:rsidR="00577333" w:rsidRPr="000A2D62" w:rsidRDefault="00577333" w:rsidP="00577333">
      <w:pPr>
        <w:spacing w:line="276" w:lineRule="auto"/>
        <w:jc w:val="both"/>
        <w:rPr>
          <w:rFonts w:ascii="Times New Roman" w:eastAsia="Verdana" w:hAnsi="Times New Roman"/>
          <w:sz w:val="21"/>
          <w:szCs w:val="21"/>
        </w:rPr>
      </w:pPr>
    </w:p>
    <w:p w14:paraId="29AB0FD0" w14:textId="666103E9" w:rsidR="00E0494D" w:rsidRPr="000A2D62" w:rsidRDefault="00B700AB" w:rsidP="005B7F00">
      <w:pPr>
        <w:spacing w:line="276" w:lineRule="auto"/>
        <w:jc w:val="both"/>
        <w:rPr>
          <w:rFonts w:ascii="Times New Roman" w:hAnsi="Times New Roman"/>
          <w:sz w:val="21"/>
          <w:szCs w:val="21"/>
        </w:rPr>
      </w:pPr>
      <w:r w:rsidRPr="000A2D62">
        <w:rPr>
          <w:rFonts w:ascii="Times New Roman" w:hAnsi="Times New Roman"/>
          <w:b/>
          <w:sz w:val="21"/>
          <w:szCs w:val="21"/>
        </w:rPr>
        <w:t xml:space="preserve">Com </w:t>
      </w:r>
      <w:r w:rsidR="00577333" w:rsidRPr="000A2D62">
        <w:rPr>
          <w:rFonts w:ascii="Times New Roman" w:hAnsi="Times New Roman"/>
          <w:b/>
          <w:sz w:val="21"/>
          <w:szCs w:val="21"/>
        </w:rPr>
        <w:t>4</w:t>
      </w:r>
      <w:r w:rsidRPr="000A2D62">
        <w:rPr>
          <w:rFonts w:ascii="Times New Roman" w:hAnsi="Times New Roman"/>
          <w:b/>
          <w:sz w:val="21"/>
          <w:szCs w:val="21"/>
        </w:rPr>
        <w:t xml:space="preserve"> votos favoráveis</w:t>
      </w:r>
      <w:r w:rsidR="00D71E09" w:rsidRPr="000A2D62">
        <w:rPr>
          <w:rFonts w:ascii="Times New Roman" w:hAnsi="Times New Roman"/>
          <w:bCs/>
          <w:sz w:val="21"/>
          <w:szCs w:val="21"/>
        </w:rPr>
        <w:t xml:space="preserve">, </w:t>
      </w:r>
      <w:proofErr w:type="gramStart"/>
      <w:r w:rsidR="006E5C99" w:rsidRPr="000A2D62">
        <w:rPr>
          <w:rFonts w:ascii="Times New Roman" w:hAnsi="Times New Roman"/>
          <w:bCs/>
          <w:sz w:val="21"/>
          <w:szCs w:val="21"/>
        </w:rPr>
        <w:t>0 voto</w:t>
      </w:r>
      <w:proofErr w:type="gramEnd"/>
      <w:r w:rsidR="006E5C99" w:rsidRPr="000A2D62">
        <w:rPr>
          <w:rFonts w:ascii="Times New Roman" w:hAnsi="Times New Roman"/>
          <w:bCs/>
          <w:sz w:val="21"/>
          <w:szCs w:val="21"/>
        </w:rPr>
        <w:t xml:space="preserve"> contrário,</w:t>
      </w:r>
      <w:r w:rsidRPr="000A2D62">
        <w:rPr>
          <w:rFonts w:ascii="Times New Roman" w:hAnsi="Times New Roman"/>
          <w:bCs/>
          <w:sz w:val="21"/>
          <w:szCs w:val="21"/>
        </w:rPr>
        <w:t xml:space="preserve"> 0 abstenção e </w:t>
      </w:r>
      <w:r w:rsidR="00577333" w:rsidRPr="000A2D62">
        <w:rPr>
          <w:rFonts w:ascii="Times New Roman" w:hAnsi="Times New Roman"/>
          <w:bCs/>
          <w:sz w:val="21"/>
          <w:szCs w:val="21"/>
        </w:rPr>
        <w:t>0</w:t>
      </w:r>
      <w:r w:rsidRPr="000A2D62">
        <w:rPr>
          <w:rFonts w:ascii="Times New Roman" w:hAnsi="Times New Roman"/>
          <w:sz w:val="21"/>
          <w:szCs w:val="21"/>
        </w:rPr>
        <w:t xml:space="preserve"> ausência</w:t>
      </w:r>
      <w:r w:rsidR="00E0494D" w:rsidRPr="000A2D62">
        <w:rPr>
          <w:rFonts w:ascii="Times New Roman" w:hAnsi="Times New Roman"/>
          <w:sz w:val="21"/>
          <w:szCs w:val="21"/>
        </w:rPr>
        <w:t>.</w:t>
      </w:r>
    </w:p>
    <w:p w14:paraId="333A301C" w14:textId="77777777" w:rsidR="005432B1" w:rsidRPr="000A2D62" w:rsidRDefault="005432B1" w:rsidP="00EF4A46">
      <w:pPr>
        <w:rPr>
          <w:rFonts w:ascii="Times New Roman" w:eastAsia="Verdana" w:hAnsi="Times New Roman"/>
          <w:sz w:val="21"/>
          <w:szCs w:val="21"/>
        </w:rPr>
      </w:pPr>
    </w:p>
    <w:p w14:paraId="158F1893" w14:textId="4583CA7B" w:rsidR="005B7F00" w:rsidRPr="000A2D62" w:rsidRDefault="00A51EF2" w:rsidP="00FF5989">
      <w:pPr>
        <w:jc w:val="center"/>
        <w:rPr>
          <w:rFonts w:ascii="Times New Roman" w:eastAsia="Verdana" w:hAnsi="Times New Roman"/>
          <w:sz w:val="21"/>
          <w:szCs w:val="21"/>
        </w:rPr>
      </w:pPr>
      <w:r w:rsidRPr="000A2D62">
        <w:rPr>
          <w:rFonts w:ascii="Times New Roman" w:eastAsia="Verdana" w:hAnsi="Times New Roman"/>
          <w:sz w:val="21"/>
          <w:szCs w:val="21"/>
        </w:rPr>
        <w:t>Brasília/</w:t>
      </w:r>
      <w:r w:rsidR="00766ED2" w:rsidRPr="000A2D62">
        <w:rPr>
          <w:rFonts w:ascii="Times New Roman" w:eastAsia="Verdana" w:hAnsi="Times New Roman"/>
          <w:sz w:val="21"/>
          <w:szCs w:val="21"/>
        </w:rPr>
        <w:t>DF,</w:t>
      </w:r>
      <w:r w:rsidR="009309AE" w:rsidRPr="000A2D62">
        <w:rPr>
          <w:rFonts w:ascii="Times New Roman" w:eastAsia="Verdana" w:hAnsi="Times New Roman"/>
          <w:sz w:val="21"/>
          <w:szCs w:val="21"/>
        </w:rPr>
        <w:t xml:space="preserve"> </w:t>
      </w:r>
      <w:r w:rsidR="00BA7C29" w:rsidRPr="000A2D62">
        <w:rPr>
          <w:rFonts w:ascii="Times New Roman" w:eastAsia="Verdana" w:hAnsi="Times New Roman"/>
          <w:sz w:val="21"/>
          <w:szCs w:val="21"/>
        </w:rPr>
        <w:t>2</w:t>
      </w:r>
      <w:r w:rsidR="00577333" w:rsidRPr="000A2D62">
        <w:rPr>
          <w:rFonts w:ascii="Times New Roman" w:eastAsia="Verdana" w:hAnsi="Times New Roman"/>
          <w:sz w:val="21"/>
          <w:szCs w:val="21"/>
        </w:rPr>
        <w:t>0</w:t>
      </w:r>
      <w:r w:rsidR="00BD1832" w:rsidRPr="000A2D62">
        <w:rPr>
          <w:rFonts w:ascii="Times New Roman" w:eastAsia="Verdana" w:hAnsi="Times New Roman"/>
          <w:sz w:val="21"/>
          <w:szCs w:val="21"/>
        </w:rPr>
        <w:t xml:space="preserve"> de </w:t>
      </w:r>
      <w:r w:rsidR="00577333" w:rsidRPr="000A2D62">
        <w:rPr>
          <w:rFonts w:ascii="Times New Roman" w:eastAsia="Verdana" w:hAnsi="Times New Roman"/>
          <w:sz w:val="21"/>
          <w:szCs w:val="21"/>
        </w:rPr>
        <w:t>jul</w:t>
      </w:r>
      <w:r w:rsidR="00BA7C29" w:rsidRPr="000A2D62">
        <w:rPr>
          <w:rFonts w:ascii="Times New Roman" w:eastAsia="Verdana" w:hAnsi="Times New Roman"/>
          <w:sz w:val="21"/>
          <w:szCs w:val="21"/>
        </w:rPr>
        <w:t>ho</w:t>
      </w:r>
      <w:r w:rsidR="006E5C99" w:rsidRPr="000A2D62">
        <w:rPr>
          <w:rFonts w:ascii="Times New Roman" w:eastAsia="Verdana" w:hAnsi="Times New Roman"/>
          <w:sz w:val="21"/>
          <w:szCs w:val="21"/>
        </w:rPr>
        <w:t xml:space="preserve"> </w:t>
      </w:r>
      <w:r w:rsidR="00051AE2" w:rsidRPr="000A2D62">
        <w:rPr>
          <w:rFonts w:ascii="Times New Roman" w:eastAsia="Verdana" w:hAnsi="Times New Roman"/>
          <w:sz w:val="21"/>
          <w:szCs w:val="21"/>
        </w:rPr>
        <w:t>de 202</w:t>
      </w:r>
      <w:r w:rsidR="00D42662" w:rsidRPr="000A2D62">
        <w:rPr>
          <w:rFonts w:ascii="Times New Roman" w:eastAsia="Verdana" w:hAnsi="Times New Roman"/>
          <w:sz w:val="21"/>
          <w:szCs w:val="21"/>
        </w:rPr>
        <w:t>3</w:t>
      </w:r>
      <w:r w:rsidR="006E007D" w:rsidRPr="000A2D62">
        <w:rPr>
          <w:rFonts w:ascii="Times New Roman" w:eastAsia="Verdana" w:hAnsi="Times New Roman"/>
          <w:sz w:val="21"/>
          <w:szCs w:val="21"/>
        </w:rPr>
        <w:t>.</w:t>
      </w:r>
      <w:r w:rsidR="003E6680" w:rsidRPr="000A2D62">
        <w:rPr>
          <w:rFonts w:ascii="Times New Roman" w:eastAsia="Verdana" w:hAnsi="Times New Roman"/>
          <w:sz w:val="21"/>
          <w:szCs w:val="21"/>
        </w:rPr>
        <w:tab/>
      </w:r>
    </w:p>
    <w:p w14:paraId="115A147D" w14:textId="47D0C65E" w:rsidR="005B7F00" w:rsidRPr="000A2D62" w:rsidRDefault="005B7F00" w:rsidP="006E007D">
      <w:pPr>
        <w:jc w:val="center"/>
        <w:rPr>
          <w:rFonts w:ascii="Times New Roman" w:eastAsia="Verdana" w:hAnsi="Times New Roman"/>
          <w:sz w:val="21"/>
          <w:szCs w:val="21"/>
        </w:rPr>
      </w:pPr>
    </w:p>
    <w:p w14:paraId="32A323AE" w14:textId="77777777" w:rsidR="005B7F00" w:rsidRPr="000A2D62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1"/>
          <w:szCs w:val="21"/>
        </w:rPr>
      </w:pPr>
      <w:r w:rsidRPr="000A2D62">
        <w:rPr>
          <w:rFonts w:ascii="Times New Roman" w:hAnsi="Times New Roman"/>
          <w:color w:val="000000"/>
          <w:sz w:val="21"/>
          <w:szCs w:val="21"/>
        </w:rPr>
        <w:t xml:space="preserve">Considerando a conjuntura epidemiológica e reuniões deliberativas virtuais decorrentes, </w:t>
      </w:r>
      <w:r w:rsidRPr="000A2D62">
        <w:rPr>
          <w:rFonts w:ascii="Times New Roman" w:hAnsi="Times New Roman"/>
          <w:b/>
          <w:bCs/>
          <w:color w:val="000000"/>
          <w:sz w:val="21"/>
          <w:szCs w:val="21"/>
        </w:rPr>
        <w:t>atesto a veracidade e a autenticidade das informações prestadas</w:t>
      </w:r>
      <w:r w:rsidRPr="000A2D62">
        <w:rPr>
          <w:rFonts w:ascii="Times New Roman" w:hAnsi="Times New Roman"/>
          <w:color w:val="000000"/>
          <w:sz w:val="21"/>
          <w:szCs w:val="21"/>
        </w:rPr>
        <w:t xml:space="preserve">. </w:t>
      </w:r>
    </w:p>
    <w:p w14:paraId="5EBEFAAC" w14:textId="71D024D5" w:rsidR="005B7F00" w:rsidRPr="000A2D62" w:rsidRDefault="005B7F00" w:rsidP="006E007D">
      <w:pPr>
        <w:jc w:val="center"/>
        <w:rPr>
          <w:rFonts w:ascii="Times New Roman" w:eastAsia="Verdana" w:hAnsi="Times New Roman"/>
          <w:sz w:val="21"/>
          <w:szCs w:val="21"/>
        </w:rPr>
      </w:pPr>
    </w:p>
    <w:p w14:paraId="1ECB7641" w14:textId="77777777" w:rsidR="00FF5989" w:rsidRPr="000A2D62" w:rsidRDefault="00FF5989" w:rsidP="006E007D">
      <w:pPr>
        <w:jc w:val="center"/>
        <w:rPr>
          <w:rFonts w:ascii="Times New Roman" w:eastAsia="Verdana" w:hAnsi="Times New Roman"/>
          <w:sz w:val="21"/>
          <w:szCs w:val="21"/>
        </w:rPr>
      </w:pPr>
    </w:p>
    <w:p w14:paraId="6B4F7DCD" w14:textId="77777777" w:rsidR="00502D99" w:rsidRPr="000A2D62" w:rsidRDefault="00502D99" w:rsidP="00FF5989">
      <w:pPr>
        <w:rPr>
          <w:rFonts w:ascii="Times New Roman" w:eastAsia="Verdana" w:hAnsi="Times New Roman"/>
          <w:sz w:val="21"/>
          <w:szCs w:val="21"/>
        </w:rPr>
      </w:pPr>
    </w:p>
    <w:p w14:paraId="5F8F30F5" w14:textId="77777777" w:rsidR="00E21CAA" w:rsidRPr="000A2D62" w:rsidRDefault="00E21CAA" w:rsidP="00FF5989">
      <w:pPr>
        <w:rPr>
          <w:rFonts w:ascii="Times New Roman" w:eastAsia="Verdana" w:hAnsi="Times New Roman"/>
          <w:sz w:val="21"/>
          <w:szCs w:val="21"/>
        </w:rPr>
      </w:pPr>
    </w:p>
    <w:p w14:paraId="629FF8A3" w14:textId="77777777" w:rsidR="002D53CA" w:rsidRPr="000A2D62" w:rsidRDefault="002D53CA" w:rsidP="006F67BC">
      <w:pPr>
        <w:rPr>
          <w:rFonts w:ascii="Times New Roman" w:eastAsia="Verdana" w:hAnsi="Times New Roman"/>
          <w:sz w:val="21"/>
          <w:szCs w:val="21"/>
        </w:rPr>
      </w:pPr>
    </w:p>
    <w:p w14:paraId="4020ABF6" w14:textId="322F727D" w:rsidR="0086127C" w:rsidRPr="000A2D62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1"/>
          <w:szCs w:val="21"/>
        </w:rPr>
      </w:pPr>
      <w:r w:rsidRPr="000A2D62">
        <w:rPr>
          <w:rFonts w:ascii="Times New Roman" w:hAnsi="Times New Roman"/>
          <w:b/>
          <w:bCs/>
          <w:color w:val="000000"/>
          <w:sz w:val="21"/>
          <w:szCs w:val="21"/>
        </w:rPr>
        <w:t>João Eduardo Martins Dantas</w:t>
      </w:r>
    </w:p>
    <w:p w14:paraId="36E9FF99" w14:textId="5FF00A26" w:rsidR="00957001" w:rsidRPr="000A2D62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1"/>
          <w:szCs w:val="21"/>
        </w:rPr>
      </w:pPr>
      <w:r w:rsidRPr="000A2D62">
        <w:rPr>
          <w:rFonts w:ascii="Times New Roman" w:hAnsi="Times New Roman"/>
          <w:color w:val="000000"/>
          <w:sz w:val="21"/>
          <w:szCs w:val="21"/>
        </w:rPr>
        <w:t xml:space="preserve">Coordenador da CEP-CAU/DF </w:t>
      </w:r>
    </w:p>
    <w:p w14:paraId="13560903" w14:textId="77777777" w:rsidR="00E21CAA" w:rsidRPr="000A2D62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1"/>
          <w:szCs w:val="21"/>
        </w:rPr>
      </w:pPr>
    </w:p>
    <w:p w14:paraId="1D5D9A44" w14:textId="77777777" w:rsidR="00E21CAA" w:rsidRPr="000A2D62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1"/>
          <w:szCs w:val="21"/>
        </w:rPr>
      </w:pPr>
    </w:p>
    <w:p w14:paraId="2EFB961E" w14:textId="31C3BD1A" w:rsidR="005B7F00" w:rsidRPr="000A2D62" w:rsidRDefault="0057733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1"/>
          <w:szCs w:val="21"/>
        </w:rPr>
      </w:pPr>
      <w:r w:rsidRPr="000A2D62">
        <w:rPr>
          <w:rFonts w:ascii="Times New Roman" w:hAnsi="Times New Roman"/>
          <w:b/>
          <w:bCs/>
          <w:sz w:val="21"/>
          <w:szCs w:val="21"/>
        </w:rPr>
        <w:t>7</w:t>
      </w:r>
      <w:r w:rsidR="005B7F00" w:rsidRPr="000A2D62">
        <w:rPr>
          <w:rFonts w:ascii="Times New Roman" w:hAnsi="Times New Roman"/>
          <w:b/>
          <w:bCs/>
          <w:sz w:val="21"/>
          <w:szCs w:val="21"/>
        </w:rPr>
        <w:t>ª REUNIÃO ORDINÁRIA DA CEP-CAU/DF</w:t>
      </w:r>
      <w:r w:rsidR="005B7F00" w:rsidRPr="000A2D62">
        <w:rPr>
          <w:rFonts w:ascii="Times New Roman" w:hAnsi="Times New Roman"/>
          <w:sz w:val="21"/>
          <w:szCs w:val="21"/>
        </w:rPr>
        <w:t xml:space="preserve"> </w:t>
      </w:r>
    </w:p>
    <w:p w14:paraId="04BAC85B" w14:textId="77777777" w:rsidR="005B7F00" w:rsidRPr="000A2D62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1"/>
          <w:szCs w:val="21"/>
        </w:rPr>
      </w:pPr>
      <w:r w:rsidRPr="000A2D62">
        <w:rPr>
          <w:rFonts w:ascii="Times New Roman" w:hAnsi="Times New Roman"/>
          <w:sz w:val="21"/>
          <w:szCs w:val="21"/>
        </w:rPr>
        <w:t xml:space="preserve">Videoconferência </w:t>
      </w:r>
    </w:p>
    <w:p w14:paraId="0CA4FB2B" w14:textId="77777777" w:rsidR="005B7F00" w:rsidRPr="000A2D62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1"/>
          <w:szCs w:val="21"/>
        </w:rPr>
      </w:pPr>
    </w:p>
    <w:p w14:paraId="30444543" w14:textId="77777777" w:rsidR="005B7F00" w:rsidRPr="000A2D62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1"/>
          <w:szCs w:val="21"/>
        </w:rPr>
      </w:pPr>
      <w:r w:rsidRPr="000A2D62">
        <w:rPr>
          <w:rFonts w:ascii="Times New Roman" w:hAnsi="Times New Roman"/>
          <w:b/>
          <w:bCs/>
          <w:sz w:val="21"/>
          <w:szCs w:val="21"/>
        </w:rPr>
        <w:t>Folha de Votação</w:t>
      </w:r>
      <w:r w:rsidRPr="000A2D62">
        <w:rPr>
          <w:rFonts w:ascii="Times New Roman" w:hAnsi="Times New Roman"/>
          <w:sz w:val="21"/>
          <w:szCs w:val="21"/>
        </w:rPr>
        <w:t xml:space="preserve"> </w:t>
      </w:r>
    </w:p>
    <w:p w14:paraId="4621EE5C" w14:textId="77777777" w:rsidR="005B7F00" w:rsidRPr="000A2D62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1"/>
          <w:szCs w:val="21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0A2D62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0A2D62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b/>
                <w:bCs/>
                <w:sz w:val="21"/>
                <w:szCs w:val="21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0A2D62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b/>
                <w:bCs/>
                <w:sz w:val="21"/>
                <w:szCs w:val="21"/>
              </w:rPr>
              <w:t>Conselheiro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0A2D62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b/>
                <w:bCs/>
                <w:sz w:val="21"/>
                <w:szCs w:val="21"/>
              </w:rPr>
              <w:t>Votação</w:t>
            </w:r>
          </w:p>
        </w:tc>
      </w:tr>
      <w:tr w:rsidR="005B7F00" w:rsidRPr="000A2D62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0A2D62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1"/>
                <w:szCs w:val="21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0A2D62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1"/>
                <w:szCs w:val="21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0A2D62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b/>
                <w:bCs/>
                <w:sz w:val="21"/>
                <w:szCs w:val="21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0A2D62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b/>
                <w:bCs/>
                <w:sz w:val="21"/>
                <w:szCs w:val="21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0A2D62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 w:rsidRPr="000A2D62">
              <w:rPr>
                <w:rFonts w:ascii="Times New Roman" w:hAnsi="Times New Roman"/>
                <w:b/>
                <w:bCs/>
                <w:sz w:val="21"/>
                <w:szCs w:val="21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0A2D62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 w:rsidRPr="000A2D62">
              <w:rPr>
                <w:rFonts w:ascii="Times New Roman" w:hAnsi="Times New Roman"/>
                <w:b/>
                <w:bCs/>
                <w:sz w:val="21"/>
                <w:szCs w:val="21"/>
              </w:rPr>
              <w:t>Ausên</w:t>
            </w:r>
            <w:proofErr w:type="spellEnd"/>
          </w:p>
        </w:tc>
      </w:tr>
      <w:tr w:rsidR="00AE42B4" w:rsidRPr="000A2D62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0A2D62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sz w:val="21"/>
                <w:szCs w:val="21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0A2D62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sz w:val="21"/>
                <w:szCs w:val="21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0A2D62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proofErr w:type="gramStart"/>
            <w:r w:rsidRPr="000A2D62">
              <w:rPr>
                <w:rFonts w:ascii="Times New Roman" w:hAnsi="Times New Roman"/>
                <w:sz w:val="21"/>
                <w:szCs w:val="21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0A2D62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0A2D62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0A2D62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AE42B4" w:rsidRPr="000A2D62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0A2D62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sz w:val="21"/>
                <w:szCs w:val="21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0A2D62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sz w:val="21"/>
                <w:szCs w:val="21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0A2D62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proofErr w:type="gramStart"/>
            <w:r w:rsidRPr="000A2D62">
              <w:rPr>
                <w:rFonts w:ascii="Times New Roman" w:hAnsi="Times New Roman"/>
                <w:sz w:val="21"/>
                <w:szCs w:val="21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0A2D62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0A2D62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0A2D62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B700AB" w:rsidRPr="000A2D62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0A2D62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sz w:val="21"/>
                <w:szCs w:val="21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0A2D62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sz w:val="21"/>
                <w:szCs w:val="21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Pr="000A2D62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proofErr w:type="gramStart"/>
            <w:r w:rsidRPr="000A2D62">
              <w:rPr>
                <w:rFonts w:ascii="Times New Roman" w:hAnsi="Times New Roman"/>
                <w:sz w:val="21"/>
                <w:szCs w:val="21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0A2D62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0A2D62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0A2D62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E21CAA" w:rsidRPr="000A2D62" w14:paraId="71DEC7E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0A2D62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sz w:val="21"/>
                <w:szCs w:val="21"/>
              </w:rPr>
              <w:t>Membro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Pr="000A2D62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sz w:val="21"/>
                <w:szCs w:val="21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Pr="000A2D62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  <w:proofErr w:type="gramStart"/>
            <w:r w:rsidRPr="000A2D62">
              <w:rPr>
                <w:rFonts w:ascii="Times New Roman" w:hAnsi="Times New Roman"/>
                <w:sz w:val="21"/>
                <w:szCs w:val="21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0A2D62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0A2D62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0A2D62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5B7F00" w:rsidRPr="000A2D62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0A2D62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0A2D62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0A2D62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0A2D62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0A2D62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0A2D62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0A2D62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</w:tr>
      <w:tr w:rsidR="005B7F00" w:rsidRPr="000A2D62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Pr="000A2D62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  <w:p w14:paraId="5BBB139B" w14:textId="77777777" w:rsidR="005B7F00" w:rsidRPr="000A2D62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b/>
                <w:bCs/>
                <w:sz w:val="21"/>
                <w:szCs w:val="21"/>
              </w:rPr>
              <w:t>Histórico da votação:</w:t>
            </w:r>
            <w:r w:rsidRPr="000A2D62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32EC0770" w14:textId="52CB6082" w:rsidR="005B7F00" w:rsidRPr="000A2D62" w:rsidRDefault="0057733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b/>
                <w:bCs/>
                <w:sz w:val="21"/>
                <w:szCs w:val="21"/>
              </w:rPr>
              <w:t>7</w:t>
            </w:r>
            <w:r w:rsidR="005B7F00" w:rsidRPr="000A2D62">
              <w:rPr>
                <w:rFonts w:ascii="Times New Roman" w:hAnsi="Times New Roman"/>
                <w:b/>
                <w:bCs/>
                <w:sz w:val="21"/>
                <w:szCs w:val="21"/>
              </w:rPr>
              <w:t>ª REUNIÃO ORDINÁRIA DA CEP-CAU/DF</w:t>
            </w:r>
            <w:r w:rsidR="005B7F00" w:rsidRPr="000A2D62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14:paraId="23E61D45" w14:textId="36BB50B0" w:rsidR="005B7F00" w:rsidRPr="000A2D62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b/>
                <w:bCs/>
                <w:sz w:val="21"/>
                <w:szCs w:val="21"/>
              </w:rPr>
              <w:t>Data:</w:t>
            </w:r>
            <w:r w:rsidRPr="000A2D62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E21CAA" w:rsidRPr="000A2D62">
              <w:rPr>
                <w:rFonts w:ascii="Times New Roman" w:hAnsi="Times New Roman"/>
                <w:sz w:val="21"/>
                <w:szCs w:val="21"/>
              </w:rPr>
              <w:t>2</w:t>
            </w:r>
            <w:r w:rsidR="00577333" w:rsidRPr="000A2D62">
              <w:rPr>
                <w:rFonts w:ascii="Times New Roman" w:hAnsi="Times New Roman"/>
                <w:sz w:val="21"/>
                <w:szCs w:val="21"/>
              </w:rPr>
              <w:t>0</w:t>
            </w:r>
            <w:r w:rsidRPr="000A2D62">
              <w:rPr>
                <w:rFonts w:ascii="Times New Roman" w:hAnsi="Times New Roman"/>
                <w:sz w:val="21"/>
                <w:szCs w:val="21"/>
              </w:rPr>
              <w:t>/</w:t>
            </w:r>
            <w:r w:rsidR="00577333" w:rsidRPr="000A2D62">
              <w:rPr>
                <w:rFonts w:ascii="Times New Roman" w:hAnsi="Times New Roman"/>
                <w:sz w:val="21"/>
                <w:szCs w:val="21"/>
              </w:rPr>
              <w:t>07</w:t>
            </w:r>
            <w:r w:rsidRPr="000A2D62">
              <w:rPr>
                <w:rFonts w:ascii="Times New Roman" w:hAnsi="Times New Roman"/>
                <w:sz w:val="21"/>
                <w:szCs w:val="21"/>
              </w:rPr>
              <w:t>/202</w:t>
            </w:r>
            <w:r w:rsidR="00D42662" w:rsidRPr="000A2D62">
              <w:rPr>
                <w:rFonts w:ascii="Times New Roman" w:hAnsi="Times New Roman"/>
                <w:sz w:val="21"/>
                <w:szCs w:val="21"/>
              </w:rPr>
              <w:t>3</w:t>
            </w:r>
          </w:p>
          <w:p w14:paraId="4DFDA1C7" w14:textId="6F468764" w:rsidR="005B7F00" w:rsidRPr="000A2D62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b/>
                <w:bCs/>
                <w:sz w:val="21"/>
                <w:szCs w:val="21"/>
              </w:rPr>
              <w:t>Matéria em votação:</w:t>
            </w:r>
            <w:r w:rsidRPr="000A2D62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0A2D62" w:rsidRPr="000A2D62">
              <w:rPr>
                <w:rFonts w:ascii="Times New Roman" w:hAnsi="Times New Roman"/>
                <w:sz w:val="21"/>
                <w:szCs w:val="21"/>
              </w:rPr>
              <w:t>CANCELAMENTO DE REGISTRO PROFISSIONAL POR USO DE DIPLOMA FALSO PARA INSCRIÇÃO NO CAU/DF</w:t>
            </w:r>
          </w:p>
          <w:p w14:paraId="16343499" w14:textId="4A5009B4" w:rsidR="005B7F00" w:rsidRPr="000A2D62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b/>
                <w:bCs/>
                <w:sz w:val="21"/>
                <w:szCs w:val="21"/>
              </w:rPr>
              <w:t>Resultado da votação: Sim</w:t>
            </w:r>
            <w:r w:rsidRPr="000A2D62">
              <w:rPr>
                <w:rFonts w:ascii="Times New Roman" w:hAnsi="Times New Roman"/>
                <w:sz w:val="21"/>
                <w:szCs w:val="21"/>
              </w:rPr>
              <w:t xml:space="preserve"> (0</w:t>
            </w:r>
            <w:r w:rsidR="00577333" w:rsidRPr="000A2D62">
              <w:rPr>
                <w:rFonts w:ascii="Times New Roman" w:hAnsi="Times New Roman"/>
                <w:sz w:val="21"/>
                <w:szCs w:val="21"/>
              </w:rPr>
              <w:t>4</w:t>
            </w:r>
            <w:proofErr w:type="gramStart"/>
            <w:r w:rsidRPr="000A2D62">
              <w:rPr>
                <w:rFonts w:ascii="Times New Roman" w:hAnsi="Times New Roman"/>
                <w:sz w:val="21"/>
                <w:szCs w:val="21"/>
              </w:rPr>
              <w:t xml:space="preserve">) </w:t>
            </w:r>
            <w:r w:rsidRPr="000A2D62">
              <w:rPr>
                <w:rFonts w:ascii="Times New Roman" w:hAnsi="Times New Roman"/>
                <w:b/>
                <w:bCs/>
                <w:sz w:val="21"/>
                <w:szCs w:val="21"/>
              </w:rPr>
              <w:t>Não</w:t>
            </w:r>
            <w:proofErr w:type="gramEnd"/>
            <w:r w:rsidR="006E5C99" w:rsidRPr="000A2D62">
              <w:rPr>
                <w:rFonts w:ascii="Times New Roman" w:hAnsi="Times New Roman"/>
                <w:sz w:val="21"/>
                <w:szCs w:val="21"/>
              </w:rPr>
              <w:t xml:space="preserve"> (XX</w:t>
            </w:r>
            <w:r w:rsidRPr="000A2D62">
              <w:rPr>
                <w:rFonts w:ascii="Times New Roman" w:hAnsi="Times New Roman"/>
                <w:sz w:val="21"/>
                <w:szCs w:val="21"/>
              </w:rPr>
              <w:t xml:space="preserve">) </w:t>
            </w:r>
            <w:r w:rsidRPr="000A2D62">
              <w:rPr>
                <w:rFonts w:ascii="Times New Roman" w:hAnsi="Times New Roman"/>
                <w:b/>
                <w:bCs/>
                <w:sz w:val="21"/>
                <w:szCs w:val="21"/>
              </w:rPr>
              <w:t>Abstenções</w:t>
            </w:r>
            <w:r w:rsidRPr="000A2D62">
              <w:rPr>
                <w:rFonts w:ascii="Times New Roman" w:hAnsi="Times New Roman"/>
                <w:sz w:val="21"/>
                <w:szCs w:val="21"/>
              </w:rPr>
              <w:t xml:space="preserve"> (XX) </w:t>
            </w:r>
            <w:r w:rsidRPr="000A2D62">
              <w:rPr>
                <w:rFonts w:ascii="Times New Roman" w:hAnsi="Times New Roman"/>
                <w:b/>
                <w:bCs/>
                <w:sz w:val="21"/>
                <w:szCs w:val="21"/>
              </w:rPr>
              <w:t>Ausências</w:t>
            </w:r>
            <w:r w:rsidRPr="000A2D62">
              <w:rPr>
                <w:rFonts w:ascii="Times New Roman" w:hAnsi="Times New Roman"/>
                <w:sz w:val="21"/>
                <w:szCs w:val="21"/>
              </w:rPr>
              <w:t xml:space="preserve"> (</w:t>
            </w:r>
            <w:r w:rsidR="00577333" w:rsidRPr="000A2D62">
              <w:rPr>
                <w:rFonts w:ascii="Times New Roman" w:hAnsi="Times New Roman"/>
                <w:sz w:val="21"/>
                <w:szCs w:val="21"/>
              </w:rPr>
              <w:t>XX</w:t>
            </w:r>
            <w:r w:rsidRPr="000A2D62">
              <w:rPr>
                <w:rFonts w:ascii="Times New Roman" w:hAnsi="Times New Roman"/>
                <w:sz w:val="21"/>
                <w:szCs w:val="21"/>
              </w:rPr>
              <w:t xml:space="preserve">), </w:t>
            </w:r>
            <w:r w:rsidRPr="000A2D62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Total </w:t>
            </w:r>
            <w:r w:rsidRPr="000A2D62">
              <w:rPr>
                <w:rFonts w:ascii="Times New Roman" w:hAnsi="Times New Roman"/>
                <w:sz w:val="21"/>
                <w:szCs w:val="21"/>
              </w:rPr>
              <w:t>(0</w:t>
            </w:r>
            <w:r w:rsidR="00E21CAA" w:rsidRPr="000A2D62">
              <w:rPr>
                <w:rFonts w:ascii="Times New Roman" w:hAnsi="Times New Roman"/>
                <w:sz w:val="21"/>
                <w:szCs w:val="21"/>
              </w:rPr>
              <w:t>4</w:t>
            </w:r>
            <w:r w:rsidRPr="000A2D62">
              <w:rPr>
                <w:rFonts w:ascii="Times New Roman" w:hAnsi="Times New Roman"/>
                <w:sz w:val="21"/>
                <w:szCs w:val="21"/>
              </w:rPr>
              <w:t xml:space="preserve">)  </w:t>
            </w:r>
          </w:p>
          <w:p w14:paraId="099A3BD8" w14:textId="77777777" w:rsidR="005B7F00" w:rsidRPr="000A2D62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0A2D62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Secretário: </w:t>
            </w:r>
            <w:r w:rsidRPr="000A2D62">
              <w:rPr>
                <w:rFonts w:ascii="Times New Roman" w:hAnsi="Times New Roman"/>
                <w:sz w:val="21"/>
                <w:szCs w:val="21"/>
              </w:rPr>
              <w:t>Phellipe Marccelo Macedo Rodrigues</w:t>
            </w:r>
            <w:r w:rsidRPr="000A2D62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  </w:t>
            </w:r>
          </w:p>
          <w:p w14:paraId="63731649" w14:textId="25317D16" w:rsidR="00AE42B4" w:rsidRPr="000A2D62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b/>
                <w:bCs/>
                <w:sz w:val="21"/>
                <w:szCs w:val="21"/>
              </w:rPr>
              <w:t>Condutor dos trabalhos (coordenador):</w:t>
            </w:r>
            <w:r w:rsidRPr="000A2D62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D339BB" w:rsidRPr="000A2D62">
              <w:rPr>
                <w:rFonts w:ascii="Times New Roman" w:hAnsi="Times New Roman"/>
                <w:sz w:val="21"/>
                <w:szCs w:val="21"/>
              </w:rPr>
              <w:t>João Eduardo Martins Dantas</w:t>
            </w:r>
          </w:p>
          <w:p w14:paraId="7CF6886F" w14:textId="1DC9D813" w:rsidR="005B7F00" w:rsidRPr="000A2D62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1"/>
                <w:szCs w:val="21"/>
              </w:rPr>
            </w:pPr>
            <w:r w:rsidRPr="000A2D62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</w:tr>
    </w:tbl>
    <w:p w14:paraId="72A1D218" w14:textId="77777777" w:rsidR="005B7F00" w:rsidRPr="000A2D62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1"/>
          <w:szCs w:val="21"/>
        </w:rPr>
      </w:pPr>
    </w:p>
    <w:p w14:paraId="4505E458" w14:textId="77777777" w:rsidR="005B7F00" w:rsidRPr="000A2D62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1"/>
          <w:szCs w:val="21"/>
        </w:rPr>
      </w:pPr>
    </w:p>
    <w:p w14:paraId="012B146E" w14:textId="77777777" w:rsidR="005B7F00" w:rsidRPr="000A2D62" w:rsidRDefault="005B7F00" w:rsidP="00BD1832">
      <w:pPr>
        <w:rPr>
          <w:rFonts w:ascii="Times New Roman" w:eastAsia="Verdana" w:hAnsi="Times New Roman"/>
          <w:sz w:val="21"/>
          <w:szCs w:val="21"/>
        </w:rPr>
      </w:pPr>
    </w:p>
    <w:sectPr w:rsidR="005B7F00" w:rsidRPr="000A2D62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F5B7F3" w14:textId="77777777" w:rsidR="00E57668" w:rsidRDefault="00E57668" w:rsidP="00EE4FDD">
      <w:r>
        <w:separator/>
      </w:r>
    </w:p>
  </w:endnote>
  <w:endnote w:type="continuationSeparator" w:id="0">
    <w:p w14:paraId="508397A3" w14:textId="77777777" w:rsidR="00E57668" w:rsidRDefault="00E5766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B4309E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B4309E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3D7E56" w14:textId="77777777" w:rsidR="00E57668" w:rsidRDefault="00E57668" w:rsidP="00EE4FDD">
      <w:r>
        <w:separator/>
      </w:r>
    </w:p>
  </w:footnote>
  <w:footnote w:type="continuationSeparator" w:id="0">
    <w:p w14:paraId="4396E254" w14:textId="77777777" w:rsidR="00E57668" w:rsidRDefault="00E5766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E57668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18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E57668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2D62"/>
    <w:rsid w:val="000A55C7"/>
    <w:rsid w:val="000A7EF1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006F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42D4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309E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668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10F88-CB3A-4412-B62D-21908711A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2</Pages>
  <Words>562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173</cp:revision>
  <cp:lastPrinted>2023-08-25T15:18:00Z</cp:lastPrinted>
  <dcterms:created xsi:type="dcterms:W3CDTF">2020-11-12T18:59:00Z</dcterms:created>
  <dcterms:modified xsi:type="dcterms:W3CDTF">2024-02-06T14:30:00Z</dcterms:modified>
</cp:coreProperties>
</file>