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6304965E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F7117B">
        <w:rPr>
          <w:rFonts w:cs="Times New Roman"/>
          <w:sz w:val="22"/>
          <w:szCs w:val="22"/>
        </w:rPr>
        <w:t>6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7A4233" w:rsidRPr="00FE4076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7293E87E" w:rsidR="007A4233" w:rsidRPr="00FE4076" w:rsidRDefault="00F7117B" w:rsidP="0069636E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27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B27833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jul</w:t>
            </w:r>
            <w:r w:rsidR="0069636E">
              <w:rPr>
                <w:rFonts w:cs="Times New Roman"/>
                <w:sz w:val="22"/>
                <w:szCs w:val="22"/>
              </w:rPr>
              <w:t>ho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6B5FF3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5D55C2EA" w:rsidR="007A4233" w:rsidRPr="00FE4076" w:rsidRDefault="00FE3944" w:rsidP="00FE394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12h55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às </w:t>
            </w:r>
            <w:r w:rsidR="00BC1B62"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 w:rsidR="004236AB">
              <w:rPr>
                <w:rFonts w:cs="Times New Roman"/>
                <w:sz w:val="22"/>
                <w:szCs w:val="22"/>
              </w:rPr>
              <w:t>55</w:t>
            </w:r>
          </w:p>
        </w:tc>
      </w:tr>
      <w:tr w:rsidR="007A4233" w:rsidRPr="00FE4076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5545653B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Sede do CAU/DF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F7117B" w:rsidRPr="00FE4076" w14:paraId="6A8B0D5F" w14:textId="77777777" w:rsidTr="00E17EC2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07CA2" w14:textId="51E2EF0C" w:rsidR="00F7117B" w:rsidRDefault="00F7117B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2A26D9" w14:textId="35455229" w:rsidR="00F7117B" w:rsidRPr="00F7117B" w:rsidRDefault="00F7117B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A95522">
              <w:rPr>
                <w:rFonts w:cs="Times New Roman"/>
                <w:sz w:val="22"/>
                <w:szCs w:val="22"/>
              </w:rPr>
              <w:t>Antônio Rodrigues da Silva Filho - Joe (</w:t>
            </w:r>
            <w:proofErr w:type="spellStart"/>
            <w:r w:rsidRPr="00A95522">
              <w:rPr>
                <w:rFonts w:cs="Times New Roman"/>
                <w:sz w:val="22"/>
                <w:szCs w:val="22"/>
              </w:rPr>
              <w:t>Coord</w:t>
            </w:r>
            <w:proofErr w:type="spellEnd"/>
            <w:r w:rsidRPr="00A95522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1E10" w14:textId="3F6DCC68" w:rsidR="00F7117B" w:rsidRDefault="00F7117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F7117B" w:rsidRPr="00FE4076" w14:paraId="025C70C7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D11A93" w14:textId="77777777" w:rsidR="00F7117B" w:rsidRPr="00FE4076" w:rsidRDefault="00F7117B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EF573FC" w14:textId="0330D7B2" w:rsidR="00F7117B" w:rsidRPr="00F7117B" w:rsidRDefault="00F7117B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F7117B">
              <w:rPr>
                <w:rFonts w:cs="Times New Roman"/>
                <w:sz w:val="22"/>
                <w:szCs w:val="22"/>
              </w:rPr>
              <w:t>Luiz Sarmento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6AAE" w14:textId="179FA60A" w:rsidR="00F7117B" w:rsidRDefault="00FE3944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</w:t>
            </w:r>
          </w:p>
        </w:tc>
      </w:tr>
      <w:tr w:rsidR="00F7117B" w:rsidRPr="00FE4076" w14:paraId="78727041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F7117B" w:rsidRPr="00FE4076" w:rsidRDefault="00F7117B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16047C80" w:rsidR="00F7117B" w:rsidRPr="00DF05C4" w:rsidRDefault="00F7117B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DF05C4">
              <w:rPr>
                <w:rFonts w:cs="Times New Roman"/>
                <w:sz w:val="22"/>
                <w:szCs w:val="22"/>
              </w:rPr>
              <w:t>Tony Marcos Malheiros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4528E549" w:rsidR="00F7117B" w:rsidRDefault="00F7117B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05605D">
              <w:rPr>
                <w:rFonts w:cs="Times New Roman"/>
                <w:sz w:val="22"/>
                <w:szCs w:val="22"/>
              </w:rPr>
              <w:t>AE</w:t>
            </w:r>
            <w:r>
              <w:rPr>
                <w:rFonts w:cs="Times New Roman"/>
                <w:sz w:val="22"/>
                <w:szCs w:val="22"/>
              </w:rPr>
              <w:t>arq</w:t>
            </w:r>
            <w:proofErr w:type="spellEnd"/>
          </w:p>
        </w:tc>
      </w:tr>
      <w:tr w:rsidR="00F7117B" w:rsidRPr="00FE4076" w14:paraId="651E99A2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887CF1" w14:textId="77777777" w:rsidR="00F7117B" w:rsidRPr="00FE4076" w:rsidRDefault="00F7117B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2DDEE6" w14:textId="32EF573B" w:rsidR="00F7117B" w:rsidRPr="004E1FBC" w:rsidRDefault="00F7117B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Angelina </w:t>
            </w:r>
            <w:r w:rsidR="00A95522">
              <w:rPr>
                <w:rFonts w:cs="Times New Roman"/>
                <w:sz w:val="22"/>
                <w:szCs w:val="22"/>
              </w:rPr>
              <w:t>Nardelli Quaglia Berçott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D03FB" w14:textId="51A3FEF6" w:rsidR="00F7117B" w:rsidRDefault="00A95522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ABAP</w:t>
            </w:r>
          </w:p>
        </w:tc>
      </w:tr>
      <w:tr w:rsidR="000D3757" w:rsidRPr="00FE4076" w14:paraId="2BB6B36F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FE4076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237C0DF6" w:rsidR="000D3757" w:rsidRPr="00DF05C4" w:rsidRDefault="00035C0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Flávia Matos Dourado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1047AA26" w:rsidR="000D3757" w:rsidRPr="00FE4076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Gerente geral</w:t>
            </w:r>
          </w:p>
        </w:tc>
      </w:tr>
      <w:tr w:rsidR="007A4233" w:rsidRPr="00FE4076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26E27A7" w:rsidR="007A4233" w:rsidRPr="006B5FF3" w:rsidRDefault="00035C0B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4D864096" w:rsidR="007A4233" w:rsidRPr="006B5FF3" w:rsidRDefault="00035C0B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035C0B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F05C4" w:rsidRPr="00DF05C4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3B7746E8" w:rsidR="00D60AF1" w:rsidRPr="00155E58" w:rsidRDefault="00D738CB" w:rsidP="00ED19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</w:t>
            </w:r>
            <w:r w:rsidR="00A356D5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rio para realização da reunião.</w:t>
            </w:r>
          </w:p>
        </w:tc>
      </w:tr>
    </w:tbl>
    <w:p w14:paraId="0EC7397D" w14:textId="77777777" w:rsidR="00D60AF1" w:rsidRPr="00DF05C4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F05C4" w:rsidRPr="00DF05C4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155E58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DF05C4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42DB1CD2" w:rsidR="00622683" w:rsidRPr="00DF05C4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súmula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A9552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5</w:t>
            </w:r>
            <w:r w:rsidR="006B5FF3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ª Reunião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DF05C4" w:rsidRPr="00DF05C4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F05C4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688D93EC" w:rsidR="00622683" w:rsidRPr="00DF05C4" w:rsidRDefault="0069636E" w:rsidP="00A9552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A </w:t>
            </w:r>
            <w:r w:rsidR="00A95522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súmula da 5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ª reunião ordinária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de 202</w:t>
            </w:r>
            <w:r w:rsidR="00A356D5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3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5A70EF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do CEAU foi aprovada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por unanimidade</w:t>
            </w:r>
            <w:r w:rsidR="00ED195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70E52D" w14:textId="77777777" w:rsidR="00ED1958" w:rsidRPr="00DF05C4" w:rsidRDefault="00ED1958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44FEF8A1" w:rsidR="006B5FF3" w:rsidRPr="00ED1958" w:rsidRDefault="00A95522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391D26">
              <w:rPr>
                <w:b/>
                <w:sz w:val="22"/>
                <w:szCs w:val="22"/>
              </w:rPr>
              <w:t>Andamento do processo de denúncia de irregularidades na reforma da Casa do Artesão</w:t>
            </w:r>
          </w:p>
        </w:tc>
      </w:tr>
      <w:tr w:rsidR="00DF05C4" w:rsidRPr="00DF05C4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ED1958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D59C61" w14:textId="48B7D48B" w:rsidR="00B34D6A" w:rsidRDefault="00FB0CD4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FB0CD4">
              <w:rPr>
                <w:rFonts w:cs="Times New Roman"/>
                <w:sz w:val="22"/>
                <w:szCs w:val="22"/>
              </w:rPr>
              <w:t xml:space="preserve">A representante da ABAP, </w:t>
            </w:r>
            <w:r w:rsidRPr="00FB0CD4">
              <w:rPr>
                <w:rFonts w:cs="Times New Roman"/>
                <w:sz w:val="22"/>
                <w:szCs w:val="22"/>
              </w:rPr>
              <w:t>Angelina Nardelli Quaglia Berçott</w:t>
            </w:r>
            <w:r w:rsidRPr="00FB0CD4">
              <w:rPr>
                <w:rFonts w:cs="Times New Roman"/>
                <w:sz w:val="22"/>
                <w:szCs w:val="22"/>
              </w:rPr>
              <w:t>,</w:t>
            </w:r>
            <w:r w:rsidR="00F356DB" w:rsidRPr="00FB0CD4">
              <w:rPr>
                <w:rFonts w:cs="Times New Roman"/>
                <w:sz w:val="22"/>
                <w:szCs w:val="22"/>
              </w:rPr>
              <w:t xml:space="preserve"> </w:t>
            </w:r>
            <w:r w:rsidRPr="00FB0CD4">
              <w:rPr>
                <w:rFonts w:cs="Times New Roman"/>
                <w:sz w:val="22"/>
                <w:szCs w:val="22"/>
              </w:rPr>
              <w:t xml:space="preserve">questionou se o </w:t>
            </w:r>
            <w:r w:rsidR="00F356DB" w:rsidRPr="00FB0CD4">
              <w:rPr>
                <w:rFonts w:cs="Times New Roman"/>
                <w:sz w:val="22"/>
                <w:szCs w:val="22"/>
              </w:rPr>
              <w:t xml:space="preserve">CAU/DF já </w:t>
            </w:r>
            <w:r w:rsidRPr="00FB0CD4">
              <w:rPr>
                <w:rFonts w:cs="Times New Roman"/>
                <w:sz w:val="22"/>
                <w:szCs w:val="22"/>
              </w:rPr>
              <w:t>realizou</w:t>
            </w:r>
            <w:r w:rsidR="00F356DB" w:rsidRPr="00FB0CD4">
              <w:rPr>
                <w:rFonts w:cs="Times New Roman"/>
                <w:sz w:val="22"/>
                <w:szCs w:val="22"/>
              </w:rPr>
              <w:t xml:space="preserve"> alguma ação junto à Secretaria de Cultura, </w:t>
            </w:r>
            <w:r w:rsidRPr="00FB0CD4">
              <w:rPr>
                <w:rFonts w:cs="Times New Roman"/>
                <w:sz w:val="22"/>
                <w:szCs w:val="22"/>
              </w:rPr>
              <w:t xml:space="preserve">conforme </w:t>
            </w:r>
            <w:r w:rsidR="00B34D6A">
              <w:rPr>
                <w:rFonts w:cs="Times New Roman"/>
                <w:sz w:val="22"/>
                <w:szCs w:val="22"/>
              </w:rPr>
              <w:t xml:space="preserve">denúncia e </w:t>
            </w:r>
            <w:r w:rsidRPr="00FB0CD4">
              <w:rPr>
                <w:rFonts w:cs="Times New Roman"/>
                <w:sz w:val="22"/>
                <w:szCs w:val="22"/>
              </w:rPr>
              <w:t>sol</w:t>
            </w:r>
            <w:r w:rsidR="00B34D6A">
              <w:rPr>
                <w:rFonts w:cs="Times New Roman"/>
                <w:sz w:val="22"/>
                <w:szCs w:val="22"/>
              </w:rPr>
              <w:t>icitação</w:t>
            </w:r>
            <w:r w:rsidRPr="00FB0CD4">
              <w:rPr>
                <w:rFonts w:cs="Times New Roman"/>
                <w:sz w:val="22"/>
                <w:szCs w:val="22"/>
              </w:rPr>
              <w:t xml:space="preserve"> </w:t>
            </w:r>
            <w:r w:rsidR="00B34D6A">
              <w:rPr>
                <w:rFonts w:cs="Times New Roman"/>
                <w:sz w:val="22"/>
                <w:szCs w:val="22"/>
              </w:rPr>
              <w:t>do</w:t>
            </w:r>
            <w:r w:rsidRPr="00FB0CD4">
              <w:rPr>
                <w:rFonts w:cs="Times New Roman"/>
                <w:sz w:val="22"/>
                <w:szCs w:val="22"/>
              </w:rPr>
              <w:t xml:space="preserve"> </w:t>
            </w:r>
            <w:r w:rsidR="00F356DB" w:rsidRPr="00FB0CD4">
              <w:rPr>
                <w:rFonts w:cs="Times New Roman"/>
                <w:sz w:val="22"/>
                <w:szCs w:val="22"/>
              </w:rPr>
              <w:t>IAB (com aprovação da ABAP), acerca dos erros/irregularidades no projeto de restauro da Casa do Artesão</w:t>
            </w:r>
            <w:r w:rsidRPr="00FB0CD4">
              <w:rPr>
                <w:rFonts w:cs="Times New Roman"/>
                <w:sz w:val="22"/>
                <w:szCs w:val="22"/>
              </w:rPr>
              <w:t xml:space="preserve"> de Planaltina</w:t>
            </w:r>
            <w:r w:rsidR="00F356DB" w:rsidRPr="00FB0CD4">
              <w:rPr>
                <w:rFonts w:cs="Times New Roman"/>
                <w:sz w:val="22"/>
                <w:szCs w:val="22"/>
              </w:rPr>
              <w:t>, apontados na última reunião do CEAU</w:t>
            </w:r>
            <w:r w:rsidRPr="00FB0CD4">
              <w:rPr>
                <w:rFonts w:cs="Times New Roman"/>
                <w:sz w:val="22"/>
                <w:szCs w:val="22"/>
              </w:rPr>
              <w:t xml:space="preserve">. A gerente geral do CAU/DF, Flávia </w:t>
            </w:r>
            <w:r w:rsidRPr="00FB0CD4">
              <w:rPr>
                <w:rFonts w:cs="Times New Roman"/>
                <w:sz w:val="22"/>
                <w:szCs w:val="22"/>
              </w:rPr>
              <w:t>Matos Dourado</w:t>
            </w:r>
            <w:r w:rsidRPr="00FB0CD4">
              <w:rPr>
                <w:rFonts w:cs="Times New Roman"/>
                <w:sz w:val="22"/>
                <w:szCs w:val="22"/>
              </w:rPr>
              <w:t xml:space="preserve">, informou que, de acordo com suas atribuições, o CAU/DF conferiu que o projeto conta com um responsável técnico </w:t>
            </w:r>
            <w:r w:rsidRPr="00FB0CD4">
              <w:rPr>
                <w:rFonts w:cs="Times New Roman"/>
                <w:sz w:val="22"/>
                <w:szCs w:val="22"/>
              </w:rPr>
              <w:t>arquiteto e urbanista</w:t>
            </w:r>
            <w:r w:rsidRPr="00FB0CD4">
              <w:rPr>
                <w:rFonts w:cs="Times New Roman"/>
                <w:sz w:val="22"/>
                <w:szCs w:val="22"/>
              </w:rPr>
              <w:t xml:space="preserve"> e que foi realizada uma visita ao local, onde, até o dia da visita, não havia nenhuma intervenção realizada no espaço.</w:t>
            </w:r>
            <w:r w:rsidR="00B34D6A">
              <w:rPr>
                <w:rFonts w:cs="Times New Roman"/>
                <w:sz w:val="22"/>
                <w:szCs w:val="22"/>
              </w:rPr>
              <w:t xml:space="preserve"> </w:t>
            </w:r>
            <w:r w:rsidRPr="00B34D6A">
              <w:rPr>
                <w:rFonts w:cs="Times New Roman"/>
                <w:sz w:val="22"/>
                <w:szCs w:val="22"/>
              </w:rPr>
              <w:t xml:space="preserve">Os membros do CEAU discorreram sobre o </w:t>
            </w:r>
            <w:r w:rsidRPr="00B34D6A">
              <w:rPr>
                <w:rFonts w:cs="Times New Roman"/>
                <w:sz w:val="22"/>
                <w:szCs w:val="22"/>
              </w:rPr>
              <w:t>projeto apresentado</w:t>
            </w:r>
            <w:r w:rsidRPr="00B34D6A">
              <w:rPr>
                <w:rFonts w:cs="Times New Roman"/>
                <w:sz w:val="22"/>
                <w:szCs w:val="22"/>
              </w:rPr>
              <w:t xml:space="preserve">, que </w:t>
            </w:r>
            <w:r w:rsidRPr="00B34D6A">
              <w:rPr>
                <w:rFonts w:cs="Times New Roman"/>
                <w:sz w:val="22"/>
                <w:szCs w:val="22"/>
              </w:rPr>
              <w:t xml:space="preserve">foi assinado por </w:t>
            </w:r>
            <w:r w:rsidRPr="00B34D6A">
              <w:rPr>
                <w:rFonts w:cs="Times New Roman"/>
                <w:sz w:val="22"/>
                <w:szCs w:val="22"/>
              </w:rPr>
              <w:t>engenheiros</w:t>
            </w:r>
            <w:r w:rsidRPr="00B34D6A">
              <w:rPr>
                <w:rFonts w:cs="Times New Roman"/>
                <w:sz w:val="22"/>
                <w:szCs w:val="22"/>
              </w:rPr>
              <w:t xml:space="preserve"> e que o mesmo projeto foi apresentado posteriormente, sem alteração significativa, mas com a assinatura de um arquiteto e urbanista, sendo um indício de suposto </w:t>
            </w:r>
            <w:r w:rsidRPr="00B34D6A">
              <w:rPr>
                <w:rFonts w:cs="Times New Roman"/>
                <w:sz w:val="22"/>
                <w:szCs w:val="22"/>
                <w:shd w:val="clear" w:color="auto" w:fill="FFFFFF"/>
              </w:rPr>
              <w:t>acobertamento praticado por arquiteto e urbanista pela assunção de responsabilidade técnica por atividade fiscalizada pelo CAU executada por outro profissional</w:t>
            </w:r>
            <w:r w:rsidRPr="00B34D6A">
              <w:rPr>
                <w:rFonts w:cs="Times New Roman"/>
                <w:sz w:val="22"/>
                <w:szCs w:val="22"/>
                <w:shd w:val="clear" w:color="auto" w:fill="FFFFFF"/>
              </w:rPr>
              <w:t>. Os membros do CEAU discutiram maneiras de averiguar essa conduta.</w:t>
            </w:r>
            <w:r w:rsidR="00B34D6A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17448130" w14:textId="77777777" w:rsidR="00B34D6A" w:rsidRDefault="00B34D6A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14:paraId="47916145" w14:textId="77777777" w:rsidR="00B34D6A" w:rsidRDefault="00B34D6A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B34D6A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Encaminhamentos:</w:t>
            </w:r>
            <w:r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0B3198EE" w14:textId="1670A48B" w:rsidR="009A62E3" w:rsidRDefault="00B34D6A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– </w:t>
            </w:r>
            <w:r w:rsidR="009A62E3">
              <w:rPr>
                <w:rFonts w:cs="Times New Roman"/>
                <w:sz w:val="22"/>
                <w:szCs w:val="22"/>
              </w:rPr>
              <w:t xml:space="preserve">Encaminhar esta súmula à Fiscalização do CAU/DF que encaminhe o processo de denúncia para a </w:t>
            </w:r>
            <w:r>
              <w:rPr>
                <w:rFonts w:cs="Times New Roman"/>
                <w:sz w:val="22"/>
                <w:szCs w:val="22"/>
              </w:rPr>
              <w:t>Comissão de Ética e Disciplina do CAU/DF</w:t>
            </w:r>
            <w:r w:rsidR="009A62E3">
              <w:rPr>
                <w:rFonts w:cs="Times New Roman"/>
                <w:sz w:val="22"/>
                <w:szCs w:val="22"/>
              </w:rPr>
              <w:t xml:space="preserve"> para averiguação da conduta ética dos envolvidos no processo de denúncia;</w:t>
            </w:r>
          </w:p>
          <w:p w14:paraId="4BB69523" w14:textId="77777777" w:rsidR="00B34D6A" w:rsidRDefault="00B34D6A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50ADA5ED" w14:textId="77777777" w:rsidR="009A62E3" w:rsidRDefault="009A62E3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36842FAA" w14:textId="664CFF94" w:rsidR="00B34D6A" w:rsidRDefault="00B34D6A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cs="Times New Roman"/>
                <w:sz w:val="22"/>
                <w:szCs w:val="22"/>
              </w:rPr>
              <w:t>2 – Solicitar que seja</w:t>
            </w:r>
            <w:r w:rsidR="009A62E3">
              <w:rPr>
                <w:rFonts w:cs="Times New Roman"/>
                <w:sz w:val="22"/>
                <w:szCs w:val="22"/>
              </w:rPr>
              <w:t xml:space="preserve"> divulgado nas redes sociais do Conselho um post sobre </w:t>
            </w:r>
            <w:r>
              <w:rPr>
                <w:rFonts w:cs="Times New Roman"/>
                <w:sz w:val="22"/>
                <w:szCs w:val="22"/>
              </w:rPr>
              <w:t xml:space="preserve">a </w:t>
            </w:r>
            <w:r w:rsidR="009A62E3">
              <w:rPr>
                <w:rFonts w:cs="Times New Roman"/>
                <w:sz w:val="22"/>
                <w:szCs w:val="22"/>
              </w:rPr>
              <w:t xml:space="preserve">importância da </w:t>
            </w:r>
            <w:r>
              <w:rPr>
                <w:rFonts w:cs="Times New Roman"/>
                <w:sz w:val="22"/>
                <w:szCs w:val="22"/>
              </w:rPr>
              <w:t>conservação do patrimônio de Brasília;</w:t>
            </w:r>
          </w:p>
          <w:p w14:paraId="004F2219" w14:textId="77777777" w:rsidR="009A62E3" w:rsidRDefault="009A62E3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6B4BA436" w14:textId="05446E36" w:rsidR="009A62E3" w:rsidRDefault="009A62E3" w:rsidP="009A62E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  <w:r>
              <w:rPr>
                <w:rFonts w:cs="Times New Roman"/>
                <w:sz w:val="22"/>
                <w:szCs w:val="22"/>
              </w:rPr>
              <w:t xml:space="preserve"> -  Abertura de processo SEI, conforme solicitado pelo CEAU, no sentido de requerer aos responsáveis, toda a documentação que trata do histórico dos trâmites envolvendo o processo de restauro em ordem cronológica;</w:t>
            </w:r>
          </w:p>
          <w:p w14:paraId="2A8F928B" w14:textId="77777777" w:rsidR="00B34D6A" w:rsidRDefault="00B34D6A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2975EE10" w14:textId="056E5AD9" w:rsidR="004236AB" w:rsidRPr="00FE3944" w:rsidRDefault="009A62E3" w:rsidP="009A62E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  <w:r w:rsidR="00B34D6A">
              <w:rPr>
                <w:rFonts w:cs="Times New Roman"/>
                <w:sz w:val="22"/>
                <w:szCs w:val="22"/>
              </w:rPr>
              <w:t xml:space="preserve"> – </w:t>
            </w:r>
            <w:r w:rsidR="00B34D6A" w:rsidRPr="009A62E3">
              <w:rPr>
                <w:rFonts w:cs="Times New Roman"/>
                <w:sz w:val="22"/>
                <w:szCs w:val="22"/>
              </w:rPr>
              <w:t>Encaminhamento de Ofícios</w:t>
            </w:r>
            <w:r w:rsidRPr="009A62E3">
              <w:rPr>
                <w:rFonts w:cs="Times New Roman"/>
                <w:sz w:val="22"/>
                <w:szCs w:val="22"/>
              </w:rPr>
              <w:t>, via Fiscalização CAU/DF,</w:t>
            </w:r>
            <w:r w:rsidR="00B34D6A" w:rsidRPr="009A62E3">
              <w:rPr>
                <w:rFonts w:cs="Times New Roman"/>
                <w:sz w:val="22"/>
                <w:szCs w:val="22"/>
              </w:rPr>
              <w:t xml:space="preserve"> para </w:t>
            </w:r>
            <w:r w:rsidRPr="009A62E3">
              <w:rPr>
                <w:rFonts w:cs="Times New Roman"/>
                <w:sz w:val="22"/>
                <w:szCs w:val="22"/>
              </w:rPr>
              <w:t xml:space="preserve">o </w:t>
            </w:r>
            <w:r w:rsidRPr="009A62E3">
              <w:rPr>
                <w:rFonts w:cs="Times New Roman"/>
                <w:bCs/>
                <w:sz w:val="22"/>
                <w:szCs w:val="22"/>
              </w:rPr>
              <w:t xml:space="preserve">Instituto do Patrimônio Histórico e Artístico Nacional – </w:t>
            </w:r>
            <w:r w:rsidRPr="009A62E3">
              <w:rPr>
                <w:rFonts w:cs="Times New Roman"/>
                <w:sz w:val="22"/>
                <w:szCs w:val="22"/>
              </w:rPr>
              <w:t>Iphan</w:t>
            </w:r>
            <w:r w:rsidR="00B34D6A" w:rsidRPr="009A62E3">
              <w:rPr>
                <w:rFonts w:cs="Times New Roman"/>
                <w:sz w:val="22"/>
                <w:szCs w:val="22"/>
              </w:rPr>
              <w:t xml:space="preserve">, </w:t>
            </w:r>
            <w:r w:rsidRPr="009A62E3">
              <w:rPr>
                <w:rFonts w:cs="Times New Roman"/>
                <w:bCs/>
                <w:sz w:val="22"/>
                <w:szCs w:val="22"/>
              </w:rPr>
              <w:t>Secretaria de Estado de Desenvolvimento Urbano e Habitação - SEDUH</w:t>
            </w:r>
            <w:r w:rsidR="00B34D6A" w:rsidRPr="009A62E3">
              <w:rPr>
                <w:rFonts w:cs="Times New Roman"/>
                <w:sz w:val="22"/>
                <w:szCs w:val="22"/>
              </w:rPr>
              <w:t xml:space="preserve">, </w:t>
            </w:r>
            <w:r>
              <w:rPr>
                <w:rFonts w:cs="Times New Roman"/>
                <w:sz w:val="22"/>
                <w:szCs w:val="22"/>
              </w:rPr>
              <w:t>Secretaria de Estado de Cultura e</w:t>
            </w:r>
            <w:r w:rsidRPr="009A62E3">
              <w:rPr>
                <w:rFonts w:cs="Times New Roman"/>
                <w:sz w:val="22"/>
                <w:szCs w:val="22"/>
              </w:rPr>
              <w:t xml:space="preserve"> Economia Criativa - SECULT e a Secretaria de Turismo - SETUR, com o intuito de solicitar a lista de bens tombados que passam por intervenções.</w:t>
            </w:r>
          </w:p>
        </w:tc>
      </w:tr>
    </w:tbl>
    <w:p w14:paraId="15C15911" w14:textId="77777777" w:rsidR="00B94DC3" w:rsidRPr="00DF05C4" w:rsidRDefault="00B94DC3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DF05C4" w:rsidRPr="00DF05C4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06AA5C90" w:rsidR="009D69F3" w:rsidRPr="009D69F3" w:rsidRDefault="009A62E3" w:rsidP="009A62E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CEAU, por meio de seus representantes de entidades de Arquitetura e Urbanismo do Distrito Federal, lamentou profundamente o falecimento do </w:t>
            </w:r>
            <w:proofErr w:type="spellStart"/>
            <w:r>
              <w:rPr>
                <w:rFonts w:eastAsia="Calibri"/>
                <w:bCs/>
                <w:sz w:val="22"/>
                <w:szCs w:val="22"/>
              </w:rPr>
              <w:t>ex-conselheiro</w:t>
            </w:r>
            <w:proofErr w:type="spellEnd"/>
            <w:r>
              <w:rPr>
                <w:rFonts w:eastAsia="Calibri"/>
                <w:bCs/>
                <w:sz w:val="22"/>
                <w:szCs w:val="22"/>
              </w:rPr>
              <w:t xml:space="preserve">, arquiteto e urbanista </w:t>
            </w:r>
            <w:proofErr w:type="spellStart"/>
            <w:r>
              <w:rPr>
                <w:rFonts w:eastAsia="Calibri"/>
                <w:bCs/>
                <w:sz w:val="22"/>
                <w:szCs w:val="22"/>
              </w:rPr>
              <w:t>Gunter</w:t>
            </w:r>
            <w:proofErr w:type="spellEnd"/>
            <w:r>
              <w:rPr>
                <w:rFonts w:eastAsia="Calibri"/>
                <w:bCs/>
                <w:sz w:val="22"/>
                <w:szCs w:val="22"/>
              </w:rPr>
              <w:t xml:space="preserve"> Roland </w:t>
            </w:r>
            <w:proofErr w:type="spellStart"/>
            <w:r>
              <w:rPr>
                <w:rFonts w:eastAsia="Calibri"/>
                <w:bCs/>
                <w:sz w:val="22"/>
                <w:szCs w:val="22"/>
              </w:rPr>
              <w:t>Kohlsdorf</w:t>
            </w:r>
            <w:proofErr w:type="spellEnd"/>
            <w:r>
              <w:rPr>
                <w:rFonts w:eastAsia="Calibri"/>
                <w:bCs/>
                <w:sz w:val="22"/>
                <w:szCs w:val="22"/>
              </w:rPr>
              <w:t xml:space="preserve"> Spiller e se solidariza com toda a sua família e amigos, em especial, sua esposa, a arquiteta e urbanista Maria Elaine </w:t>
            </w:r>
            <w:proofErr w:type="spellStart"/>
            <w:r>
              <w:rPr>
                <w:rFonts w:eastAsia="Calibri"/>
                <w:bCs/>
                <w:sz w:val="22"/>
                <w:szCs w:val="22"/>
              </w:rPr>
              <w:t>Kohlsdorf</w:t>
            </w:r>
            <w:proofErr w:type="spellEnd"/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680BDB60" w14:textId="77777777" w:rsidR="00D60AF1" w:rsidRPr="00DF05C4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12DCB748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238A53B8" w14:textId="77777777" w:rsidR="00E602BE" w:rsidRPr="00DF05C4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5351FC19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120BB047" w14:textId="77777777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</w:rPr>
      </w:pPr>
      <w:r w:rsidRPr="00B94DC3">
        <w:rPr>
          <w:rFonts w:cs="Times New Roman"/>
          <w:b/>
          <w:sz w:val="22"/>
          <w:szCs w:val="22"/>
        </w:rPr>
        <w:t xml:space="preserve">Antônio Rodrigues da Silva Filho </w:t>
      </w:r>
    </w:p>
    <w:p w14:paraId="1B06E0F3" w14:textId="77777777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Coordenador</w:t>
      </w:r>
      <w:r w:rsidR="00155E58" w:rsidRPr="00155E58">
        <w:rPr>
          <w:rFonts w:cs="Times New Roman"/>
          <w:sz w:val="22"/>
          <w:szCs w:val="22"/>
          <w:highlight w:val="white"/>
        </w:rPr>
        <w:t xml:space="preserve"> do</w:t>
      </w:r>
      <w:r w:rsidR="009A35D3" w:rsidRPr="00155E58">
        <w:rPr>
          <w:rFonts w:cs="Times New Roman"/>
          <w:sz w:val="22"/>
          <w:szCs w:val="22"/>
          <w:highlight w:val="white"/>
        </w:rPr>
        <w:t xml:space="preserve"> CEAU/DF</w:t>
      </w:r>
    </w:p>
    <w:p w14:paraId="4B0BC4FC" w14:textId="311E24C9" w:rsidR="00D60AF1" w:rsidRPr="00155E58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Representante da ABEA</w:t>
      </w:r>
      <w:r w:rsidR="00E144B8" w:rsidRPr="00155E58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155E58" w:rsidSect="004E1FBC">
      <w:headerReference w:type="default" r:id="rId8"/>
      <w:footerReference w:type="even" r:id="rId9"/>
      <w:footerReference w:type="default" r:id="rId10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729DB" w14:textId="77777777" w:rsidR="00981CD0" w:rsidRDefault="00981CD0">
      <w:r>
        <w:separator/>
      </w:r>
    </w:p>
  </w:endnote>
  <w:endnote w:type="continuationSeparator" w:id="0">
    <w:p w14:paraId="55E650B1" w14:textId="77777777" w:rsidR="00981CD0" w:rsidRDefault="0098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99E14" w14:textId="77777777" w:rsidR="00F20EA6" w:rsidRPr="00700C1A" w:rsidRDefault="00F20EA6" w:rsidP="00E602BE">
    <w:pPr>
      <w:jc w:val="center"/>
    </w:pPr>
  </w:p>
  <w:p w14:paraId="762222B4" w14:textId="77777777" w:rsidR="00F20EA6" w:rsidRDefault="00F20EA6" w:rsidP="00E602BE"/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A62E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A62E3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74C35" w14:textId="77777777" w:rsidR="00981CD0" w:rsidRDefault="00981CD0">
      <w:r>
        <w:separator/>
      </w:r>
    </w:p>
  </w:footnote>
  <w:footnote w:type="continuationSeparator" w:id="0">
    <w:p w14:paraId="57064A5B" w14:textId="77777777" w:rsidR="00981CD0" w:rsidRDefault="00981C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2502248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B37BA"/>
    <w:rsid w:val="000B4375"/>
    <w:rsid w:val="000C3D18"/>
    <w:rsid w:val="000C4B71"/>
    <w:rsid w:val="000D3757"/>
    <w:rsid w:val="000E187C"/>
    <w:rsid w:val="000F2658"/>
    <w:rsid w:val="001024B3"/>
    <w:rsid w:val="001038AE"/>
    <w:rsid w:val="00106C4D"/>
    <w:rsid w:val="00112F08"/>
    <w:rsid w:val="001144D1"/>
    <w:rsid w:val="00117BEE"/>
    <w:rsid w:val="00125BFC"/>
    <w:rsid w:val="00144F44"/>
    <w:rsid w:val="00154776"/>
    <w:rsid w:val="00155E58"/>
    <w:rsid w:val="001771B3"/>
    <w:rsid w:val="001B058A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236AB"/>
    <w:rsid w:val="004302C9"/>
    <w:rsid w:val="00443A23"/>
    <w:rsid w:val="00450FCD"/>
    <w:rsid w:val="0045233E"/>
    <w:rsid w:val="0045421C"/>
    <w:rsid w:val="004610E3"/>
    <w:rsid w:val="00466DEF"/>
    <w:rsid w:val="00483D87"/>
    <w:rsid w:val="004A2C2E"/>
    <w:rsid w:val="004C765A"/>
    <w:rsid w:val="004D2375"/>
    <w:rsid w:val="004E0F9F"/>
    <w:rsid w:val="004E1688"/>
    <w:rsid w:val="004E1FBC"/>
    <w:rsid w:val="004E2685"/>
    <w:rsid w:val="004E4509"/>
    <w:rsid w:val="004F7804"/>
    <w:rsid w:val="005014BC"/>
    <w:rsid w:val="00502CF3"/>
    <w:rsid w:val="0051003B"/>
    <w:rsid w:val="00526E02"/>
    <w:rsid w:val="00542DC6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E44ED"/>
    <w:rsid w:val="005E7B73"/>
    <w:rsid w:val="005F337C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63B12"/>
    <w:rsid w:val="0067425F"/>
    <w:rsid w:val="00684090"/>
    <w:rsid w:val="00686875"/>
    <w:rsid w:val="0068772C"/>
    <w:rsid w:val="0069636E"/>
    <w:rsid w:val="006A5109"/>
    <w:rsid w:val="006B081E"/>
    <w:rsid w:val="006B5FF3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080"/>
    <w:rsid w:val="00770954"/>
    <w:rsid w:val="00774839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B60C0"/>
    <w:rsid w:val="007D364C"/>
    <w:rsid w:val="007E119F"/>
    <w:rsid w:val="007E5B30"/>
    <w:rsid w:val="007F0AFF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1CEF"/>
    <w:rsid w:val="008B7341"/>
    <w:rsid w:val="008F2680"/>
    <w:rsid w:val="008F4833"/>
    <w:rsid w:val="008F5D24"/>
    <w:rsid w:val="00900508"/>
    <w:rsid w:val="00901923"/>
    <w:rsid w:val="00902B42"/>
    <w:rsid w:val="00926D8B"/>
    <w:rsid w:val="00936D0B"/>
    <w:rsid w:val="00966A1B"/>
    <w:rsid w:val="00975C10"/>
    <w:rsid w:val="00981CD0"/>
    <w:rsid w:val="00987B5F"/>
    <w:rsid w:val="009964B5"/>
    <w:rsid w:val="009A35D3"/>
    <w:rsid w:val="009A3981"/>
    <w:rsid w:val="009A62E3"/>
    <w:rsid w:val="009D69F3"/>
    <w:rsid w:val="009D78D9"/>
    <w:rsid w:val="009E13F6"/>
    <w:rsid w:val="00A0172D"/>
    <w:rsid w:val="00A03AFF"/>
    <w:rsid w:val="00A10455"/>
    <w:rsid w:val="00A3216B"/>
    <w:rsid w:val="00A356D5"/>
    <w:rsid w:val="00A43A70"/>
    <w:rsid w:val="00A50B28"/>
    <w:rsid w:val="00A5357A"/>
    <w:rsid w:val="00A70346"/>
    <w:rsid w:val="00A72D04"/>
    <w:rsid w:val="00A8172A"/>
    <w:rsid w:val="00A95522"/>
    <w:rsid w:val="00A97397"/>
    <w:rsid w:val="00AA272A"/>
    <w:rsid w:val="00AC36F5"/>
    <w:rsid w:val="00AE0E5A"/>
    <w:rsid w:val="00AE38D0"/>
    <w:rsid w:val="00B01DEF"/>
    <w:rsid w:val="00B02F13"/>
    <w:rsid w:val="00B032EC"/>
    <w:rsid w:val="00B1002A"/>
    <w:rsid w:val="00B10648"/>
    <w:rsid w:val="00B14861"/>
    <w:rsid w:val="00B243A8"/>
    <w:rsid w:val="00B24B96"/>
    <w:rsid w:val="00B27833"/>
    <w:rsid w:val="00B31039"/>
    <w:rsid w:val="00B34D6A"/>
    <w:rsid w:val="00B46AC9"/>
    <w:rsid w:val="00B546E4"/>
    <w:rsid w:val="00B55B31"/>
    <w:rsid w:val="00B8028E"/>
    <w:rsid w:val="00B83B7B"/>
    <w:rsid w:val="00B94DC3"/>
    <w:rsid w:val="00BB1138"/>
    <w:rsid w:val="00BC1B62"/>
    <w:rsid w:val="00BC545A"/>
    <w:rsid w:val="00BC5C10"/>
    <w:rsid w:val="00BC7D91"/>
    <w:rsid w:val="00BD67D7"/>
    <w:rsid w:val="00BE4AB9"/>
    <w:rsid w:val="00BE4BFE"/>
    <w:rsid w:val="00C450E7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D0D68"/>
    <w:rsid w:val="00CE1BE8"/>
    <w:rsid w:val="00CE31E8"/>
    <w:rsid w:val="00CF50F0"/>
    <w:rsid w:val="00D118E6"/>
    <w:rsid w:val="00D13F32"/>
    <w:rsid w:val="00D145A7"/>
    <w:rsid w:val="00D37BB6"/>
    <w:rsid w:val="00D42F3C"/>
    <w:rsid w:val="00D52037"/>
    <w:rsid w:val="00D56E00"/>
    <w:rsid w:val="00D60AF1"/>
    <w:rsid w:val="00D738CB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16DC"/>
    <w:rsid w:val="00DE7C6F"/>
    <w:rsid w:val="00DF05C4"/>
    <w:rsid w:val="00DF7C5F"/>
    <w:rsid w:val="00E00159"/>
    <w:rsid w:val="00E03A51"/>
    <w:rsid w:val="00E03F72"/>
    <w:rsid w:val="00E144B8"/>
    <w:rsid w:val="00E15D1C"/>
    <w:rsid w:val="00E313A3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958"/>
    <w:rsid w:val="00ED1A65"/>
    <w:rsid w:val="00ED4A8E"/>
    <w:rsid w:val="00EE0124"/>
    <w:rsid w:val="00EE04DE"/>
    <w:rsid w:val="00EE51A7"/>
    <w:rsid w:val="00EF2E19"/>
    <w:rsid w:val="00F03C0E"/>
    <w:rsid w:val="00F20EA6"/>
    <w:rsid w:val="00F21C35"/>
    <w:rsid w:val="00F33194"/>
    <w:rsid w:val="00F356DB"/>
    <w:rsid w:val="00F3589C"/>
    <w:rsid w:val="00F457FE"/>
    <w:rsid w:val="00F52DF5"/>
    <w:rsid w:val="00F5504E"/>
    <w:rsid w:val="00F7117B"/>
    <w:rsid w:val="00F824E6"/>
    <w:rsid w:val="00F90AE8"/>
    <w:rsid w:val="00FB0CD4"/>
    <w:rsid w:val="00FC0567"/>
    <w:rsid w:val="00FC39BC"/>
    <w:rsid w:val="00FC59C8"/>
    <w:rsid w:val="00FE3944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526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6</cp:revision>
  <dcterms:created xsi:type="dcterms:W3CDTF">2023-06-16T18:50:00Z</dcterms:created>
  <dcterms:modified xsi:type="dcterms:W3CDTF">2023-08-02T20:24:00Z</dcterms:modified>
  <dc:language>pt-BR</dc:language>
</cp:coreProperties>
</file>