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3FFD9B" w14:textId="77777777" w:rsidR="005E2D97" w:rsidRPr="00E11BCA" w:rsidRDefault="005E2D97">
      <w:pPr>
        <w:rPr>
          <w:sz w:val="21"/>
          <w:szCs w:val="21"/>
        </w:rPr>
      </w:pPr>
    </w:p>
    <w:p w14:paraId="2448574A" w14:textId="77777777" w:rsidR="00F778F1" w:rsidRPr="00E11BCA" w:rsidRDefault="00F778F1">
      <w:pPr>
        <w:rPr>
          <w:sz w:val="21"/>
          <w:szCs w:val="21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E11BCA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E11BCA" w:rsidRDefault="00F36EB3">
            <w:pPr>
              <w:pStyle w:val="Ttulo2"/>
              <w:rPr>
                <w:b w:val="0"/>
                <w:sz w:val="21"/>
                <w:szCs w:val="21"/>
              </w:rPr>
            </w:pPr>
            <w:r w:rsidRPr="00E11BCA">
              <w:rPr>
                <w:b w:val="0"/>
                <w:sz w:val="21"/>
                <w:szCs w:val="21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3F9A65FD" w:rsidR="00C079CA" w:rsidRPr="00E11BCA" w:rsidRDefault="00C079CA" w:rsidP="00E11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1"/>
                <w:szCs w:val="21"/>
              </w:rPr>
            </w:pPr>
          </w:p>
        </w:tc>
      </w:tr>
      <w:tr w:rsidR="00C079CA" w:rsidRPr="00E11BCA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E11BCA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1"/>
                <w:szCs w:val="21"/>
              </w:rPr>
            </w:pPr>
            <w:r w:rsidRPr="00E11BCA">
              <w:rPr>
                <w:color w:val="000000"/>
                <w:sz w:val="21"/>
                <w:szCs w:val="21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4A749E04" w:rsidR="00C079CA" w:rsidRPr="00E11BCA" w:rsidRDefault="00E11B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FF0000"/>
                <w:sz w:val="21"/>
                <w:szCs w:val="21"/>
              </w:rPr>
            </w:pPr>
            <w:r w:rsidRPr="00E11BCA">
              <w:rPr>
                <w:sz w:val="21"/>
                <w:szCs w:val="21"/>
                <w:lang w:eastAsia="pt-BR"/>
              </w:rPr>
              <w:t>CAU/DF</w:t>
            </w:r>
          </w:p>
        </w:tc>
      </w:tr>
      <w:tr w:rsidR="00C079CA" w:rsidRPr="00E11BCA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E11BCA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1"/>
                <w:szCs w:val="21"/>
              </w:rPr>
            </w:pPr>
            <w:r w:rsidRPr="00E11BCA">
              <w:rPr>
                <w:color w:val="000000"/>
                <w:sz w:val="21"/>
                <w:szCs w:val="21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24FF01D9" w:rsidR="00C079CA" w:rsidRPr="00E11BCA" w:rsidRDefault="00E11BCA" w:rsidP="00A946C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FF0000"/>
                <w:sz w:val="21"/>
                <w:szCs w:val="21"/>
                <w:highlight w:val="white"/>
              </w:rPr>
            </w:pPr>
            <w:r w:rsidRPr="00E11BCA">
              <w:rPr>
                <w:bCs/>
                <w:sz w:val="21"/>
                <w:szCs w:val="21"/>
              </w:rPr>
              <w:t>POSICIONAMENTO DO CAU/DF EM RESPOSTA AO QUESTIONÁRIO</w:t>
            </w:r>
            <w:r w:rsidR="00A946C0">
              <w:rPr>
                <w:bCs/>
                <w:sz w:val="21"/>
                <w:szCs w:val="21"/>
              </w:rPr>
              <w:t xml:space="preserve"> SOBRE RESERVA TÉCNICA</w:t>
            </w:r>
            <w:r w:rsidRPr="00E11BCA">
              <w:rPr>
                <w:bCs/>
                <w:sz w:val="21"/>
                <w:szCs w:val="21"/>
              </w:rPr>
              <w:t xml:space="preserve"> ENCAMINHADO PELO CAU/BR</w:t>
            </w:r>
            <w:bookmarkStart w:id="0" w:name="_GoBack"/>
            <w:bookmarkEnd w:id="0"/>
          </w:p>
        </w:tc>
      </w:tr>
    </w:tbl>
    <w:p w14:paraId="2A242D29" w14:textId="77777777" w:rsidR="00C079CA" w:rsidRPr="00E11BCA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1"/>
          <w:szCs w:val="21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E11BCA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529F9526" w:rsidR="00C079CA" w:rsidRPr="00E11BCA" w:rsidRDefault="00F36EB3" w:rsidP="00DF4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1"/>
                <w:szCs w:val="21"/>
              </w:rPr>
            </w:pPr>
            <w:r w:rsidRPr="00E11BCA">
              <w:rPr>
                <w:b/>
                <w:color w:val="000000"/>
                <w:sz w:val="21"/>
                <w:szCs w:val="21"/>
              </w:rPr>
              <w:t>DELIBERAÇÃO PLENÁRIA DP</w:t>
            </w:r>
            <w:r w:rsidR="00E11BCA" w:rsidRPr="00E11BCA">
              <w:rPr>
                <w:b/>
                <w:color w:val="000000"/>
                <w:sz w:val="21"/>
                <w:szCs w:val="21"/>
              </w:rPr>
              <w:t>E</w:t>
            </w:r>
            <w:r w:rsidRPr="00E11BCA">
              <w:rPr>
                <w:b/>
                <w:color w:val="000000"/>
                <w:sz w:val="21"/>
                <w:szCs w:val="21"/>
              </w:rPr>
              <w:t>DF Nº 0</w:t>
            </w:r>
            <w:r w:rsidR="00E11BCA" w:rsidRPr="00E11BCA">
              <w:rPr>
                <w:b/>
                <w:color w:val="000000"/>
                <w:sz w:val="21"/>
                <w:szCs w:val="21"/>
              </w:rPr>
              <w:t>546</w:t>
            </w:r>
            <w:r w:rsidRPr="00E11BCA">
              <w:rPr>
                <w:b/>
                <w:color w:val="000000"/>
                <w:sz w:val="21"/>
                <w:szCs w:val="21"/>
              </w:rPr>
              <w:t>/20</w:t>
            </w:r>
            <w:r w:rsidR="008F6927" w:rsidRPr="00E11BCA">
              <w:rPr>
                <w:b/>
                <w:sz w:val="21"/>
                <w:szCs w:val="21"/>
              </w:rPr>
              <w:t>2</w:t>
            </w:r>
            <w:r w:rsidR="00DF743F" w:rsidRPr="00E11BCA">
              <w:rPr>
                <w:b/>
                <w:sz w:val="21"/>
                <w:szCs w:val="21"/>
              </w:rPr>
              <w:t>3</w:t>
            </w:r>
          </w:p>
        </w:tc>
      </w:tr>
    </w:tbl>
    <w:p w14:paraId="7F3B8F4A" w14:textId="77777777" w:rsidR="00C079CA" w:rsidRPr="00E11BCA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1"/>
          <w:szCs w:val="21"/>
        </w:rPr>
      </w:pPr>
      <w:r w:rsidRPr="00E11BCA">
        <w:rPr>
          <w:color w:val="000000"/>
          <w:sz w:val="21"/>
          <w:szCs w:val="21"/>
        </w:rPr>
        <w:tab/>
      </w:r>
      <w:r w:rsidRPr="00E11BCA">
        <w:rPr>
          <w:color w:val="000000"/>
          <w:sz w:val="21"/>
          <w:szCs w:val="21"/>
        </w:rPr>
        <w:tab/>
      </w:r>
    </w:p>
    <w:p w14:paraId="1D97A725" w14:textId="0ABCAC66" w:rsidR="009609CD" w:rsidRPr="00E11BCA" w:rsidRDefault="00E11BCA" w:rsidP="009609CD">
      <w:pPr>
        <w:tabs>
          <w:tab w:val="center" w:pos="4253"/>
          <w:tab w:val="right" w:pos="8640"/>
        </w:tabs>
        <w:ind w:left="4253"/>
        <w:rPr>
          <w:sz w:val="20"/>
          <w:szCs w:val="20"/>
        </w:rPr>
      </w:pPr>
      <w:r w:rsidRPr="00E11BCA">
        <w:rPr>
          <w:bCs/>
          <w:sz w:val="20"/>
          <w:szCs w:val="20"/>
        </w:rPr>
        <w:t>Aprova a resposta da Comissão de Ética e Disciplina – CAU/DF ao questionário sobre reserva técnica encaminhado pelo CAU/BR</w:t>
      </w:r>
      <w:r w:rsidR="009609CD" w:rsidRPr="00E11BCA">
        <w:rPr>
          <w:sz w:val="20"/>
          <w:szCs w:val="20"/>
        </w:rPr>
        <w:t>.</w:t>
      </w:r>
    </w:p>
    <w:p w14:paraId="1382B755" w14:textId="77777777" w:rsidR="00C079CA" w:rsidRPr="00E11BCA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1"/>
          <w:szCs w:val="21"/>
        </w:rPr>
      </w:pPr>
    </w:p>
    <w:p w14:paraId="100499BE" w14:textId="0CE34D2A" w:rsidR="00330ED8" w:rsidRPr="00E11BCA" w:rsidRDefault="00330ED8" w:rsidP="00330ED8">
      <w:pPr>
        <w:rPr>
          <w:rFonts w:eastAsia="Verdana"/>
          <w:sz w:val="21"/>
          <w:szCs w:val="21"/>
        </w:rPr>
      </w:pPr>
      <w:r w:rsidRPr="00E11BCA">
        <w:rPr>
          <w:rFonts w:eastAsia="Verdana"/>
          <w:sz w:val="21"/>
          <w:szCs w:val="21"/>
        </w:rPr>
        <w:t xml:space="preserve">O PLENÁRIO DO CONSELHO DE ARQUITETURA E URBANISMO DO DISTRITO FEDERAL - CAU/DF, no uso das competências que lhe confere o Regimento Interno do CAU/DF, e reunido </w:t>
      </w:r>
      <w:r w:rsidR="00E11BCA" w:rsidRPr="00E11BCA">
        <w:rPr>
          <w:rFonts w:eastAsia="Verdana"/>
          <w:sz w:val="21"/>
          <w:szCs w:val="21"/>
        </w:rPr>
        <w:t>extra</w:t>
      </w:r>
      <w:r w:rsidRPr="00E11BCA">
        <w:rPr>
          <w:rFonts w:eastAsia="Verdana"/>
          <w:sz w:val="21"/>
          <w:szCs w:val="21"/>
        </w:rPr>
        <w:t>ordinariamente</w:t>
      </w:r>
      <w:r w:rsidR="005E2D97" w:rsidRPr="00E11BCA">
        <w:rPr>
          <w:rFonts w:eastAsia="Verdana"/>
          <w:sz w:val="21"/>
          <w:szCs w:val="21"/>
        </w:rPr>
        <w:t xml:space="preserve"> de maneira online por videoconferência</w:t>
      </w:r>
      <w:r w:rsidRPr="00E11BCA">
        <w:rPr>
          <w:rFonts w:eastAsia="Verdana"/>
          <w:sz w:val="21"/>
          <w:szCs w:val="21"/>
        </w:rPr>
        <w:t xml:space="preserve">, no dia </w:t>
      </w:r>
      <w:r w:rsidR="00E11BCA" w:rsidRPr="00E11BCA">
        <w:rPr>
          <w:rFonts w:eastAsia="Verdana"/>
          <w:sz w:val="21"/>
          <w:szCs w:val="21"/>
        </w:rPr>
        <w:t>16</w:t>
      </w:r>
      <w:r w:rsidRPr="00E11BCA">
        <w:rPr>
          <w:rFonts w:eastAsia="Verdana"/>
          <w:sz w:val="21"/>
          <w:szCs w:val="21"/>
        </w:rPr>
        <w:t xml:space="preserve"> de</w:t>
      </w:r>
      <w:r w:rsidR="008F6927" w:rsidRPr="00E11BCA">
        <w:rPr>
          <w:rFonts w:eastAsia="Verdana"/>
          <w:sz w:val="21"/>
          <w:szCs w:val="21"/>
        </w:rPr>
        <w:t xml:space="preserve"> </w:t>
      </w:r>
      <w:r w:rsidR="00E11BCA" w:rsidRPr="00E11BCA">
        <w:rPr>
          <w:rFonts w:eastAsia="Verdana"/>
          <w:sz w:val="21"/>
          <w:szCs w:val="21"/>
        </w:rPr>
        <w:t>agosto</w:t>
      </w:r>
      <w:r w:rsidR="00A111CD" w:rsidRPr="00E11BCA">
        <w:rPr>
          <w:rFonts w:eastAsia="Verdana"/>
          <w:sz w:val="21"/>
          <w:szCs w:val="21"/>
        </w:rPr>
        <w:t xml:space="preserve"> </w:t>
      </w:r>
      <w:r w:rsidR="008F6927" w:rsidRPr="00E11BCA">
        <w:rPr>
          <w:rFonts w:eastAsia="Verdana"/>
          <w:sz w:val="21"/>
          <w:szCs w:val="21"/>
        </w:rPr>
        <w:t>de 202</w:t>
      </w:r>
      <w:r w:rsidR="00DF743F" w:rsidRPr="00E11BCA">
        <w:rPr>
          <w:rFonts w:eastAsia="Verdana"/>
          <w:sz w:val="21"/>
          <w:szCs w:val="21"/>
        </w:rPr>
        <w:t>3</w:t>
      </w:r>
      <w:r w:rsidRPr="00E11BCA">
        <w:rPr>
          <w:rFonts w:eastAsia="Verdana"/>
          <w:sz w:val="21"/>
          <w:szCs w:val="21"/>
        </w:rPr>
        <w:t>, após análise do assunto em epígrafe, e</w:t>
      </w:r>
    </w:p>
    <w:p w14:paraId="57DD45D2" w14:textId="77777777" w:rsidR="00EB0E3E" w:rsidRPr="00E11BCA" w:rsidRDefault="00EB0E3E" w:rsidP="00330ED8">
      <w:pPr>
        <w:rPr>
          <w:rFonts w:eastAsia="Verdana"/>
          <w:sz w:val="21"/>
          <w:szCs w:val="21"/>
        </w:rPr>
      </w:pPr>
    </w:p>
    <w:p w14:paraId="5DB0B4E9" w14:textId="738F67B1" w:rsidR="009609CD" w:rsidRPr="00E11BCA" w:rsidRDefault="00E11BCA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sz w:val="21"/>
          <w:szCs w:val="21"/>
        </w:rPr>
      </w:pPr>
      <w:r w:rsidRPr="00E11BCA">
        <w:rPr>
          <w:sz w:val="21"/>
          <w:szCs w:val="21"/>
        </w:rPr>
        <w:t xml:space="preserve">Considerando a Deliberação n.º 032/2023 – CED-CAU/BR, de 6 de julho de 2023, </w:t>
      </w:r>
      <w:r w:rsidRPr="00E11BCA">
        <w:rPr>
          <w:rFonts w:eastAsia="Calibri"/>
          <w:bCs/>
          <w:sz w:val="21"/>
          <w:szCs w:val="21"/>
        </w:rPr>
        <w:t xml:space="preserve">que deliberou pelo encaminhamento da </w:t>
      </w:r>
      <w:r w:rsidRPr="00E11BCA">
        <w:rPr>
          <w:bCs/>
          <w:sz w:val="21"/>
          <w:szCs w:val="21"/>
        </w:rPr>
        <w:t>“</w:t>
      </w:r>
      <w:r w:rsidRPr="00E11BCA">
        <w:rPr>
          <w:bCs/>
          <w:i/>
          <w:sz w:val="21"/>
          <w:szCs w:val="21"/>
        </w:rPr>
        <w:t>Pesquisa Sobre Reserva Técnica e Relações Éticas Entre Contratante, Profissional e Fornecedor</w:t>
      </w:r>
      <w:r w:rsidRPr="00E11BCA">
        <w:rPr>
          <w:bCs/>
          <w:sz w:val="21"/>
          <w:szCs w:val="21"/>
        </w:rPr>
        <w:t>” a todos os Conselheiros Federais e Presidentes de CAU/UF, solicitando que encaminhem as respostas e contribuições no prazo de 60 (sessenta) dias a contar da data de envio, entre outras providência</w:t>
      </w:r>
      <w:r w:rsidRPr="00E11BCA">
        <w:rPr>
          <w:bCs/>
          <w:sz w:val="21"/>
          <w:szCs w:val="21"/>
        </w:rPr>
        <w:t>s;</w:t>
      </w:r>
    </w:p>
    <w:p w14:paraId="5F89F2C6" w14:textId="77777777" w:rsidR="00E11BCA" w:rsidRPr="00E11BCA" w:rsidRDefault="00E11BCA" w:rsidP="00E2631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bCs/>
          <w:sz w:val="21"/>
          <w:szCs w:val="21"/>
        </w:rPr>
      </w:pPr>
    </w:p>
    <w:p w14:paraId="4BEDD2CC" w14:textId="3CE81604" w:rsidR="00266F13" w:rsidRPr="00E11BCA" w:rsidRDefault="00E11BCA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Calibri"/>
          <w:bCs/>
          <w:sz w:val="21"/>
          <w:szCs w:val="21"/>
        </w:rPr>
      </w:pPr>
      <w:r w:rsidRPr="00E11BCA">
        <w:rPr>
          <w:bCs/>
          <w:sz w:val="21"/>
          <w:szCs w:val="21"/>
        </w:rPr>
        <w:t>Conside</w:t>
      </w:r>
      <w:r w:rsidRPr="00E11BCA">
        <w:rPr>
          <w:bCs/>
          <w:sz w:val="21"/>
          <w:szCs w:val="21"/>
        </w:rPr>
        <w:t xml:space="preserve">rando a importância da matéria tratada pela </w:t>
      </w:r>
      <w:r w:rsidRPr="00E11BCA">
        <w:rPr>
          <w:rFonts w:eastAsia="Calibri"/>
          <w:bCs/>
          <w:sz w:val="21"/>
          <w:szCs w:val="21"/>
        </w:rPr>
        <w:t>Deliberação nº 032/2023-CED-CAU/BR e pesquisa anexa à deliberação</w:t>
      </w:r>
      <w:r w:rsidRPr="00E11BCA">
        <w:rPr>
          <w:rFonts w:eastAsia="Calibri"/>
          <w:bCs/>
          <w:sz w:val="21"/>
          <w:szCs w:val="21"/>
        </w:rPr>
        <w:t>, o documento foi analisado pela Comissão de Ética e Disciplina do CAU/DF, que abriu</w:t>
      </w:r>
      <w:r w:rsidRPr="00E11BCA">
        <w:rPr>
          <w:rFonts w:eastAsia="Calibri"/>
          <w:bCs/>
          <w:sz w:val="21"/>
          <w:szCs w:val="21"/>
        </w:rPr>
        <w:t xml:space="preserve"> discussão sobre os tópicos apresentados nos docum</w:t>
      </w:r>
      <w:r w:rsidRPr="00E11BCA">
        <w:rPr>
          <w:rFonts w:eastAsia="Calibri"/>
          <w:bCs/>
          <w:sz w:val="21"/>
          <w:szCs w:val="21"/>
        </w:rPr>
        <w:t xml:space="preserve">entos citados e, assim, minutou </w:t>
      </w:r>
      <w:r w:rsidRPr="00E11BCA">
        <w:rPr>
          <w:rFonts w:eastAsia="Calibri"/>
          <w:bCs/>
          <w:sz w:val="21"/>
          <w:szCs w:val="21"/>
        </w:rPr>
        <w:t xml:space="preserve">um documento com as contribuições da CED-CAU/DF e </w:t>
      </w:r>
      <w:r w:rsidRPr="00E11BCA">
        <w:rPr>
          <w:rFonts w:eastAsia="Calibri"/>
          <w:bCs/>
          <w:sz w:val="21"/>
          <w:szCs w:val="21"/>
        </w:rPr>
        <w:t>o submeteu</w:t>
      </w:r>
      <w:r w:rsidRPr="00E11BCA">
        <w:rPr>
          <w:rFonts w:eastAsia="Calibri"/>
          <w:bCs/>
          <w:sz w:val="21"/>
          <w:szCs w:val="21"/>
        </w:rPr>
        <w:t xml:space="preserve"> ao Plenário do CAU/DF</w:t>
      </w:r>
      <w:r w:rsidRPr="00E11BCA">
        <w:rPr>
          <w:rFonts w:eastAsia="Calibri"/>
          <w:bCs/>
          <w:sz w:val="21"/>
          <w:szCs w:val="21"/>
        </w:rPr>
        <w:t>;</w:t>
      </w:r>
    </w:p>
    <w:p w14:paraId="2EA15B31" w14:textId="77777777" w:rsidR="00E11BCA" w:rsidRPr="00E11BCA" w:rsidRDefault="00E11BCA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Calibri"/>
          <w:bCs/>
          <w:sz w:val="21"/>
          <w:szCs w:val="21"/>
        </w:rPr>
      </w:pPr>
    </w:p>
    <w:p w14:paraId="7F342211" w14:textId="3B753460" w:rsidR="00E11BCA" w:rsidRPr="00E11BCA" w:rsidRDefault="00E11BCA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Calibri"/>
          <w:bCs/>
          <w:sz w:val="21"/>
          <w:szCs w:val="21"/>
        </w:rPr>
      </w:pPr>
      <w:r w:rsidRPr="00E11BCA">
        <w:rPr>
          <w:rFonts w:eastAsia="Calibri"/>
          <w:bCs/>
          <w:sz w:val="21"/>
          <w:szCs w:val="21"/>
        </w:rPr>
        <w:t>Considerando que o Plenário do CAU/DF analisou cada uma das perguntas e respostas apresentadas pela CED-CAU/DF;</w:t>
      </w:r>
    </w:p>
    <w:p w14:paraId="1A94C11E" w14:textId="77777777" w:rsidR="00E11BCA" w:rsidRPr="00E11BCA" w:rsidRDefault="00E11BCA" w:rsidP="005E2D9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</w:p>
    <w:p w14:paraId="4512AFD0" w14:textId="77777777" w:rsidR="00C079CA" w:rsidRPr="00E11BCA" w:rsidRDefault="00F36EB3">
      <w:pPr>
        <w:rPr>
          <w:b/>
          <w:sz w:val="21"/>
          <w:szCs w:val="21"/>
        </w:rPr>
      </w:pPr>
      <w:r w:rsidRPr="00E11BCA">
        <w:rPr>
          <w:b/>
          <w:sz w:val="21"/>
          <w:szCs w:val="21"/>
        </w:rPr>
        <w:t>DELIBEROU:</w:t>
      </w:r>
    </w:p>
    <w:p w14:paraId="659CA01C" w14:textId="77777777" w:rsidR="003F3240" w:rsidRPr="00E11BCA" w:rsidRDefault="003F3240">
      <w:pPr>
        <w:rPr>
          <w:b/>
          <w:sz w:val="21"/>
          <w:szCs w:val="21"/>
        </w:rPr>
      </w:pPr>
    </w:p>
    <w:p w14:paraId="04888A2C" w14:textId="389B39F2" w:rsidR="005C6C97" w:rsidRPr="00E11BCA" w:rsidRDefault="005C6C97" w:rsidP="00B139E8">
      <w:pPr>
        <w:rPr>
          <w:sz w:val="21"/>
          <w:szCs w:val="21"/>
        </w:rPr>
      </w:pPr>
      <w:r w:rsidRPr="00E11BCA">
        <w:rPr>
          <w:sz w:val="21"/>
          <w:szCs w:val="21"/>
        </w:rPr>
        <w:t xml:space="preserve">1 – </w:t>
      </w:r>
      <w:r w:rsidR="007C3060">
        <w:rPr>
          <w:sz w:val="21"/>
          <w:szCs w:val="21"/>
        </w:rPr>
        <w:t>Aprovar</w:t>
      </w:r>
      <w:r w:rsidR="00E11BCA" w:rsidRPr="00E11BCA">
        <w:rPr>
          <w:sz w:val="21"/>
          <w:szCs w:val="21"/>
        </w:rPr>
        <w:t xml:space="preserve"> o documento elaborado pela </w:t>
      </w:r>
      <w:r w:rsidR="00E11BCA" w:rsidRPr="00E11BCA">
        <w:rPr>
          <w:rFonts w:eastAsia="Calibri"/>
          <w:bCs/>
          <w:sz w:val="21"/>
          <w:szCs w:val="21"/>
        </w:rPr>
        <w:t>Comissão de Ética e Discipl</w:t>
      </w:r>
      <w:r w:rsidR="00E11BCA" w:rsidRPr="00E11BCA">
        <w:rPr>
          <w:rFonts w:eastAsia="Calibri"/>
          <w:bCs/>
          <w:sz w:val="21"/>
          <w:szCs w:val="21"/>
        </w:rPr>
        <w:t>ina – CED-CAU/DF como posicionamento oficial do</w:t>
      </w:r>
      <w:r w:rsidR="007C3060">
        <w:rPr>
          <w:rFonts w:eastAsia="Calibri"/>
          <w:bCs/>
          <w:sz w:val="21"/>
          <w:szCs w:val="21"/>
        </w:rPr>
        <w:t xml:space="preserve"> Plenário do</w:t>
      </w:r>
      <w:r w:rsidR="00E11BCA" w:rsidRPr="00E11BCA">
        <w:rPr>
          <w:rFonts w:eastAsia="Calibri"/>
          <w:bCs/>
          <w:sz w:val="21"/>
          <w:szCs w:val="21"/>
        </w:rPr>
        <w:t xml:space="preserve"> CAU/DF em resposta à </w:t>
      </w:r>
      <w:r w:rsidR="00E11BCA" w:rsidRPr="00E11BCA">
        <w:rPr>
          <w:bCs/>
          <w:sz w:val="21"/>
          <w:szCs w:val="21"/>
        </w:rPr>
        <w:t>“</w:t>
      </w:r>
      <w:r w:rsidR="00E11BCA" w:rsidRPr="00E11BCA">
        <w:rPr>
          <w:bCs/>
          <w:i/>
          <w:sz w:val="21"/>
          <w:szCs w:val="21"/>
        </w:rPr>
        <w:t>Pesquisa Sobre Reserva Técnica e Relações Éticas Entre Contratante, Profissional e Fornecedor</w:t>
      </w:r>
      <w:r w:rsidR="00E11BCA" w:rsidRPr="00E11BCA">
        <w:rPr>
          <w:bCs/>
          <w:sz w:val="21"/>
          <w:szCs w:val="21"/>
        </w:rPr>
        <w:t>”</w:t>
      </w:r>
      <w:r w:rsidR="00E11BCA" w:rsidRPr="00E11BCA">
        <w:rPr>
          <w:bCs/>
          <w:sz w:val="21"/>
          <w:szCs w:val="21"/>
        </w:rPr>
        <w:t xml:space="preserve">, encaminhada pelo CAU/BR, por meio da </w:t>
      </w:r>
      <w:r w:rsidR="00E11BCA" w:rsidRPr="00E11BCA">
        <w:rPr>
          <w:sz w:val="21"/>
          <w:szCs w:val="21"/>
        </w:rPr>
        <w:t>Deliberação n.º 032/2023 – CED-CAU/BR</w:t>
      </w:r>
      <w:r w:rsidR="00E11BCA" w:rsidRPr="00E11BCA">
        <w:rPr>
          <w:sz w:val="21"/>
          <w:szCs w:val="21"/>
        </w:rPr>
        <w:t>;</w:t>
      </w:r>
    </w:p>
    <w:p w14:paraId="085CE622" w14:textId="77777777" w:rsidR="00E11BCA" w:rsidRPr="00E11BCA" w:rsidRDefault="00E11BCA" w:rsidP="00B139E8">
      <w:pPr>
        <w:rPr>
          <w:sz w:val="21"/>
          <w:szCs w:val="21"/>
        </w:rPr>
      </w:pPr>
    </w:p>
    <w:p w14:paraId="6EF553C1" w14:textId="53A10444" w:rsidR="00E11BCA" w:rsidRPr="00E11BCA" w:rsidRDefault="00E11BCA" w:rsidP="00B139E8">
      <w:pPr>
        <w:rPr>
          <w:bCs/>
          <w:sz w:val="21"/>
          <w:szCs w:val="21"/>
        </w:rPr>
      </w:pPr>
      <w:r w:rsidRPr="00E11BCA">
        <w:rPr>
          <w:sz w:val="21"/>
          <w:szCs w:val="21"/>
        </w:rPr>
        <w:t xml:space="preserve">2 – Encaminhar </w:t>
      </w:r>
      <w:r w:rsidR="007C3060">
        <w:rPr>
          <w:sz w:val="21"/>
          <w:szCs w:val="21"/>
        </w:rPr>
        <w:t xml:space="preserve">a presente Deliberação e o documento, em resposta à Pesquisa, </w:t>
      </w:r>
      <w:r w:rsidRPr="00E11BCA">
        <w:rPr>
          <w:sz w:val="21"/>
          <w:szCs w:val="21"/>
        </w:rPr>
        <w:t>ao CAU/BR.</w:t>
      </w:r>
    </w:p>
    <w:p w14:paraId="127FC8AC" w14:textId="3B107572" w:rsidR="00C079CA" w:rsidRPr="00E11BCA" w:rsidRDefault="00C079CA" w:rsidP="00E64510">
      <w:pPr>
        <w:rPr>
          <w:rFonts w:eastAsia="Verdana"/>
          <w:sz w:val="21"/>
          <w:szCs w:val="21"/>
        </w:rPr>
      </w:pPr>
    </w:p>
    <w:p w14:paraId="4B422003" w14:textId="77777777" w:rsidR="00C079CA" w:rsidRPr="00E11B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E11BCA">
        <w:rPr>
          <w:sz w:val="21"/>
          <w:szCs w:val="21"/>
        </w:rPr>
        <w:t xml:space="preserve">Esta deliberação entra em vigor nesta data. </w:t>
      </w:r>
    </w:p>
    <w:p w14:paraId="42D2EF67" w14:textId="77777777" w:rsidR="00C079CA" w:rsidRPr="00E11B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1"/>
          <w:szCs w:val="21"/>
        </w:rPr>
      </w:pPr>
      <w:r w:rsidRPr="00E11BCA">
        <w:rPr>
          <w:sz w:val="21"/>
          <w:szCs w:val="21"/>
        </w:rPr>
        <w:t xml:space="preserve"> </w:t>
      </w:r>
    </w:p>
    <w:p w14:paraId="76D21FCE" w14:textId="409702F6" w:rsidR="00723C27" w:rsidRPr="007C3060" w:rsidRDefault="007C3060" w:rsidP="00584C4D">
      <w:pPr>
        <w:autoSpaceDE w:val="0"/>
        <w:autoSpaceDN w:val="0"/>
        <w:adjustRightInd w:val="0"/>
        <w:rPr>
          <w:bCs/>
          <w:sz w:val="21"/>
          <w:szCs w:val="21"/>
        </w:rPr>
      </w:pPr>
      <w:r>
        <w:rPr>
          <w:b/>
          <w:sz w:val="21"/>
          <w:szCs w:val="21"/>
        </w:rPr>
        <w:t>Com 9</w:t>
      </w:r>
      <w:r w:rsidR="005C3986" w:rsidRPr="00E11BCA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>votos f</w:t>
      </w:r>
      <w:r w:rsidR="005C3986" w:rsidRPr="007C3060">
        <w:rPr>
          <w:b/>
          <w:sz w:val="21"/>
          <w:szCs w:val="21"/>
        </w:rPr>
        <w:t>avoráveis</w:t>
      </w:r>
      <w:r w:rsidR="005C3986" w:rsidRPr="007C3060">
        <w:rPr>
          <w:sz w:val="21"/>
          <w:szCs w:val="21"/>
        </w:rPr>
        <w:t xml:space="preserve"> dos conselheiros: </w:t>
      </w:r>
      <w:r w:rsidRPr="007C3060">
        <w:rPr>
          <w:sz w:val="21"/>
          <w:szCs w:val="21"/>
        </w:rPr>
        <w:t>Pedro de Almeida Grilo</w:t>
      </w:r>
      <w:r w:rsidRPr="007C3060">
        <w:rPr>
          <w:sz w:val="21"/>
          <w:szCs w:val="21"/>
        </w:rPr>
        <w:t xml:space="preserve">, </w:t>
      </w:r>
      <w:r w:rsidR="005C3986" w:rsidRPr="007C3060">
        <w:rPr>
          <w:sz w:val="21"/>
          <w:szCs w:val="21"/>
        </w:rPr>
        <w:t xml:space="preserve">Giselle Moll Mascarenhas, </w:t>
      </w:r>
      <w:r w:rsidR="005C3986" w:rsidRPr="007C3060">
        <w:rPr>
          <w:bCs/>
          <w:sz w:val="21"/>
          <w:szCs w:val="21"/>
        </w:rPr>
        <w:t xml:space="preserve">Ricardo Reis Meira, </w:t>
      </w:r>
      <w:r w:rsidRPr="007C3060">
        <w:rPr>
          <w:bCs/>
          <w:sz w:val="21"/>
          <w:szCs w:val="21"/>
        </w:rPr>
        <w:t>Angelina Nardelli Quaglia Berçott</w:t>
      </w:r>
      <w:r w:rsidR="005C3986" w:rsidRPr="007C3060">
        <w:rPr>
          <w:bCs/>
          <w:sz w:val="21"/>
          <w:szCs w:val="21"/>
        </w:rPr>
        <w:t>,</w:t>
      </w:r>
      <w:r w:rsidRPr="007C3060">
        <w:rPr>
          <w:sz w:val="21"/>
          <w:szCs w:val="21"/>
        </w:rPr>
        <w:t xml:space="preserve"> Luís Fernando Zeferino, </w:t>
      </w:r>
      <w:r w:rsidRPr="007C3060">
        <w:rPr>
          <w:sz w:val="21"/>
          <w:szCs w:val="21"/>
        </w:rPr>
        <w:t xml:space="preserve">Luiz Caio </w:t>
      </w:r>
      <w:r w:rsidRPr="007C3060">
        <w:rPr>
          <w:sz w:val="21"/>
          <w:szCs w:val="21"/>
        </w:rPr>
        <w:t>Ávila</w:t>
      </w:r>
      <w:r w:rsidRPr="007C3060">
        <w:rPr>
          <w:sz w:val="21"/>
          <w:szCs w:val="21"/>
        </w:rPr>
        <w:t xml:space="preserve"> Diniz</w:t>
      </w:r>
      <w:r w:rsidRPr="007C3060">
        <w:rPr>
          <w:sz w:val="21"/>
          <w:szCs w:val="21"/>
        </w:rPr>
        <w:t>,</w:t>
      </w:r>
      <w:r w:rsidR="005C3986" w:rsidRPr="007C3060">
        <w:rPr>
          <w:sz w:val="21"/>
          <w:szCs w:val="21"/>
        </w:rPr>
        <w:t xml:space="preserve"> Pedro Roberto da Silva Neto, Mariana Roberti Bomtempo</w:t>
      </w:r>
      <w:r w:rsidR="005C3986" w:rsidRPr="007C3060">
        <w:rPr>
          <w:bCs/>
          <w:sz w:val="21"/>
          <w:szCs w:val="21"/>
        </w:rPr>
        <w:t xml:space="preserve"> </w:t>
      </w:r>
      <w:r w:rsidR="005C3986" w:rsidRPr="007C3060">
        <w:rPr>
          <w:sz w:val="21"/>
          <w:szCs w:val="21"/>
        </w:rPr>
        <w:t>e Luiz Otávio Alves Rodrigues</w:t>
      </w:r>
      <w:r>
        <w:rPr>
          <w:sz w:val="21"/>
          <w:szCs w:val="21"/>
        </w:rPr>
        <w:t xml:space="preserve">; </w:t>
      </w:r>
      <w:proofErr w:type="gramStart"/>
      <w:r>
        <w:rPr>
          <w:sz w:val="21"/>
          <w:szCs w:val="21"/>
        </w:rPr>
        <w:t>0 voto</w:t>
      </w:r>
      <w:proofErr w:type="gramEnd"/>
      <w:r>
        <w:rPr>
          <w:sz w:val="21"/>
          <w:szCs w:val="21"/>
        </w:rPr>
        <w:t xml:space="preserve"> c</w:t>
      </w:r>
      <w:r w:rsidR="005C3986" w:rsidRPr="007C3060">
        <w:rPr>
          <w:sz w:val="21"/>
          <w:szCs w:val="21"/>
        </w:rPr>
        <w:t>ontrário;</w:t>
      </w:r>
      <w:r w:rsidR="005C3986" w:rsidRPr="007C3060">
        <w:rPr>
          <w:bCs/>
          <w:sz w:val="21"/>
          <w:szCs w:val="21"/>
        </w:rPr>
        <w:t xml:space="preserve"> </w:t>
      </w:r>
      <w:r>
        <w:rPr>
          <w:sz w:val="21"/>
          <w:szCs w:val="21"/>
        </w:rPr>
        <w:t>0 a</w:t>
      </w:r>
      <w:r w:rsidR="005C3986" w:rsidRPr="007C3060">
        <w:rPr>
          <w:sz w:val="21"/>
          <w:szCs w:val="21"/>
        </w:rPr>
        <w:t>bstenção;</w:t>
      </w:r>
      <w:r w:rsidR="005C3986" w:rsidRPr="007C3060">
        <w:rPr>
          <w:bCs/>
          <w:sz w:val="21"/>
          <w:szCs w:val="21"/>
        </w:rPr>
        <w:t xml:space="preserve"> e </w:t>
      </w:r>
      <w:r w:rsidRPr="007C3060">
        <w:rPr>
          <w:b/>
          <w:bCs/>
          <w:sz w:val="21"/>
          <w:szCs w:val="21"/>
        </w:rPr>
        <w:t>03</w:t>
      </w:r>
      <w:r>
        <w:rPr>
          <w:b/>
          <w:bCs/>
          <w:sz w:val="21"/>
          <w:szCs w:val="21"/>
        </w:rPr>
        <w:t xml:space="preserve"> a</w:t>
      </w:r>
      <w:r w:rsidR="005C3986" w:rsidRPr="007C3060">
        <w:rPr>
          <w:b/>
          <w:bCs/>
          <w:sz w:val="21"/>
          <w:szCs w:val="21"/>
        </w:rPr>
        <w:t>usências</w:t>
      </w:r>
      <w:r w:rsidR="005C3986" w:rsidRPr="007C3060">
        <w:rPr>
          <w:bCs/>
          <w:sz w:val="21"/>
          <w:szCs w:val="21"/>
        </w:rPr>
        <w:t>, dos conselheiros</w:t>
      </w:r>
      <w:r w:rsidRPr="007C3060">
        <w:rPr>
          <w:bCs/>
          <w:sz w:val="21"/>
          <w:szCs w:val="21"/>
        </w:rPr>
        <w:t xml:space="preserve"> </w:t>
      </w:r>
      <w:r w:rsidRPr="007C3060">
        <w:rPr>
          <w:bCs/>
          <w:sz w:val="21"/>
          <w:szCs w:val="21"/>
        </w:rPr>
        <w:t>Carlos Henrique Magalhães de Lima</w:t>
      </w:r>
      <w:r w:rsidRPr="007C3060">
        <w:rPr>
          <w:bCs/>
          <w:sz w:val="21"/>
          <w:szCs w:val="21"/>
        </w:rPr>
        <w:t>,</w:t>
      </w:r>
      <w:r w:rsidR="005C3986" w:rsidRPr="007C3060">
        <w:rPr>
          <w:bCs/>
          <w:sz w:val="21"/>
          <w:szCs w:val="21"/>
        </w:rPr>
        <w:t xml:space="preserve"> Júlia Teixeira Fernandes</w:t>
      </w:r>
      <w:r w:rsidR="005C3986" w:rsidRPr="007C3060">
        <w:rPr>
          <w:sz w:val="21"/>
          <w:szCs w:val="21"/>
        </w:rPr>
        <w:t>, Gabriel</w:t>
      </w:r>
      <w:r w:rsidRPr="007C3060">
        <w:rPr>
          <w:sz w:val="21"/>
          <w:szCs w:val="21"/>
        </w:rPr>
        <w:t>a</w:t>
      </w:r>
      <w:r w:rsidR="005C3986" w:rsidRPr="007C3060">
        <w:rPr>
          <w:sz w:val="21"/>
          <w:szCs w:val="21"/>
        </w:rPr>
        <w:t xml:space="preserve"> Cascelli Farinasso</w:t>
      </w:r>
      <w:r w:rsidR="00A111CD" w:rsidRPr="007C3060">
        <w:rPr>
          <w:bCs/>
          <w:sz w:val="21"/>
          <w:szCs w:val="21"/>
        </w:rPr>
        <w:t>.</w:t>
      </w:r>
    </w:p>
    <w:p w14:paraId="2BC7288A" w14:textId="77777777" w:rsidR="00A111CD" w:rsidRPr="00E11BCA" w:rsidRDefault="00A111CD" w:rsidP="00584C4D">
      <w:pPr>
        <w:autoSpaceDE w:val="0"/>
        <w:autoSpaceDN w:val="0"/>
        <w:adjustRightInd w:val="0"/>
        <w:rPr>
          <w:sz w:val="21"/>
          <w:szCs w:val="21"/>
          <w:lang w:eastAsia="pt-BR"/>
        </w:rPr>
      </w:pPr>
    </w:p>
    <w:p w14:paraId="6D92B540" w14:textId="3B553C44" w:rsidR="00C079CA" w:rsidRPr="00E11BCA" w:rsidRDefault="00584C4D" w:rsidP="00584C4D">
      <w:pPr>
        <w:ind w:left="-142"/>
        <w:jc w:val="center"/>
        <w:rPr>
          <w:rFonts w:eastAsia="Verdana"/>
          <w:sz w:val="21"/>
          <w:szCs w:val="21"/>
        </w:rPr>
      </w:pPr>
      <w:r w:rsidRPr="00E11BCA">
        <w:rPr>
          <w:rFonts w:eastAsia="Verdana"/>
          <w:sz w:val="21"/>
          <w:szCs w:val="21"/>
        </w:rPr>
        <w:t xml:space="preserve">Brasília/DF, </w:t>
      </w:r>
      <w:r w:rsidR="00E11BCA">
        <w:rPr>
          <w:rFonts w:eastAsia="Verdana"/>
          <w:sz w:val="21"/>
          <w:szCs w:val="21"/>
        </w:rPr>
        <w:t>16</w:t>
      </w:r>
      <w:r w:rsidRPr="00E11BCA">
        <w:rPr>
          <w:rFonts w:eastAsia="Verdana"/>
          <w:sz w:val="21"/>
          <w:szCs w:val="21"/>
        </w:rPr>
        <w:t xml:space="preserve"> de </w:t>
      </w:r>
      <w:r w:rsidR="00E11BCA">
        <w:rPr>
          <w:rFonts w:eastAsia="Verdana"/>
          <w:sz w:val="21"/>
          <w:szCs w:val="21"/>
        </w:rPr>
        <w:t>agosto</w:t>
      </w:r>
      <w:r w:rsidR="008F6927" w:rsidRPr="00E11BCA">
        <w:rPr>
          <w:rFonts w:eastAsia="Verdana"/>
          <w:sz w:val="21"/>
          <w:szCs w:val="21"/>
        </w:rPr>
        <w:t xml:space="preserve"> de 202</w:t>
      </w:r>
      <w:r w:rsidR="00DF743F" w:rsidRPr="00E11BCA">
        <w:rPr>
          <w:rFonts w:eastAsia="Verdana"/>
          <w:sz w:val="21"/>
          <w:szCs w:val="21"/>
        </w:rPr>
        <w:t>3</w:t>
      </w:r>
      <w:r w:rsidRPr="00E11BCA">
        <w:rPr>
          <w:rFonts w:eastAsia="Verdana"/>
          <w:sz w:val="21"/>
          <w:szCs w:val="21"/>
        </w:rPr>
        <w:t>.</w:t>
      </w:r>
    </w:p>
    <w:p w14:paraId="13262C8C" w14:textId="1749DF34" w:rsidR="005C6C97" w:rsidRPr="00E11B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E11BCA">
        <w:rPr>
          <w:rFonts w:eastAsia="Verdana"/>
          <w:sz w:val="21"/>
          <w:szCs w:val="21"/>
        </w:rPr>
        <w:t xml:space="preserve"> </w:t>
      </w:r>
    </w:p>
    <w:p w14:paraId="5341090D" w14:textId="05E92001" w:rsidR="009609CD" w:rsidRPr="00E11B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  <w:r w:rsidRPr="00E11BCA">
        <w:rPr>
          <w:rFonts w:eastAsia="Verdana"/>
          <w:sz w:val="21"/>
          <w:szCs w:val="21"/>
        </w:rPr>
        <w:t xml:space="preserve"> </w:t>
      </w:r>
    </w:p>
    <w:p w14:paraId="0CCDCB5B" w14:textId="77777777" w:rsidR="00275CA4" w:rsidRPr="00E11BCA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1"/>
          <w:szCs w:val="21"/>
        </w:rPr>
      </w:pPr>
    </w:p>
    <w:p w14:paraId="6665845B" w14:textId="77777777" w:rsidR="00C079CA" w:rsidRPr="00E11BCA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E11BCA">
        <w:rPr>
          <w:b/>
          <w:sz w:val="21"/>
          <w:szCs w:val="21"/>
        </w:rPr>
        <w:t xml:space="preserve">Mônica Andréa Blanco </w:t>
      </w:r>
      <w:r w:rsidRPr="00E11BCA">
        <w:rPr>
          <w:sz w:val="21"/>
          <w:szCs w:val="21"/>
        </w:rPr>
        <w:t xml:space="preserve"> </w:t>
      </w:r>
    </w:p>
    <w:p w14:paraId="380B45F5" w14:textId="39716978" w:rsidR="00C079CA" w:rsidRPr="00E11BCA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1"/>
          <w:szCs w:val="21"/>
        </w:rPr>
      </w:pPr>
      <w:r w:rsidRPr="00E11BCA">
        <w:rPr>
          <w:sz w:val="21"/>
          <w:szCs w:val="21"/>
        </w:rPr>
        <w:t xml:space="preserve">Presidente do CAU/DF </w:t>
      </w:r>
    </w:p>
    <w:sectPr w:rsidR="00C079CA" w:rsidRPr="00E11BCA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366785" w14:textId="77777777" w:rsidR="0054343F" w:rsidRDefault="0054343F">
      <w:r>
        <w:separator/>
      </w:r>
    </w:p>
  </w:endnote>
  <w:endnote w:type="continuationSeparator" w:id="0">
    <w:p w14:paraId="2FFE414F" w14:textId="77777777" w:rsidR="0054343F" w:rsidRDefault="00543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A69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7A6905">
      <w:rPr>
        <w:rFonts w:ascii="DaxCondensed-Regular" w:hAnsi="DaxCondensed-Regular"/>
        <w:noProof/>
        <w:sz w:val="18"/>
        <w:szCs w:val="18"/>
      </w:rPr>
      <w:t>1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D2AEAC" w14:textId="77777777" w:rsidR="0054343F" w:rsidRDefault="0054343F">
      <w:r>
        <w:separator/>
      </w:r>
    </w:p>
  </w:footnote>
  <w:footnote w:type="continuationSeparator" w:id="0">
    <w:p w14:paraId="080578EF" w14:textId="77777777" w:rsidR="0054343F" w:rsidRDefault="005434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3pt" o:ole="">
          <v:imagedata r:id="rId1" o:title=""/>
        </v:shape>
        <o:OLEObject Type="Embed" ProgID="CorelDraw.Graphic.16" ShapeID="_x0000_i1025" DrawAspect="Content" ObjectID="_175388357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41709"/>
    <w:multiLevelType w:val="multilevel"/>
    <w:tmpl w:val="D2F233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27F7666E"/>
    <w:multiLevelType w:val="hybridMultilevel"/>
    <w:tmpl w:val="3C3C37BA"/>
    <w:lvl w:ilvl="0" w:tplc="380220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6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2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162F"/>
    <w:rsid w:val="00011057"/>
    <w:rsid w:val="00021D27"/>
    <w:rsid w:val="00023052"/>
    <w:rsid w:val="00025906"/>
    <w:rsid w:val="0005004F"/>
    <w:rsid w:val="00066C19"/>
    <w:rsid w:val="00087646"/>
    <w:rsid w:val="00096AB9"/>
    <w:rsid w:val="000B095B"/>
    <w:rsid w:val="00147847"/>
    <w:rsid w:val="00194E34"/>
    <w:rsid w:val="001B455C"/>
    <w:rsid w:val="001B5C48"/>
    <w:rsid w:val="001C279A"/>
    <w:rsid w:val="002626BB"/>
    <w:rsid w:val="00266F13"/>
    <w:rsid w:val="00275CA4"/>
    <w:rsid w:val="002B559F"/>
    <w:rsid w:val="002E3707"/>
    <w:rsid w:val="002E7FBF"/>
    <w:rsid w:val="002F38BD"/>
    <w:rsid w:val="002F7056"/>
    <w:rsid w:val="00312B8F"/>
    <w:rsid w:val="00316A8F"/>
    <w:rsid w:val="00330ED8"/>
    <w:rsid w:val="003324DC"/>
    <w:rsid w:val="0033305A"/>
    <w:rsid w:val="003619F8"/>
    <w:rsid w:val="00372A03"/>
    <w:rsid w:val="00383F30"/>
    <w:rsid w:val="003A2337"/>
    <w:rsid w:val="003F3240"/>
    <w:rsid w:val="004021A2"/>
    <w:rsid w:val="004368C2"/>
    <w:rsid w:val="00436EA0"/>
    <w:rsid w:val="004920B6"/>
    <w:rsid w:val="00493C30"/>
    <w:rsid w:val="004A0E18"/>
    <w:rsid w:val="004A220C"/>
    <w:rsid w:val="004D35FF"/>
    <w:rsid w:val="004E69DF"/>
    <w:rsid w:val="0050401B"/>
    <w:rsid w:val="0050425C"/>
    <w:rsid w:val="00513274"/>
    <w:rsid w:val="00531A41"/>
    <w:rsid w:val="00535F6B"/>
    <w:rsid w:val="0054343F"/>
    <w:rsid w:val="00561C14"/>
    <w:rsid w:val="00567C05"/>
    <w:rsid w:val="00576F12"/>
    <w:rsid w:val="00584C4D"/>
    <w:rsid w:val="005C3986"/>
    <w:rsid w:val="005C6C97"/>
    <w:rsid w:val="005C7364"/>
    <w:rsid w:val="005E2D97"/>
    <w:rsid w:val="0061102C"/>
    <w:rsid w:val="00631790"/>
    <w:rsid w:val="006677C2"/>
    <w:rsid w:val="0067656B"/>
    <w:rsid w:val="00690BA3"/>
    <w:rsid w:val="006919CF"/>
    <w:rsid w:val="006A0B54"/>
    <w:rsid w:val="006B7926"/>
    <w:rsid w:val="00700E11"/>
    <w:rsid w:val="00714491"/>
    <w:rsid w:val="00723C27"/>
    <w:rsid w:val="007723BC"/>
    <w:rsid w:val="0077768A"/>
    <w:rsid w:val="00785751"/>
    <w:rsid w:val="00791C0E"/>
    <w:rsid w:val="007A1082"/>
    <w:rsid w:val="007A6905"/>
    <w:rsid w:val="007C04E1"/>
    <w:rsid w:val="007C3060"/>
    <w:rsid w:val="007C35AD"/>
    <w:rsid w:val="007D4489"/>
    <w:rsid w:val="007F38A4"/>
    <w:rsid w:val="007F6B4B"/>
    <w:rsid w:val="00800103"/>
    <w:rsid w:val="008242D3"/>
    <w:rsid w:val="00837BBD"/>
    <w:rsid w:val="00855B06"/>
    <w:rsid w:val="008605E7"/>
    <w:rsid w:val="008A3E5B"/>
    <w:rsid w:val="008A7108"/>
    <w:rsid w:val="008F51A5"/>
    <w:rsid w:val="008F5859"/>
    <w:rsid w:val="008F6927"/>
    <w:rsid w:val="0090195A"/>
    <w:rsid w:val="0092089E"/>
    <w:rsid w:val="00932031"/>
    <w:rsid w:val="00943AFA"/>
    <w:rsid w:val="0094403A"/>
    <w:rsid w:val="009609CD"/>
    <w:rsid w:val="009774F7"/>
    <w:rsid w:val="009D3CD0"/>
    <w:rsid w:val="009F2B6E"/>
    <w:rsid w:val="00A111CD"/>
    <w:rsid w:val="00A13AF5"/>
    <w:rsid w:val="00A334C9"/>
    <w:rsid w:val="00A572DA"/>
    <w:rsid w:val="00A946C0"/>
    <w:rsid w:val="00B139E8"/>
    <w:rsid w:val="00B139FC"/>
    <w:rsid w:val="00B577D8"/>
    <w:rsid w:val="00B730D8"/>
    <w:rsid w:val="00B75448"/>
    <w:rsid w:val="00BB6464"/>
    <w:rsid w:val="00C06837"/>
    <w:rsid w:val="00C079CA"/>
    <w:rsid w:val="00C111AE"/>
    <w:rsid w:val="00C45A0E"/>
    <w:rsid w:val="00C47E0C"/>
    <w:rsid w:val="00C53EFA"/>
    <w:rsid w:val="00C85E21"/>
    <w:rsid w:val="00C86629"/>
    <w:rsid w:val="00CA10E0"/>
    <w:rsid w:val="00CA56CE"/>
    <w:rsid w:val="00CB0F12"/>
    <w:rsid w:val="00CD30A6"/>
    <w:rsid w:val="00CF7184"/>
    <w:rsid w:val="00CF77C0"/>
    <w:rsid w:val="00D061D6"/>
    <w:rsid w:val="00D1669B"/>
    <w:rsid w:val="00D205AC"/>
    <w:rsid w:val="00D36A26"/>
    <w:rsid w:val="00D41946"/>
    <w:rsid w:val="00D53CE7"/>
    <w:rsid w:val="00D77237"/>
    <w:rsid w:val="00D82BA8"/>
    <w:rsid w:val="00D934F2"/>
    <w:rsid w:val="00DD4A14"/>
    <w:rsid w:val="00DD70FF"/>
    <w:rsid w:val="00DF4CE9"/>
    <w:rsid w:val="00DF743F"/>
    <w:rsid w:val="00E11BCA"/>
    <w:rsid w:val="00E130D5"/>
    <w:rsid w:val="00E16999"/>
    <w:rsid w:val="00E26316"/>
    <w:rsid w:val="00E26AC1"/>
    <w:rsid w:val="00E30AC8"/>
    <w:rsid w:val="00E36731"/>
    <w:rsid w:val="00E53737"/>
    <w:rsid w:val="00E541D7"/>
    <w:rsid w:val="00E64510"/>
    <w:rsid w:val="00E704AA"/>
    <w:rsid w:val="00E95642"/>
    <w:rsid w:val="00EA7E67"/>
    <w:rsid w:val="00EB0E3E"/>
    <w:rsid w:val="00EF6DFC"/>
    <w:rsid w:val="00F00888"/>
    <w:rsid w:val="00F05164"/>
    <w:rsid w:val="00F11285"/>
    <w:rsid w:val="00F276E9"/>
    <w:rsid w:val="00F35605"/>
    <w:rsid w:val="00F35753"/>
    <w:rsid w:val="00F36EB3"/>
    <w:rsid w:val="00F4317C"/>
    <w:rsid w:val="00F717AE"/>
    <w:rsid w:val="00F724D6"/>
    <w:rsid w:val="00F747CD"/>
    <w:rsid w:val="00F778F1"/>
    <w:rsid w:val="00FB244C"/>
    <w:rsid w:val="00FC6749"/>
    <w:rsid w:val="00FD1517"/>
    <w:rsid w:val="00FD222A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C4327D3-08EE-4219-94FC-44BA039615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387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50</cp:revision>
  <cp:lastPrinted>2023-08-18T20:06:00Z</cp:lastPrinted>
  <dcterms:created xsi:type="dcterms:W3CDTF">2022-07-18T12:40:00Z</dcterms:created>
  <dcterms:modified xsi:type="dcterms:W3CDTF">2023-08-18T20:06:00Z</dcterms:modified>
</cp:coreProperties>
</file>