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4908C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4908C9" w:rsidRDefault="00F36EB3">
            <w:pPr>
              <w:pStyle w:val="Ttulo2"/>
              <w:rPr>
                <w:b w:val="0"/>
                <w:sz w:val="20"/>
              </w:rPr>
            </w:pPr>
            <w:r w:rsidRPr="004908C9">
              <w:rPr>
                <w:b w:val="0"/>
                <w:sz w:val="20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4EB3D74D" w:rsidR="00C079CA" w:rsidRPr="004908C9" w:rsidRDefault="00C079CA" w:rsidP="00631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0"/>
                <w:szCs w:val="20"/>
              </w:rPr>
            </w:pPr>
          </w:p>
        </w:tc>
      </w:tr>
      <w:tr w:rsidR="00C079CA" w:rsidRPr="004908C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4908C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0"/>
                <w:szCs w:val="20"/>
              </w:rPr>
            </w:pPr>
            <w:r w:rsidRPr="004908C9">
              <w:rPr>
                <w:color w:val="000000"/>
                <w:sz w:val="20"/>
                <w:szCs w:val="20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4908C9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4908C9">
              <w:rPr>
                <w:bCs/>
                <w:sz w:val="20"/>
                <w:szCs w:val="20"/>
                <w:lang w:eastAsia="pt-BR"/>
              </w:rPr>
              <w:t>CAU/DF</w:t>
            </w:r>
          </w:p>
        </w:tc>
      </w:tr>
      <w:tr w:rsidR="00C079CA" w:rsidRPr="004908C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4908C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4908C9">
              <w:rPr>
                <w:color w:val="000000"/>
                <w:sz w:val="20"/>
                <w:szCs w:val="20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7588804A" w:rsidR="00C079CA" w:rsidRPr="004908C9" w:rsidRDefault="00F44533" w:rsidP="006318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0"/>
                <w:szCs w:val="20"/>
                <w:highlight w:val="white"/>
              </w:rPr>
            </w:pPr>
            <w:r w:rsidRPr="004908C9">
              <w:rPr>
                <w:sz w:val="20"/>
                <w:szCs w:val="20"/>
              </w:rPr>
              <w:t xml:space="preserve">APROVA </w:t>
            </w:r>
            <w:r w:rsidR="00631838">
              <w:rPr>
                <w:sz w:val="20"/>
                <w:szCs w:val="20"/>
              </w:rPr>
              <w:t xml:space="preserve">A </w:t>
            </w:r>
            <w:r w:rsidR="00AC2B29" w:rsidRPr="00AC2B29">
              <w:rPr>
                <w:sz w:val="20"/>
                <w:szCs w:val="20"/>
              </w:rPr>
              <w:t xml:space="preserve">UTILIZAÇÃO DE SUPERÁVIT FINANCEIRO PARA VIABILIZAÇÃO DO PROJETO ESPECÍFICO </w:t>
            </w:r>
            <w:r w:rsidR="00A6486B" w:rsidRPr="00A6486B">
              <w:rPr>
                <w:sz w:val="20"/>
                <w:szCs w:val="20"/>
              </w:rPr>
              <w:t>INSPEÇÃO E QUALIDADE DE EDIFÍCIOS NA REABILITAÇÃO DO AMBIENTE CONSTRUÍDO</w:t>
            </w:r>
          </w:p>
        </w:tc>
      </w:tr>
    </w:tbl>
    <w:p w14:paraId="2A242D29" w14:textId="77777777" w:rsidR="00C079CA" w:rsidRPr="004908C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0"/>
          <w:szCs w:val="2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4908C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72A5474C" w:rsidR="00C079CA" w:rsidRPr="004908C9" w:rsidRDefault="00F36EB3" w:rsidP="00F445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4908C9">
              <w:rPr>
                <w:b/>
                <w:color w:val="000000"/>
                <w:sz w:val="20"/>
                <w:szCs w:val="20"/>
              </w:rPr>
              <w:t xml:space="preserve">DELIBERAÇÃO PLENÁRIA </w:t>
            </w:r>
            <w:r w:rsidR="007D13AC">
              <w:rPr>
                <w:rFonts w:eastAsia="Calibri"/>
                <w:b/>
                <w:sz w:val="20"/>
                <w:szCs w:val="20"/>
              </w:rPr>
              <w:t>DP</w:t>
            </w:r>
            <w:r w:rsidR="006438F9">
              <w:rPr>
                <w:rFonts w:eastAsia="Calibri"/>
                <w:b/>
                <w:sz w:val="20"/>
                <w:szCs w:val="20"/>
              </w:rPr>
              <w:t>O</w:t>
            </w:r>
            <w:r w:rsidR="00F44533" w:rsidRPr="004908C9">
              <w:rPr>
                <w:rFonts w:eastAsia="Calibri"/>
                <w:b/>
                <w:sz w:val="20"/>
                <w:szCs w:val="20"/>
              </w:rPr>
              <w:t>DF</w:t>
            </w:r>
            <w:r w:rsidR="00F44533" w:rsidRPr="004908C9">
              <w:rPr>
                <w:b/>
                <w:color w:val="000000"/>
                <w:sz w:val="20"/>
                <w:szCs w:val="20"/>
              </w:rPr>
              <w:t xml:space="preserve"> Nº </w:t>
            </w:r>
            <w:r w:rsidR="0093194A">
              <w:rPr>
                <w:b/>
                <w:color w:val="000000"/>
                <w:sz w:val="20"/>
                <w:szCs w:val="20"/>
              </w:rPr>
              <w:t>0</w:t>
            </w:r>
            <w:r w:rsidR="00A6486B">
              <w:rPr>
                <w:b/>
                <w:color w:val="000000"/>
                <w:sz w:val="20"/>
                <w:szCs w:val="20"/>
              </w:rPr>
              <w:t>538</w:t>
            </w:r>
            <w:r w:rsidRPr="004908C9">
              <w:rPr>
                <w:b/>
                <w:color w:val="000000"/>
                <w:sz w:val="20"/>
                <w:szCs w:val="20"/>
              </w:rPr>
              <w:t>/20</w:t>
            </w:r>
            <w:r w:rsidR="000A5A16">
              <w:rPr>
                <w:b/>
                <w:sz w:val="20"/>
                <w:szCs w:val="20"/>
              </w:rPr>
              <w:t>23</w:t>
            </w:r>
          </w:p>
        </w:tc>
      </w:tr>
    </w:tbl>
    <w:p w14:paraId="7F3B8F4A" w14:textId="77777777" w:rsidR="00C079CA" w:rsidRPr="004908C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0"/>
          <w:szCs w:val="20"/>
        </w:rPr>
      </w:pPr>
      <w:r w:rsidRPr="004908C9">
        <w:rPr>
          <w:color w:val="000000"/>
          <w:sz w:val="20"/>
          <w:szCs w:val="20"/>
        </w:rPr>
        <w:tab/>
      </w:r>
      <w:r w:rsidRPr="004908C9">
        <w:rPr>
          <w:color w:val="000000"/>
          <w:sz w:val="20"/>
          <w:szCs w:val="20"/>
        </w:rPr>
        <w:tab/>
      </w:r>
    </w:p>
    <w:p w14:paraId="2AF4FC60" w14:textId="4B82C511" w:rsidR="00C079CA" w:rsidRPr="004908C9" w:rsidRDefault="00074042" w:rsidP="00E541D7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4908C9">
        <w:rPr>
          <w:bCs/>
          <w:sz w:val="20"/>
          <w:szCs w:val="20"/>
          <w:highlight w:val="white"/>
        </w:rPr>
        <w:t>Aprova</w:t>
      </w:r>
      <w:r w:rsidR="00F44533" w:rsidRPr="004908C9">
        <w:rPr>
          <w:bCs/>
          <w:sz w:val="20"/>
          <w:szCs w:val="20"/>
          <w:highlight w:val="white"/>
        </w:rPr>
        <w:t xml:space="preserve"> </w:t>
      </w:r>
      <w:r w:rsidR="00631838">
        <w:rPr>
          <w:bCs/>
          <w:sz w:val="20"/>
          <w:szCs w:val="20"/>
          <w:highlight w:val="white"/>
        </w:rPr>
        <w:t xml:space="preserve">a </w:t>
      </w:r>
      <w:r w:rsidR="00AC2B29" w:rsidRPr="00AC2B29">
        <w:rPr>
          <w:bCs/>
          <w:sz w:val="20"/>
          <w:szCs w:val="20"/>
          <w:highlight w:val="white"/>
        </w:rPr>
        <w:t xml:space="preserve">utilização de superávit financeiro para viabilização do projeto específico </w:t>
      </w:r>
      <w:r w:rsidR="00A6486B">
        <w:rPr>
          <w:bCs/>
          <w:sz w:val="20"/>
          <w:szCs w:val="20"/>
          <w:highlight w:val="white"/>
        </w:rPr>
        <w:t>Inspeção e Qualidade de Edifícios na Reabilitação d</w:t>
      </w:r>
      <w:r w:rsidR="00A6486B" w:rsidRPr="00A6486B">
        <w:rPr>
          <w:bCs/>
          <w:sz w:val="20"/>
          <w:szCs w:val="20"/>
          <w:highlight w:val="white"/>
        </w:rPr>
        <w:t>o Ambiente Construído</w:t>
      </w:r>
      <w:r w:rsidR="00F44533" w:rsidRPr="004908C9">
        <w:rPr>
          <w:rFonts w:eastAsia="Verdana"/>
          <w:bCs/>
          <w:iCs/>
          <w:sz w:val="20"/>
          <w:szCs w:val="20"/>
        </w:rPr>
        <w:t>.</w:t>
      </w:r>
    </w:p>
    <w:p w14:paraId="1382B755" w14:textId="77777777" w:rsidR="00C079CA" w:rsidRPr="004908C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0"/>
          <w:szCs w:val="20"/>
        </w:rPr>
      </w:pPr>
    </w:p>
    <w:p w14:paraId="24287502" w14:textId="34A318F3" w:rsidR="00F44533" w:rsidRPr="004908C9" w:rsidRDefault="00F44533" w:rsidP="00F44533">
      <w:pPr>
        <w:tabs>
          <w:tab w:val="left" w:pos="1134"/>
        </w:tabs>
        <w:rPr>
          <w:sz w:val="20"/>
          <w:szCs w:val="20"/>
        </w:rPr>
      </w:pPr>
      <w:r w:rsidRPr="004908C9">
        <w:rPr>
          <w:sz w:val="20"/>
          <w:szCs w:val="20"/>
        </w:rPr>
        <w:t xml:space="preserve">O PLENÁRIO DO CONSELHO DE ARQUITETURA E URBANISMO DO DISTRITO FEDERAL - CAU/DF, no uso das competências que lhe confere a seção II, art. 29, do Regimento Interno do CAU/DF, </w:t>
      </w:r>
      <w:r w:rsidR="006438F9" w:rsidRPr="006438F9">
        <w:rPr>
          <w:sz w:val="20"/>
          <w:szCs w:val="20"/>
        </w:rPr>
        <w:t>e reunido ordinariamente de maneira híbrida, online por videoconferência e presencialm</w:t>
      </w:r>
      <w:r w:rsidR="000A5A16">
        <w:rPr>
          <w:sz w:val="20"/>
          <w:szCs w:val="20"/>
        </w:rPr>
        <w:t>ente na sede do CAU/DF, no dia 3</w:t>
      </w:r>
      <w:r w:rsidR="00631838">
        <w:rPr>
          <w:sz w:val="20"/>
          <w:szCs w:val="20"/>
        </w:rPr>
        <w:t>1</w:t>
      </w:r>
      <w:r w:rsidR="006438F9" w:rsidRPr="006438F9">
        <w:rPr>
          <w:sz w:val="20"/>
          <w:szCs w:val="20"/>
        </w:rPr>
        <w:t xml:space="preserve"> de </w:t>
      </w:r>
      <w:r w:rsidR="000A5A16">
        <w:rPr>
          <w:sz w:val="20"/>
          <w:szCs w:val="20"/>
        </w:rPr>
        <w:t>julh</w:t>
      </w:r>
      <w:r w:rsidR="00631838">
        <w:rPr>
          <w:sz w:val="20"/>
          <w:szCs w:val="20"/>
        </w:rPr>
        <w:t xml:space="preserve">o </w:t>
      </w:r>
      <w:r w:rsidR="000A5A16">
        <w:rPr>
          <w:sz w:val="20"/>
          <w:szCs w:val="20"/>
        </w:rPr>
        <w:t>de 2023</w:t>
      </w:r>
      <w:r w:rsidR="006438F9" w:rsidRPr="006438F9">
        <w:rPr>
          <w:sz w:val="20"/>
          <w:szCs w:val="20"/>
        </w:rPr>
        <w:t>, após análise do assunto em epígrafe</w:t>
      </w:r>
      <w:r w:rsidR="006438F9">
        <w:rPr>
          <w:sz w:val="20"/>
          <w:szCs w:val="20"/>
        </w:rPr>
        <w:t>, e</w:t>
      </w:r>
    </w:p>
    <w:p w14:paraId="5CC57968" w14:textId="1ECF6872" w:rsidR="006B7926" w:rsidRPr="004908C9" w:rsidRDefault="006B7926" w:rsidP="00330ED8">
      <w:pPr>
        <w:rPr>
          <w:rFonts w:eastAsia="Verdana"/>
          <w:sz w:val="20"/>
          <w:szCs w:val="20"/>
        </w:rPr>
      </w:pPr>
    </w:p>
    <w:p w14:paraId="14C61BA0" w14:textId="77777777" w:rsidR="00FE23C5" w:rsidRPr="004908C9" w:rsidRDefault="00FE23C5" w:rsidP="00FE23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4908C9">
        <w:rPr>
          <w:sz w:val="20"/>
          <w:szCs w:val="20"/>
        </w:rPr>
        <w:t>Considerando o disposto na Resolução nº 200, de 15 de dezembro de 2020, que “</w:t>
      </w:r>
      <w:r w:rsidRPr="004908C9">
        <w:rPr>
          <w:i/>
          <w:iCs/>
          <w:sz w:val="20"/>
          <w:szCs w:val="20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</w:t>
      </w:r>
      <w:proofErr w:type="gramStart"/>
      <w:r w:rsidRPr="004908C9">
        <w:rPr>
          <w:i/>
          <w:iCs/>
          <w:sz w:val="20"/>
          <w:szCs w:val="20"/>
        </w:rPr>
        <w:t>providências.”</w:t>
      </w:r>
      <w:proofErr w:type="gramEnd"/>
      <w:r w:rsidRPr="004908C9">
        <w:rPr>
          <w:i/>
          <w:iCs/>
          <w:sz w:val="20"/>
          <w:szCs w:val="20"/>
        </w:rPr>
        <w:t xml:space="preserve"> </w:t>
      </w:r>
      <w:proofErr w:type="gramStart"/>
      <w:r w:rsidRPr="004908C9">
        <w:rPr>
          <w:sz w:val="20"/>
          <w:szCs w:val="20"/>
        </w:rPr>
        <w:t>e</w:t>
      </w:r>
      <w:proofErr w:type="gramEnd"/>
    </w:p>
    <w:p w14:paraId="74C451CC" w14:textId="77777777" w:rsidR="00631838" w:rsidRPr="00631838" w:rsidRDefault="00631838" w:rsidP="006318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2EFB9ED5" w14:textId="6A3AF75D" w:rsidR="00AC2B29" w:rsidRPr="00AC2B29" w:rsidRDefault="00AC2B29" w:rsidP="000A5A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right="-149"/>
        <w:rPr>
          <w:sz w:val="20"/>
          <w:szCs w:val="20"/>
        </w:rPr>
      </w:pPr>
      <w:r w:rsidRPr="00AC2B29">
        <w:rPr>
          <w:sz w:val="20"/>
          <w:szCs w:val="20"/>
        </w:rPr>
        <w:t>Considerando a exposição e esclarecimentos prestados pela gerência financeira re</w:t>
      </w:r>
      <w:r w:rsidR="000A5A16">
        <w:rPr>
          <w:sz w:val="20"/>
          <w:szCs w:val="20"/>
        </w:rPr>
        <w:t>lativos à utilização do Superávit</w:t>
      </w:r>
      <w:r w:rsidRPr="00AC2B29">
        <w:rPr>
          <w:sz w:val="20"/>
          <w:szCs w:val="20"/>
        </w:rPr>
        <w:t> Financeiro no Plano de Ação pelo CAU/DF; e</w:t>
      </w:r>
      <w:r w:rsidRPr="00AC2B29">
        <w:rPr>
          <w:sz w:val="20"/>
          <w:szCs w:val="20"/>
        </w:rPr>
        <w:br/>
      </w:r>
    </w:p>
    <w:p w14:paraId="4D937B97" w14:textId="413F775E" w:rsidR="006438F9" w:rsidRPr="006438F9" w:rsidRDefault="00AC2B29" w:rsidP="006318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AC2B29">
        <w:rPr>
          <w:sz w:val="20"/>
          <w:szCs w:val="20"/>
        </w:rPr>
        <w:t>C</w:t>
      </w:r>
      <w:r w:rsidR="00A6486B">
        <w:rPr>
          <w:sz w:val="20"/>
          <w:szCs w:val="20"/>
        </w:rPr>
        <w:t>onsiderando a Deliberação nº 020</w:t>
      </w:r>
      <w:r w:rsidR="000A5A16">
        <w:rPr>
          <w:sz w:val="20"/>
          <w:szCs w:val="20"/>
        </w:rPr>
        <w:t>/2023 -</w:t>
      </w:r>
      <w:r w:rsidRPr="00AC2B29">
        <w:rPr>
          <w:sz w:val="20"/>
          <w:szCs w:val="20"/>
        </w:rPr>
        <w:t xml:space="preserve"> CAF-CAU/</w:t>
      </w:r>
      <w:r w:rsidR="00A6486B">
        <w:rPr>
          <w:sz w:val="20"/>
          <w:szCs w:val="20"/>
        </w:rPr>
        <w:t>DF, que aprova a utilização de 2,72</w:t>
      </w:r>
      <w:r w:rsidRPr="00AC2B29">
        <w:rPr>
          <w:sz w:val="20"/>
          <w:szCs w:val="20"/>
        </w:rPr>
        <w:t>% do superávit financeiro no projeto específico: “</w:t>
      </w:r>
      <w:r w:rsidR="00A6486B">
        <w:rPr>
          <w:bCs/>
          <w:sz w:val="20"/>
          <w:szCs w:val="20"/>
          <w:highlight w:val="white"/>
        </w:rPr>
        <w:t>Inspeção e Qualidade de Edifícios na Reabilitação d</w:t>
      </w:r>
      <w:r w:rsidR="00A6486B" w:rsidRPr="00A6486B">
        <w:rPr>
          <w:bCs/>
          <w:sz w:val="20"/>
          <w:szCs w:val="20"/>
          <w:highlight w:val="white"/>
        </w:rPr>
        <w:t>o Ambiente Construído</w:t>
      </w:r>
      <w:r w:rsidRPr="00AC2B29">
        <w:rPr>
          <w:sz w:val="20"/>
          <w:szCs w:val="20"/>
        </w:rPr>
        <w:t>”</w:t>
      </w:r>
      <w:r w:rsidR="006438F9" w:rsidRPr="006438F9">
        <w:rPr>
          <w:sz w:val="20"/>
          <w:szCs w:val="20"/>
        </w:rPr>
        <w:t>;</w:t>
      </w:r>
    </w:p>
    <w:p w14:paraId="35195A9D" w14:textId="63A65FFC" w:rsidR="005E2D97" w:rsidRPr="004908C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4512AFD0" w14:textId="77777777" w:rsidR="00C079CA" w:rsidRPr="004908C9" w:rsidRDefault="00F36EB3">
      <w:pPr>
        <w:rPr>
          <w:sz w:val="20"/>
          <w:szCs w:val="20"/>
        </w:rPr>
      </w:pPr>
      <w:r w:rsidRPr="004908C9">
        <w:rPr>
          <w:b/>
          <w:sz w:val="20"/>
          <w:szCs w:val="20"/>
        </w:rPr>
        <w:t>DELIBEROU:</w:t>
      </w:r>
    </w:p>
    <w:p w14:paraId="78EF8956" w14:textId="77777777" w:rsidR="00C079CA" w:rsidRPr="004908C9" w:rsidRDefault="00C079CA">
      <w:pPr>
        <w:rPr>
          <w:sz w:val="20"/>
          <w:szCs w:val="20"/>
        </w:rPr>
      </w:pPr>
    </w:p>
    <w:p w14:paraId="69AAEAC6" w14:textId="6E6AE4B7" w:rsidR="00F44533" w:rsidRPr="004908C9" w:rsidRDefault="00E541D7" w:rsidP="006438F9">
      <w:pPr>
        <w:rPr>
          <w:sz w:val="20"/>
          <w:szCs w:val="20"/>
        </w:rPr>
      </w:pPr>
      <w:r w:rsidRPr="004908C9">
        <w:rPr>
          <w:sz w:val="20"/>
          <w:szCs w:val="20"/>
        </w:rPr>
        <w:t xml:space="preserve">1 – </w:t>
      </w:r>
      <w:r w:rsidR="00631838">
        <w:rPr>
          <w:sz w:val="20"/>
          <w:szCs w:val="20"/>
        </w:rPr>
        <w:t>Aprova</w:t>
      </w:r>
      <w:r w:rsidR="000A5A16">
        <w:rPr>
          <w:sz w:val="20"/>
          <w:szCs w:val="20"/>
        </w:rPr>
        <w:t>r</w:t>
      </w:r>
      <w:r w:rsidR="00AC2B29">
        <w:rPr>
          <w:sz w:val="20"/>
          <w:szCs w:val="20"/>
        </w:rPr>
        <w:t xml:space="preserve"> a</w:t>
      </w:r>
      <w:r w:rsidR="000A5A16">
        <w:rPr>
          <w:sz w:val="20"/>
          <w:szCs w:val="20"/>
        </w:rPr>
        <w:t xml:space="preserve"> </w:t>
      </w:r>
      <w:r w:rsidR="00A6486B">
        <w:rPr>
          <w:sz w:val="20"/>
          <w:szCs w:val="20"/>
        </w:rPr>
        <w:t>utilização de 2,72</w:t>
      </w:r>
      <w:r w:rsidR="00A6486B" w:rsidRPr="00AC2B29">
        <w:rPr>
          <w:sz w:val="20"/>
          <w:szCs w:val="20"/>
        </w:rPr>
        <w:t>% do superávit financeiro no projeto específico: “</w:t>
      </w:r>
      <w:r w:rsidR="00A6486B">
        <w:rPr>
          <w:bCs/>
          <w:sz w:val="20"/>
          <w:szCs w:val="20"/>
          <w:highlight w:val="white"/>
        </w:rPr>
        <w:t>Inspeção e Qualidade de Edifícios na Reabilitação d</w:t>
      </w:r>
      <w:r w:rsidR="00A6486B" w:rsidRPr="00A6486B">
        <w:rPr>
          <w:bCs/>
          <w:sz w:val="20"/>
          <w:szCs w:val="20"/>
          <w:highlight w:val="white"/>
        </w:rPr>
        <w:t>o Ambiente Construído</w:t>
      </w:r>
      <w:r w:rsidR="00A6486B" w:rsidRPr="00AC2B29">
        <w:rPr>
          <w:sz w:val="20"/>
          <w:szCs w:val="20"/>
        </w:rPr>
        <w:t>”</w:t>
      </w:r>
      <w:bookmarkStart w:id="0" w:name="_GoBack"/>
      <w:bookmarkEnd w:id="0"/>
      <w:r w:rsidR="00AC2B29" w:rsidRPr="00AC2B29">
        <w:rPr>
          <w:sz w:val="20"/>
          <w:szCs w:val="20"/>
        </w:rPr>
        <w:t>, com posterior encaminhamento ao Plenário do CAU/BR para homologação</w:t>
      </w:r>
      <w:r w:rsidR="00F44533" w:rsidRPr="004908C9">
        <w:rPr>
          <w:sz w:val="20"/>
          <w:szCs w:val="20"/>
        </w:rPr>
        <w:t>.</w:t>
      </w:r>
    </w:p>
    <w:p w14:paraId="338415D0" w14:textId="77777777" w:rsidR="00616B67" w:rsidRPr="004908C9" w:rsidRDefault="00616B67" w:rsidP="00616B67">
      <w:pPr>
        <w:rPr>
          <w:rFonts w:eastAsia="Verdana"/>
          <w:sz w:val="20"/>
          <w:szCs w:val="20"/>
        </w:rPr>
      </w:pPr>
    </w:p>
    <w:p w14:paraId="48F08A43" w14:textId="77777777" w:rsidR="00074042" w:rsidRPr="004908C9" w:rsidRDefault="00074042" w:rsidP="00074042">
      <w:pPr>
        <w:rPr>
          <w:sz w:val="20"/>
          <w:szCs w:val="20"/>
        </w:rPr>
      </w:pPr>
      <w:r w:rsidRPr="004908C9">
        <w:rPr>
          <w:sz w:val="20"/>
          <w:szCs w:val="20"/>
        </w:rPr>
        <w:t xml:space="preserve">Esta deliberação entra em vigor nesta data. </w:t>
      </w:r>
    </w:p>
    <w:p w14:paraId="3F5D0029" w14:textId="77777777" w:rsidR="00F44533" w:rsidRPr="004908C9" w:rsidRDefault="00F44533" w:rsidP="00074042">
      <w:pPr>
        <w:rPr>
          <w:sz w:val="20"/>
          <w:szCs w:val="20"/>
        </w:rPr>
      </w:pPr>
    </w:p>
    <w:p w14:paraId="4EF50701" w14:textId="603C7BA7" w:rsidR="00074042" w:rsidRPr="000A5A16" w:rsidRDefault="000A5A16" w:rsidP="00074042">
      <w:pPr>
        <w:rPr>
          <w:sz w:val="20"/>
          <w:szCs w:val="20"/>
        </w:rPr>
      </w:pPr>
      <w:r w:rsidRPr="000A5A16">
        <w:rPr>
          <w:b/>
          <w:sz w:val="20"/>
          <w:szCs w:val="20"/>
        </w:rPr>
        <w:t>Com 8 votos favoráveis</w:t>
      </w:r>
      <w:r w:rsidRPr="000A5A16">
        <w:rPr>
          <w:sz w:val="20"/>
          <w:szCs w:val="20"/>
        </w:rPr>
        <w:t xml:space="preserve"> dos conselheiros: Giselle Moll Mascarenhas, </w:t>
      </w:r>
      <w:r w:rsidRPr="000A5A16">
        <w:rPr>
          <w:bCs/>
          <w:sz w:val="20"/>
          <w:szCs w:val="20"/>
        </w:rPr>
        <w:t>Ricardo Reis Meira, João Eduardo Martins Dantas,</w:t>
      </w:r>
      <w:r w:rsidRPr="000A5A16">
        <w:rPr>
          <w:sz w:val="20"/>
          <w:szCs w:val="20"/>
        </w:rPr>
        <w:t xml:space="preserve"> Luís Fernando Zeferino, </w:t>
      </w:r>
      <w:r w:rsidRPr="000A5A16">
        <w:rPr>
          <w:bCs/>
          <w:sz w:val="20"/>
          <w:szCs w:val="20"/>
        </w:rPr>
        <w:t>Carlos Henrique Magalhães de Lima,</w:t>
      </w:r>
      <w:r w:rsidRPr="000A5A16">
        <w:rPr>
          <w:sz w:val="20"/>
          <w:szCs w:val="20"/>
        </w:rPr>
        <w:t xml:space="preserve"> Pedro Roberto da Silva Neto, Mariana Roberti Bomtempo</w:t>
      </w:r>
      <w:r w:rsidRPr="000A5A16">
        <w:rPr>
          <w:bCs/>
          <w:sz w:val="20"/>
          <w:szCs w:val="20"/>
        </w:rPr>
        <w:t xml:space="preserve"> </w:t>
      </w:r>
      <w:r w:rsidRPr="000A5A16">
        <w:rPr>
          <w:sz w:val="20"/>
          <w:szCs w:val="20"/>
        </w:rPr>
        <w:t>e Luiz Otávio Alves Rodrigues; 0 Voto Contrário;</w:t>
      </w:r>
      <w:r w:rsidRPr="000A5A16">
        <w:rPr>
          <w:bCs/>
          <w:sz w:val="20"/>
          <w:szCs w:val="20"/>
        </w:rPr>
        <w:t xml:space="preserve"> </w:t>
      </w:r>
      <w:r w:rsidRPr="000A5A16">
        <w:rPr>
          <w:sz w:val="20"/>
          <w:szCs w:val="20"/>
        </w:rPr>
        <w:t>0 Abstenção;</w:t>
      </w:r>
      <w:r w:rsidRPr="000A5A16">
        <w:rPr>
          <w:bCs/>
          <w:sz w:val="20"/>
          <w:szCs w:val="20"/>
        </w:rPr>
        <w:t xml:space="preserve"> e </w:t>
      </w:r>
      <w:r w:rsidRPr="000A5A16">
        <w:rPr>
          <w:b/>
          <w:bCs/>
          <w:sz w:val="20"/>
          <w:szCs w:val="20"/>
        </w:rPr>
        <w:t>04 Ausências</w:t>
      </w:r>
      <w:r w:rsidRPr="000A5A16">
        <w:rPr>
          <w:bCs/>
          <w:sz w:val="20"/>
          <w:szCs w:val="20"/>
        </w:rPr>
        <w:t xml:space="preserve">, dos conselheiros </w:t>
      </w:r>
      <w:r w:rsidRPr="000A5A16">
        <w:rPr>
          <w:sz w:val="20"/>
          <w:szCs w:val="20"/>
        </w:rPr>
        <w:t xml:space="preserve">Pedro de Almeida Grilo, </w:t>
      </w:r>
      <w:r w:rsidRPr="000A5A16">
        <w:rPr>
          <w:bCs/>
          <w:sz w:val="20"/>
          <w:szCs w:val="20"/>
        </w:rPr>
        <w:t>Júlia Teixeira Fernandes,</w:t>
      </w:r>
      <w:r w:rsidRPr="000A5A16">
        <w:rPr>
          <w:sz w:val="20"/>
          <w:szCs w:val="20"/>
        </w:rPr>
        <w:t xml:space="preserve"> Luiz Caio </w:t>
      </w:r>
      <w:proofErr w:type="spellStart"/>
      <w:r w:rsidRPr="000A5A16">
        <w:rPr>
          <w:sz w:val="20"/>
          <w:szCs w:val="20"/>
        </w:rPr>
        <w:t>Avila</w:t>
      </w:r>
      <w:proofErr w:type="spellEnd"/>
      <w:r w:rsidRPr="000A5A16">
        <w:rPr>
          <w:sz w:val="20"/>
          <w:szCs w:val="20"/>
        </w:rPr>
        <w:t xml:space="preserve"> Diniz, Gabriel Cascelli Farinasso</w:t>
      </w:r>
      <w:r w:rsidR="00F44533" w:rsidRPr="000A5A16">
        <w:rPr>
          <w:sz w:val="20"/>
          <w:szCs w:val="20"/>
        </w:rPr>
        <w:t xml:space="preserve">. </w:t>
      </w:r>
    </w:p>
    <w:p w14:paraId="291A82F6" w14:textId="77777777" w:rsidR="00074042" w:rsidRDefault="00074042" w:rsidP="00074042">
      <w:pPr>
        <w:rPr>
          <w:sz w:val="20"/>
          <w:szCs w:val="20"/>
        </w:rPr>
      </w:pPr>
    </w:p>
    <w:p w14:paraId="791EE9C9" w14:textId="3751213C" w:rsidR="00074042" w:rsidRPr="004908C9" w:rsidRDefault="00074042" w:rsidP="00074042">
      <w:pPr>
        <w:tabs>
          <w:tab w:val="left" w:pos="1134"/>
        </w:tabs>
        <w:jc w:val="center"/>
        <w:rPr>
          <w:sz w:val="20"/>
          <w:szCs w:val="20"/>
        </w:rPr>
      </w:pPr>
      <w:r w:rsidRPr="004908C9">
        <w:rPr>
          <w:sz w:val="20"/>
          <w:szCs w:val="20"/>
        </w:rPr>
        <w:t xml:space="preserve">Brasília, </w:t>
      </w:r>
      <w:r w:rsidR="000A5A16">
        <w:rPr>
          <w:sz w:val="20"/>
          <w:szCs w:val="20"/>
        </w:rPr>
        <w:t>31</w:t>
      </w:r>
      <w:r w:rsidRPr="004908C9">
        <w:rPr>
          <w:sz w:val="20"/>
          <w:szCs w:val="20"/>
        </w:rPr>
        <w:t xml:space="preserve"> de </w:t>
      </w:r>
      <w:r w:rsidR="000A5A16">
        <w:rPr>
          <w:sz w:val="20"/>
          <w:szCs w:val="20"/>
        </w:rPr>
        <w:t>julho de 2023</w:t>
      </w:r>
      <w:r w:rsidRPr="004908C9">
        <w:rPr>
          <w:sz w:val="20"/>
          <w:szCs w:val="20"/>
        </w:rPr>
        <w:t>.</w:t>
      </w:r>
    </w:p>
    <w:p w14:paraId="21841D63" w14:textId="77777777" w:rsidR="00074042" w:rsidRPr="004908C9" w:rsidRDefault="00074042" w:rsidP="0051139B">
      <w:pPr>
        <w:pStyle w:val="xl49"/>
        <w:tabs>
          <w:tab w:val="left" w:pos="1134"/>
        </w:tabs>
        <w:spacing w:before="0" w:after="0"/>
        <w:jc w:val="both"/>
        <w:rPr>
          <w:rFonts w:ascii="Times New Roman" w:eastAsia="Calibri" w:hAnsi="Times New Roman"/>
          <w:sz w:val="20"/>
          <w:lang w:eastAsia="en-US"/>
        </w:rPr>
      </w:pPr>
    </w:p>
    <w:p w14:paraId="6468356E" w14:textId="77777777" w:rsidR="00074042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264021ED" w14:textId="77777777" w:rsidR="00631838" w:rsidRPr="004908C9" w:rsidRDefault="00631838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22EA9F8A" w14:textId="77777777" w:rsidR="00074042" w:rsidRPr="004908C9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1DF72E80" w14:textId="77777777" w:rsidR="00074042" w:rsidRPr="004908C9" w:rsidRDefault="00074042" w:rsidP="00074042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b/>
          <w:color w:val="000000"/>
          <w:sz w:val="20"/>
          <w:szCs w:val="20"/>
          <w:lang w:eastAsia="zh-CN"/>
        </w:rPr>
      </w:pPr>
      <w:r w:rsidRPr="004908C9">
        <w:rPr>
          <w:b/>
          <w:sz w:val="20"/>
          <w:szCs w:val="20"/>
        </w:rPr>
        <w:t>MÔNICA ANDREA BLANCO</w:t>
      </w:r>
    </w:p>
    <w:p w14:paraId="380B45F5" w14:textId="1595A920" w:rsidR="00C079CA" w:rsidRPr="004908C9" w:rsidRDefault="00074042" w:rsidP="00074042">
      <w:pPr>
        <w:jc w:val="center"/>
        <w:rPr>
          <w:sz w:val="20"/>
          <w:szCs w:val="20"/>
        </w:rPr>
      </w:pPr>
      <w:r w:rsidRPr="004908C9">
        <w:rPr>
          <w:color w:val="000000"/>
          <w:sz w:val="20"/>
          <w:szCs w:val="20"/>
          <w:lang w:eastAsia="zh-CN"/>
        </w:rPr>
        <w:t>P</w:t>
      </w:r>
      <w:r w:rsidRPr="004908C9">
        <w:rPr>
          <w:bCs/>
          <w:color w:val="000000"/>
          <w:sz w:val="20"/>
          <w:szCs w:val="20"/>
          <w:lang w:eastAsia="zh-CN"/>
        </w:rPr>
        <w:t>residente do CAU/DF</w:t>
      </w:r>
    </w:p>
    <w:sectPr w:rsidR="00C079CA" w:rsidRPr="004908C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036ECC" w14:textId="77777777" w:rsidR="00D95D98" w:rsidRDefault="00D95D98">
      <w:r>
        <w:separator/>
      </w:r>
    </w:p>
  </w:endnote>
  <w:endnote w:type="continuationSeparator" w:id="0">
    <w:p w14:paraId="0EF7C489" w14:textId="77777777" w:rsidR="00D95D98" w:rsidRDefault="00D95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A6486B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A6486B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AB11AE" w14:textId="77777777" w:rsidR="00D95D98" w:rsidRDefault="00D95D98">
      <w:r>
        <w:separator/>
      </w:r>
    </w:p>
  </w:footnote>
  <w:footnote w:type="continuationSeparator" w:id="0">
    <w:p w14:paraId="219FC67D" w14:textId="77777777" w:rsidR="00D95D98" w:rsidRDefault="00D95D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5300565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66C19"/>
    <w:rsid w:val="00074042"/>
    <w:rsid w:val="000A5A16"/>
    <w:rsid w:val="000B095B"/>
    <w:rsid w:val="00147453"/>
    <w:rsid w:val="00147847"/>
    <w:rsid w:val="001B455C"/>
    <w:rsid w:val="001B5C48"/>
    <w:rsid w:val="001E317C"/>
    <w:rsid w:val="002626BB"/>
    <w:rsid w:val="00275CA4"/>
    <w:rsid w:val="002B559F"/>
    <w:rsid w:val="002C32F3"/>
    <w:rsid w:val="002E3707"/>
    <w:rsid w:val="002F38BD"/>
    <w:rsid w:val="00312B8F"/>
    <w:rsid w:val="00316A8F"/>
    <w:rsid w:val="00330ED8"/>
    <w:rsid w:val="0033305A"/>
    <w:rsid w:val="00372A03"/>
    <w:rsid w:val="00383F30"/>
    <w:rsid w:val="003D4FF9"/>
    <w:rsid w:val="004368C2"/>
    <w:rsid w:val="00436EA0"/>
    <w:rsid w:val="00442170"/>
    <w:rsid w:val="00485E49"/>
    <w:rsid w:val="004908C9"/>
    <w:rsid w:val="004B78A2"/>
    <w:rsid w:val="004D35FF"/>
    <w:rsid w:val="0050425C"/>
    <w:rsid w:val="00507B92"/>
    <w:rsid w:val="0051139B"/>
    <w:rsid w:val="00531A41"/>
    <w:rsid w:val="00535F6B"/>
    <w:rsid w:val="00567C05"/>
    <w:rsid w:val="00584C4D"/>
    <w:rsid w:val="005B293B"/>
    <w:rsid w:val="005E2D97"/>
    <w:rsid w:val="0061102C"/>
    <w:rsid w:val="00616B67"/>
    <w:rsid w:val="00622FAD"/>
    <w:rsid w:val="00631838"/>
    <w:rsid w:val="006438F9"/>
    <w:rsid w:val="0067656B"/>
    <w:rsid w:val="006A0B54"/>
    <w:rsid w:val="006B7926"/>
    <w:rsid w:val="00723C27"/>
    <w:rsid w:val="00763F7D"/>
    <w:rsid w:val="00785751"/>
    <w:rsid w:val="00791C0E"/>
    <w:rsid w:val="007A1082"/>
    <w:rsid w:val="007D13AC"/>
    <w:rsid w:val="007D7BD8"/>
    <w:rsid w:val="007F38A4"/>
    <w:rsid w:val="007F4991"/>
    <w:rsid w:val="00837BBD"/>
    <w:rsid w:val="00891008"/>
    <w:rsid w:val="008A7108"/>
    <w:rsid w:val="008F51A5"/>
    <w:rsid w:val="008F5859"/>
    <w:rsid w:val="008F6927"/>
    <w:rsid w:val="0090195A"/>
    <w:rsid w:val="0093194A"/>
    <w:rsid w:val="00932031"/>
    <w:rsid w:val="009638F2"/>
    <w:rsid w:val="00A6486B"/>
    <w:rsid w:val="00A72693"/>
    <w:rsid w:val="00AC2B29"/>
    <w:rsid w:val="00B8704E"/>
    <w:rsid w:val="00BD7275"/>
    <w:rsid w:val="00C06837"/>
    <w:rsid w:val="00C079CA"/>
    <w:rsid w:val="00C111AE"/>
    <w:rsid w:val="00C45A0E"/>
    <w:rsid w:val="00C53EFA"/>
    <w:rsid w:val="00C86629"/>
    <w:rsid w:val="00CA56CE"/>
    <w:rsid w:val="00CC3082"/>
    <w:rsid w:val="00CD30A6"/>
    <w:rsid w:val="00D16C3C"/>
    <w:rsid w:val="00D36A26"/>
    <w:rsid w:val="00D77237"/>
    <w:rsid w:val="00D8064F"/>
    <w:rsid w:val="00D934F2"/>
    <w:rsid w:val="00D95D98"/>
    <w:rsid w:val="00DB68A0"/>
    <w:rsid w:val="00DF4CE9"/>
    <w:rsid w:val="00E26AC1"/>
    <w:rsid w:val="00E36731"/>
    <w:rsid w:val="00E541D7"/>
    <w:rsid w:val="00E6170E"/>
    <w:rsid w:val="00E64510"/>
    <w:rsid w:val="00F00888"/>
    <w:rsid w:val="00F05164"/>
    <w:rsid w:val="00F11285"/>
    <w:rsid w:val="00F276E9"/>
    <w:rsid w:val="00F35605"/>
    <w:rsid w:val="00F35753"/>
    <w:rsid w:val="00F36EB3"/>
    <w:rsid w:val="00F44533"/>
    <w:rsid w:val="00F724D6"/>
    <w:rsid w:val="00F747CD"/>
    <w:rsid w:val="00FB63FF"/>
    <w:rsid w:val="00FC6749"/>
    <w:rsid w:val="00FD1517"/>
    <w:rsid w:val="00FE23C5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xl49">
    <w:name w:val="xl49"/>
    <w:basedOn w:val="Normal"/>
    <w:qFormat/>
    <w:rsid w:val="00074042"/>
    <w:pPr>
      <w:spacing w:before="100" w:after="100"/>
      <w:jc w:val="center"/>
    </w:pPr>
    <w:rPr>
      <w:rFonts w:ascii="Arial" w:hAnsi="Arial"/>
      <w:b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353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56</cp:revision>
  <cp:lastPrinted>2022-08-02T17:54:00Z</cp:lastPrinted>
  <dcterms:created xsi:type="dcterms:W3CDTF">2021-06-04T18:57:00Z</dcterms:created>
  <dcterms:modified xsi:type="dcterms:W3CDTF">2023-08-08T16:13:00Z</dcterms:modified>
</cp:coreProperties>
</file>