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C8BFC" w14:textId="59EF6ADC" w:rsidR="00006E1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 xml:space="preserve">abril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50E36E0F" w14:textId="77777777" w:rsidR="00E75ED4" w:rsidRPr="00D57E86" w:rsidRDefault="00E75ED4" w:rsidP="00E75ED4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0A38B01F" w:rsidR="00F235F9" w:rsidRPr="00D57E86" w:rsidRDefault="00454FFF" w:rsidP="00E75ED4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8D7A7C">
        <w:rPr>
          <w:rFonts w:ascii="Times New Roman" w:hAnsi="Times New Roman"/>
          <w:sz w:val="20"/>
          <w:szCs w:val="20"/>
        </w:rPr>
        <w:t xml:space="preserve">o </w:t>
      </w:r>
      <w:r w:rsidR="00A42F2E" w:rsidRPr="00D57E86">
        <w:rPr>
          <w:rFonts w:ascii="Times New Roman" w:hAnsi="Times New Roman"/>
          <w:sz w:val="20"/>
          <w:szCs w:val="20"/>
        </w:rPr>
        <w:t>arquitet</w:t>
      </w:r>
      <w:r w:rsidR="008D7A7C">
        <w:rPr>
          <w:rFonts w:ascii="Times New Roman" w:hAnsi="Times New Roman"/>
          <w:sz w:val="20"/>
          <w:szCs w:val="20"/>
        </w:rPr>
        <w:t>o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F221B1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8D7A7C">
        <w:rPr>
          <w:rFonts w:ascii="Times New Roman" w:hAnsi="Times New Roman"/>
          <w:sz w:val="20"/>
          <w:szCs w:val="20"/>
        </w:rPr>
        <w:t>9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8D7A7C">
        <w:rPr>
          <w:rFonts w:ascii="Times New Roman" w:hAnsi="Times New Roman"/>
          <w:sz w:val="20"/>
          <w:szCs w:val="20"/>
        </w:rPr>
        <w:t>outubro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8D7A7C">
        <w:rPr>
          <w:rFonts w:ascii="Times New Roman" w:hAnsi="Times New Roman"/>
          <w:sz w:val="20"/>
          <w:szCs w:val="20"/>
        </w:rPr>
        <w:t>1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8D7A7C">
        <w:rPr>
          <w:rFonts w:ascii="Times New Roman" w:hAnsi="Times New Roman"/>
          <w:sz w:val="20"/>
          <w:szCs w:val="20"/>
        </w:rPr>
        <w:t>147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8D7A7C">
        <w:rPr>
          <w:rFonts w:ascii="Times New Roman" w:hAnsi="Times New Roman"/>
          <w:sz w:val="20"/>
          <w:szCs w:val="20"/>
        </w:rPr>
        <w:t>1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8D7A7C" w:rsidRPr="008D7A7C">
        <w:rPr>
          <w:rFonts w:ascii="Times New Roman" w:hAnsi="Times New Roman"/>
          <w:sz w:val="20"/>
          <w:szCs w:val="20"/>
        </w:rPr>
        <w:t xml:space="preserve">ao apresentar falso documento público de Certidão Negativa de Débitos, cuja emissão compete à Secretaria de Estado de Proteção da Ordem Urbanística do Distrito Federal – DF LEGAL, para o endereço </w:t>
      </w:r>
      <w:r w:rsidR="00F221B1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XXXXXXXXXXXXXXXXXXXXXXXXXXXX</w:t>
      </w:r>
      <w:bookmarkStart w:id="0" w:name="_GoBack"/>
      <w:bookmarkEnd w:id="0"/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36C6D0A4" w14:textId="63253BD8" w:rsidR="00E75ED4" w:rsidRDefault="00E75ED4" w:rsidP="00AC615C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que os documentos juntados ao processo apontam indícios de cometimento de falta </w:t>
      </w:r>
      <w:proofErr w:type="spellStart"/>
      <w:r w:rsidRPr="00D57E86">
        <w:rPr>
          <w:rFonts w:ascii="Times New Roman" w:hAnsi="Times New Roman"/>
          <w:bCs/>
          <w:sz w:val="20"/>
          <w:szCs w:val="20"/>
        </w:rPr>
        <w:t>ético-disciplinar</w:t>
      </w:r>
      <w:proofErr w:type="spellEnd"/>
      <w:r w:rsidRPr="00D57E86">
        <w:rPr>
          <w:rFonts w:ascii="Times New Roman" w:hAnsi="Times New Roman"/>
          <w:bCs/>
          <w:sz w:val="20"/>
          <w:szCs w:val="20"/>
        </w:rPr>
        <w:t xml:space="preserve"> por parte d</w:t>
      </w:r>
      <w:r>
        <w:rPr>
          <w:rFonts w:ascii="Times New Roman" w:hAnsi="Times New Roman"/>
          <w:bCs/>
          <w:sz w:val="20"/>
          <w:szCs w:val="20"/>
        </w:rPr>
        <w:t>a</w:t>
      </w:r>
      <w:r w:rsidRPr="00D57E86">
        <w:rPr>
          <w:rFonts w:ascii="Times New Roman" w:hAnsi="Times New Roman"/>
          <w:bCs/>
          <w:sz w:val="20"/>
          <w:szCs w:val="20"/>
        </w:rPr>
        <w:t xml:space="preserve"> arquitet</w:t>
      </w:r>
      <w:r>
        <w:rPr>
          <w:rFonts w:ascii="Times New Roman" w:hAnsi="Times New Roman"/>
          <w:bCs/>
          <w:sz w:val="20"/>
          <w:szCs w:val="20"/>
        </w:rPr>
        <w:t>a</w:t>
      </w:r>
      <w:r w:rsidRPr="00D57E86">
        <w:rPr>
          <w:rFonts w:ascii="Times New Roman" w:hAnsi="Times New Roman"/>
          <w:bCs/>
          <w:sz w:val="20"/>
          <w:szCs w:val="20"/>
        </w:rPr>
        <w:t xml:space="preserve"> e urbanista em questão por ofensa ao art. 18, </w:t>
      </w:r>
      <w:r>
        <w:rPr>
          <w:rFonts w:ascii="Times New Roman" w:hAnsi="Times New Roman"/>
          <w:bCs/>
          <w:sz w:val="20"/>
          <w:szCs w:val="20"/>
        </w:rPr>
        <w:t>incisos</w:t>
      </w:r>
      <w:r w:rsidRPr="002F71BB">
        <w:rPr>
          <w:rFonts w:ascii="Times New Roman" w:hAnsi="Times New Roman"/>
          <w:bCs/>
          <w:sz w:val="20"/>
          <w:szCs w:val="20"/>
        </w:rPr>
        <w:t xml:space="preserve"> </w:t>
      </w:r>
      <w:r w:rsidR="008D7A7C">
        <w:rPr>
          <w:rFonts w:ascii="Times New Roman" w:hAnsi="Times New Roman"/>
          <w:bCs/>
          <w:sz w:val="20"/>
          <w:szCs w:val="20"/>
        </w:rPr>
        <w:t xml:space="preserve">III, </w:t>
      </w:r>
      <w:r w:rsidRPr="002F71BB">
        <w:rPr>
          <w:rFonts w:ascii="Times New Roman" w:hAnsi="Times New Roman"/>
          <w:bCs/>
          <w:sz w:val="20"/>
          <w:szCs w:val="20"/>
        </w:rPr>
        <w:t xml:space="preserve">IX e X, combinado com os itens </w:t>
      </w:r>
      <w:r w:rsidR="008D7A7C">
        <w:rPr>
          <w:rFonts w:ascii="Times New Roman" w:hAnsi="Times New Roman"/>
          <w:bCs/>
          <w:sz w:val="20"/>
          <w:szCs w:val="20"/>
        </w:rPr>
        <w:t>2.2.6, 3.1.1, 3.1.2 e</w:t>
      </w:r>
      <w:r w:rsidR="008D7A7C" w:rsidRPr="008D7A7C">
        <w:rPr>
          <w:rFonts w:ascii="Times New Roman" w:hAnsi="Times New Roman"/>
          <w:bCs/>
          <w:sz w:val="20"/>
          <w:szCs w:val="20"/>
        </w:rPr>
        <w:t xml:space="preserve"> 3.2.8 </w:t>
      </w:r>
      <w:r w:rsidRPr="002F71BB">
        <w:rPr>
          <w:rFonts w:ascii="Times New Roman" w:hAnsi="Times New Roman"/>
          <w:bCs/>
          <w:sz w:val="20"/>
          <w:szCs w:val="20"/>
        </w:rPr>
        <w:t>do</w:t>
      </w:r>
      <w:r w:rsidRPr="00D57E86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Pr="00D57E86">
        <w:rPr>
          <w:rFonts w:ascii="Times New Roman" w:hAnsi="Times New Roman"/>
          <w:bCs/>
          <w:sz w:val="20"/>
          <w:szCs w:val="20"/>
        </w:rPr>
        <w:t>Código de Ética e Disciplina do Conselho de Arquitetura e Urbanismo</w:t>
      </w:r>
    </w:p>
    <w:p w14:paraId="1F6936F2" w14:textId="043EFA46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2A1F14FE" w:rsidR="00006E16" w:rsidRPr="00D57E86" w:rsidRDefault="00E75ED4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eastAsia="Verdana" w:hAnsi="Times New Roman"/>
          <w:sz w:val="20"/>
          <w:szCs w:val="20"/>
        </w:rPr>
        <w:t>1 -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Aprovar o relato e voto do conselheiro relator pela ADMISSIBIL</w:t>
      </w:r>
      <w:r w:rsidR="008D7A7C">
        <w:rPr>
          <w:rFonts w:ascii="Times New Roman" w:eastAsia="Verdana" w:hAnsi="Times New Roman"/>
          <w:bCs/>
          <w:sz w:val="20"/>
          <w:szCs w:val="20"/>
        </w:rPr>
        <w:t>IDADE da denúncia em desfavor do arquiteto e urbanista denunciado</w:t>
      </w:r>
      <w:r w:rsidRPr="00E75ED4">
        <w:rPr>
          <w:rFonts w:ascii="Times New Roman" w:eastAsia="Verdana" w:hAnsi="Times New Roman"/>
          <w:bCs/>
          <w:sz w:val="20"/>
          <w:szCs w:val="20"/>
        </w:rPr>
        <w:t>, por haver indícios de cometimento de falta ético-disciplinar por ofensa ao art. 18</w:t>
      </w:r>
      <w:r>
        <w:rPr>
          <w:rFonts w:ascii="Times New Roman" w:eastAsia="Verdana" w:hAnsi="Times New Roman"/>
          <w:bCs/>
          <w:sz w:val="20"/>
          <w:szCs w:val="20"/>
        </w:rPr>
        <w:t xml:space="preserve"> da Lei 12.378/2010, Incisos</w:t>
      </w:r>
      <w:r w:rsidR="008D7A7C">
        <w:rPr>
          <w:rFonts w:ascii="Times New Roman" w:eastAsia="Verdana" w:hAnsi="Times New Roman"/>
          <w:bCs/>
          <w:sz w:val="20"/>
          <w:szCs w:val="20"/>
        </w:rPr>
        <w:t xml:space="preserve"> III,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IX e X, combinado com os </w:t>
      </w:r>
      <w:r w:rsidR="008D7A7C" w:rsidRPr="002F71BB">
        <w:rPr>
          <w:rFonts w:ascii="Times New Roman" w:hAnsi="Times New Roman"/>
          <w:bCs/>
          <w:sz w:val="20"/>
          <w:szCs w:val="20"/>
        </w:rPr>
        <w:t xml:space="preserve">itens </w:t>
      </w:r>
      <w:r w:rsidR="008D7A7C">
        <w:rPr>
          <w:rFonts w:ascii="Times New Roman" w:hAnsi="Times New Roman"/>
          <w:bCs/>
          <w:sz w:val="20"/>
          <w:szCs w:val="20"/>
        </w:rPr>
        <w:t>2.2.6, 3.1.1, 3.1.2 e</w:t>
      </w:r>
      <w:r w:rsidR="008D7A7C" w:rsidRPr="008D7A7C">
        <w:rPr>
          <w:rFonts w:ascii="Times New Roman" w:hAnsi="Times New Roman"/>
          <w:bCs/>
          <w:sz w:val="20"/>
          <w:szCs w:val="20"/>
        </w:rPr>
        <w:t xml:space="preserve"> 3.2.8 </w:t>
      </w:r>
      <w:r w:rsidRPr="00E75ED4">
        <w:rPr>
          <w:rFonts w:ascii="Times New Roman" w:eastAsia="Verdana" w:hAnsi="Times New Roman"/>
          <w:bCs/>
          <w:sz w:val="20"/>
          <w:szCs w:val="20"/>
        </w:rPr>
        <w:t>do Código de Ética e Disciplina do Conselho de Arquitetura e Urbanismo</w:t>
      </w:r>
      <w:r w:rsidR="00C64EF3">
        <w:rPr>
          <w:rFonts w:ascii="Times New Roman" w:eastAsia="Verdana" w:hAnsi="Times New Roman"/>
          <w:sz w:val="20"/>
          <w:szCs w:val="20"/>
        </w:rPr>
        <w:t>.</w:t>
      </w:r>
    </w:p>
    <w:p w14:paraId="6AFC9740" w14:textId="458B97C0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74F61DD7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>abril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05750F9F" w14:textId="77777777" w:rsidR="008D7A7C" w:rsidRDefault="008D7A7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6E4F4D7" w14:textId="77777777" w:rsidR="008D7A7C" w:rsidRPr="00D57E86" w:rsidRDefault="008D7A7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67DD3A57" w:rsidR="00AD0207" w:rsidRPr="00D57E86" w:rsidRDefault="00C64EF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3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4322DE1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2BB002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3ª REUNIÃO ORDINÁRIA DA CED-CAU/DF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06/04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786826DF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50F38B05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E75ED4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9D45D" w14:textId="77777777" w:rsidR="008639F6" w:rsidRDefault="008639F6" w:rsidP="00EE4FDD">
      <w:r>
        <w:separator/>
      </w:r>
    </w:p>
  </w:endnote>
  <w:endnote w:type="continuationSeparator" w:id="0">
    <w:p w14:paraId="1A1047CA" w14:textId="77777777" w:rsidR="008639F6" w:rsidRDefault="008639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F221B1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F221B1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EB73B" w14:textId="77777777" w:rsidR="008639F6" w:rsidRDefault="008639F6" w:rsidP="00EE4FDD">
      <w:r>
        <w:separator/>
      </w:r>
    </w:p>
  </w:footnote>
  <w:footnote w:type="continuationSeparator" w:id="0">
    <w:p w14:paraId="038E6F6E" w14:textId="77777777" w:rsidR="008639F6" w:rsidRDefault="008639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8639F6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86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BB17E02" w:rsidR="000F2E7A" w:rsidRPr="00D57E86" w:rsidRDefault="00CF767B" w:rsidP="008D7A7C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8D7A7C">
            <w:rPr>
              <w:rFonts w:ascii="Times New Roman" w:hAnsi="Times New Roman"/>
              <w:sz w:val="20"/>
              <w:szCs w:val="20"/>
            </w:rPr>
            <w:t>1408072</w:t>
          </w:r>
          <w:r w:rsidR="00E75ED4">
            <w:rPr>
              <w:rFonts w:ascii="Times New Roman" w:hAnsi="Times New Roman"/>
              <w:sz w:val="20"/>
              <w:szCs w:val="20"/>
            </w:rPr>
            <w:t>/2022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AC1A170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7A7C">
            <w:rPr>
              <w:rFonts w:ascii="Times New Roman" w:hAnsi="Times New Roman"/>
              <w:b/>
              <w:sz w:val="20"/>
              <w:szCs w:val="20"/>
            </w:rPr>
            <w:t>09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8639F6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5B94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0C15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39F6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D7A7C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1D29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5ED4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1B1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AA31-68A3-48AF-A7A4-3F7325BB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454</Words>
  <Characters>2455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88</cp:revision>
  <cp:lastPrinted>2023-04-25T18:56:00Z</cp:lastPrinted>
  <dcterms:created xsi:type="dcterms:W3CDTF">2021-03-04T12:39:00Z</dcterms:created>
  <dcterms:modified xsi:type="dcterms:W3CDTF">2023-05-04T17:47:00Z</dcterms:modified>
</cp:coreProperties>
</file>