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6C9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6C9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6C9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8428F19" w:rsidR="00C079CA" w:rsidRPr="005C6C97" w:rsidRDefault="005C6C97" w:rsidP="00960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 xml:space="preserve">PROTOCOLO </w:t>
            </w:r>
            <w:r w:rsidRPr="005C6C97">
              <w:rPr>
                <w:sz w:val="22"/>
                <w:szCs w:val="22"/>
              </w:rPr>
              <w:t xml:space="preserve">SICCAU N.º </w:t>
            </w:r>
            <w:r w:rsidR="00631BB3" w:rsidRPr="00631BB3">
              <w:rPr>
                <w:sz w:val="22"/>
                <w:szCs w:val="22"/>
              </w:rPr>
              <w:t>1078115/2020</w:t>
            </w:r>
          </w:p>
        </w:tc>
      </w:tr>
      <w:tr w:rsidR="00C079CA" w:rsidRPr="005C6C9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325E7E2B" w:rsidR="00C079CA" w:rsidRPr="005C6C97" w:rsidRDefault="00693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6931CC">
              <w:rPr>
                <w:sz w:val="22"/>
                <w:szCs w:val="22"/>
                <w:highlight w:val="black"/>
              </w:rPr>
              <w:t>XXXXXXXXXX</w:t>
            </w:r>
            <w:r w:rsidRPr="006931CC">
              <w:rPr>
                <w:sz w:val="22"/>
                <w:szCs w:val="22"/>
                <w:highlight w:val="black"/>
              </w:rPr>
              <w:t>XXXXXXXX</w:t>
            </w:r>
          </w:p>
        </w:tc>
      </w:tr>
      <w:tr w:rsidR="00C079CA" w:rsidRPr="005C6C9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F3A928D" w:rsidR="00C079CA" w:rsidRPr="005C6C97" w:rsidRDefault="00631BB3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94FB2">
              <w:rPr>
                <w:sz w:val="22"/>
                <w:szCs w:val="22"/>
              </w:rPr>
              <w:t>SOLICITAÇÃO DE ISENÇÃO DE ANUIDADE</w:t>
            </w:r>
          </w:p>
        </w:tc>
      </w:tr>
    </w:tbl>
    <w:p w14:paraId="2A242D29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6C9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BB720FE" w:rsidR="00C079CA" w:rsidRPr="005C6C97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6C97">
              <w:rPr>
                <w:b/>
                <w:color w:val="000000"/>
                <w:sz w:val="22"/>
                <w:szCs w:val="22"/>
              </w:rPr>
              <w:t>O</w:t>
            </w:r>
            <w:r w:rsidRPr="005C6C97">
              <w:rPr>
                <w:b/>
                <w:color w:val="000000"/>
                <w:sz w:val="22"/>
                <w:szCs w:val="22"/>
              </w:rPr>
              <w:t>DF Nº 0</w:t>
            </w:r>
            <w:r w:rsidR="00631BB3">
              <w:rPr>
                <w:b/>
                <w:color w:val="000000"/>
                <w:sz w:val="22"/>
                <w:szCs w:val="22"/>
              </w:rPr>
              <w:t>520</w:t>
            </w:r>
            <w:r w:rsidRPr="005C6C97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6C97">
              <w:rPr>
                <w:b/>
                <w:sz w:val="22"/>
                <w:szCs w:val="22"/>
              </w:rPr>
              <w:t>2</w:t>
            </w:r>
            <w:r w:rsidR="00DF743F" w:rsidRPr="005C6C97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6C97">
        <w:rPr>
          <w:color w:val="000000"/>
          <w:sz w:val="22"/>
          <w:szCs w:val="22"/>
        </w:rPr>
        <w:tab/>
      </w:r>
      <w:r w:rsidRPr="005C6C97">
        <w:rPr>
          <w:color w:val="000000"/>
          <w:sz w:val="22"/>
          <w:szCs w:val="22"/>
        </w:rPr>
        <w:tab/>
      </w:r>
    </w:p>
    <w:p w14:paraId="1D97A725" w14:textId="2FB9C7F7" w:rsidR="009609CD" w:rsidRPr="009609CD" w:rsidRDefault="009609CD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9609CD">
        <w:rPr>
          <w:bCs/>
          <w:sz w:val="20"/>
          <w:szCs w:val="20"/>
        </w:rPr>
        <w:t xml:space="preserve">Aprova relatório e voto de conselheiro relator referente recurso apresentado contra decisão da Comissão de </w:t>
      </w:r>
      <w:r w:rsidR="00631BB3">
        <w:rPr>
          <w:bCs/>
          <w:sz w:val="20"/>
          <w:szCs w:val="20"/>
        </w:rPr>
        <w:t>Administração e Finanças – CAF</w:t>
      </w:r>
      <w:r w:rsidRPr="009609CD">
        <w:rPr>
          <w:bCs/>
          <w:sz w:val="20"/>
          <w:szCs w:val="20"/>
        </w:rPr>
        <w:t>-CAU/DF</w:t>
      </w:r>
      <w:r w:rsidRPr="009609CD">
        <w:rPr>
          <w:sz w:val="20"/>
          <w:szCs w:val="20"/>
        </w:rPr>
        <w:t>.</w:t>
      </w:r>
    </w:p>
    <w:p w14:paraId="758B08E3" w14:textId="5DF3F2C2" w:rsidR="005C6C97" w:rsidRPr="005C6C97" w:rsidRDefault="005C6C97" w:rsidP="005C6C9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</w:p>
    <w:p w14:paraId="1382B755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60C13AD3" w:rsidR="00330ED8" w:rsidRPr="005C6C97" w:rsidRDefault="00330ED8" w:rsidP="00330ED8">
      <w:pPr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6C97">
        <w:rPr>
          <w:rFonts w:eastAsia="Verdana"/>
          <w:sz w:val="22"/>
          <w:szCs w:val="22"/>
        </w:rPr>
        <w:t xml:space="preserve"> de maneira online por videoconferência</w:t>
      </w:r>
      <w:r w:rsidRPr="005C6C97">
        <w:rPr>
          <w:rFonts w:eastAsia="Verdana"/>
          <w:sz w:val="22"/>
          <w:szCs w:val="22"/>
        </w:rPr>
        <w:t xml:space="preserve">, no dia </w:t>
      </w:r>
      <w:r w:rsidR="00631BB3">
        <w:rPr>
          <w:rFonts w:eastAsia="Verdana"/>
          <w:sz w:val="22"/>
          <w:szCs w:val="22"/>
        </w:rPr>
        <w:t>24</w:t>
      </w:r>
      <w:r w:rsidRPr="005C6C97">
        <w:rPr>
          <w:rFonts w:eastAsia="Verdana"/>
          <w:sz w:val="22"/>
          <w:szCs w:val="22"/>
        </w:rPr>
        <w:t xml:space="preserve"> de</w:t>
      </w:r>
      <w:r w:rsidR="008F6927" w:rsidRPr="005C6C97">
        <w:rPr>
          <w:rFonts w:eastAsia="Verdana"/>
          <w:sz w:val="22"/>
          <w:szCs w:val="22"/>
        </w:rPr>
        <w:t xml:space="preserve"> </w:t>
      </w:r>
      <w:r w:rsidR="00631BB3">
        <w:rPr>
          <w:rFonts w:eastAsia="Verdana"/>
          <w:sz w:val="22"/>
          <w:szCs w:val="22"/>
        </w:rPr>
        <w:t>abril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6C97" w:rsidRDefault="00EB0E3E" w:rsidP="00330ED8">
      <w:pPr>
        <w:rPr>
          <w:rFonts w:eastAsia="Verdana"/>
          <w:sz w:val="22"/>
          <w:szCs w:val="22"/>
        </w:rPr>
      </w:pPr>
    </w:p>
    <w:p w14:paraId="34694436" w14:textId="577733BF" w:rsidR="009609CD" w:rsidRP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9609CD">
        <w:rPr>
          <w:sz w:val="22"/>
          <w:szCs w:val="22"/>
        </w:rPr>
        <w:t xml:space="preserve">Trata, o presente processo, </w:t>
      </w:r>
      <w:r w:rsidR="00631BB3">
        <w:rPr>
          <w:sz w:val="22"/>
          <w:szCs w:val="22"/>
        </w:rPr>
        <w:t xml:space="preserve">de solicitação, </w:t>
      </w:r>
      <w:r w:rsidR="00631BB3" w:rsidRPr="009609CD">
        <w:rPr>
          <w:sz w:val="22"/>
          <w:szCs w:val="22"/>
        </w:rPr>
        <w:t>p</w:t>
      </w:r>
      <w:r w:rsidR="00631BB3">
        <w:rPr>
          <w:sz w:val="22"/>
          <w:szCs w:val="22"/>
        </w:rPr>
        <w:t>or parte da arquiteta</w:t>
      </w:r>
      <w:r w:rsidR="00631BB3" w:rsidRPr="009609CD">
        <w:rPr>
          <w:sz w:val="22"/>
          <w:szCs w:val="22"/>
        </w:rPr>
        <w:t xml:space="preserve"> e urbanista </w:t>
      </w:r>
      <w:r w:rsidR="006931CC" w:rsidRPr="006931CC">
        <w:rPr>
          <w:sz w:val="22"/>
          <w:szCs w:val="22"/>
          <w:highlight w:val="black"/>
        </w:rPr>
        <w:t>XXXXXXXX</w:t>
      </w:r>
      <w:r w:rsidR="006931CC">
        <w:rPr>
          <w:sz w:val="22"/>
          <w:szCs w:val="22"/>
        </w:rPr>
        <w:t xml:space="preserve"> </w:t>
      </w:r>
      <w:r w:rsidR="006931CC" w:rsidRPr="006931CC">
        <w:rPr>
          <w:sz w:val="22"/>
          <w:szCs w:val="22"/>
          <w:highlight w:val="black"/>
        </w:rPr>
        <w:t>XXXXXXXX</w:t>
      </w:r>
      <w:bookmarkStart w:id="0" w:name="_GoBack"/>
      <w:bookmarkEnd w:id="0"/>
      <w:r w:rsidR="00631BB3">
        <w:rPr>
          <w:sz w:val="22"/>
          <w:szCs w:val="22"/>
        </w:rPr>
        <w:t xml:space="preserve">, de ressarcimento dos pagamentos efetuados das anuidades de </w:t>
      </w:r>
      <w:r w:rsidR="00631BB3" w:rsidRPr="00631BB3">
        <w:rPr>
          <w:sz w:val="22"/>
          <w:szCs w:val="22"/>
        </w:rPr>
        <w:t xml:space="preserve">2015, 2016, 2017 e 2019 com as devidas correções e atualizações de valores das mesmas por não ter exercido a profissão de arquiteta e urbanista nos anos supracitados. Solicita também a extinção da cobrança dos anos de 2018, 2020, 2021 e 2022. </w:t>
      </w:r>
    </w:p>
    <w:p w14:paraId="68AE3E1D" w14:textId="77777777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F91D19F" w14:textId="326DD12F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 w:rsidR="00631BB3">
        <w:rPr>
          <w:sz w:val="22"/>
          <w:szCs w:val="22"/>
        </w:rPr>
        <w:t>nsiderando a Deliberação N.º 026</w:t>
      </w:r>
      <w:r w:rsidRPr="00A138EB">
        <w:rPr>
          <w:sz w:val="22"/>
          <w:szCs w:val="22"/>
        </w:rPr>
        <w:t>/20</w:t>
      </w:r>
      <w:r>
        <w:rPr>
          <w:sz w:val="22"/>
          <w:szCs w:val="22"/>
        </w:rPr>
        <w:t>22</w:t>
      </w:r>
      <w:r w:rsidR="00631BB3">
        <w:rPr>
          <w:sz w:val="22"/>
          <w:szCs w:val="22"/>
        </w:rPr>
        <w:t xml:space="preserve"> – CAF</w:t>
      </w:r>
      <w:r w:rsidRPr="00A138EB">
        <w:rPr>
          <w:sz w:val="22"/>
          <w:szCs w:val="22"/>
        </w:rPr>
        <w:t xml:space="preserve">-CAU/DF, que deliberou: </w:t>
      </w:r>
    </w:p>
    <w:p w14:paraId="1823C0F7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EAE957B" w14:textId="23BC907E" w:rsidR="009609CD" w:rsidRPr="00A138EB" w:rsidRDefault="00631BB3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631BB3">
        <w:rPr>
          <w:rFonts w:eastAsia="Verdana"/>
          <w:i/>
          <w:sz w:val="20"/>
          <w:szCs w:val="20"/>
        </w:rPr>
        <w:t>Pelo INDEFERIMENTO da solicitação de isenção de anuidades por parte da arquiteta e urbanista solicitante</w:t>
      </w:r>
      <w:r w:rsidR="009609CD">
        <w:rPr>
          <w:rFonts w:eastAsia="Verdana"/>
          <w:i/>
          <w:sz w:val="20"/>
          <w:szCs w:val="20"/>
        </w:rPr>
        <w:t>;</w:t>
      </w:r>
    </w:p>
    <w:p w14:paraId="7AA949AD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B7C6251" w14:textId="394B9B12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</w:t>
      </w:r>
      <w:r w:rsidR="00631BB3">
        <w:rPr>
          <w:sz w:val="22"/>
          <w:szCs w:val="22"/>
        </w:rPr>
        <w:t>derando recurso apresentado pela</w:t>
      </w:r>
      <w:r>
        <w:rPr>
          <w:sz w:val="22"/>
          <w:szCs w:val="22"/>
        </w:rPr>
        <w:t xml:space="preserve"> den</w:t>
      </w:r>
      <w:r w:rsidR="00631BB3">
        <w:rPr>
          <w:sz w:val="22"/>
          <w:szCs w:val="22"/>
        </w:rPr>
        <w:t>unciante contra a decisão da CAF</w:t>
      </w:r>
      <w:r>
        <w:rPr>
          <w:sz w:val="22"/>
          <w:szCs w:val="22"/>
        </w:rPr>
        <w:t>-CAU/DF e análise do mesmo;</w:t>
      </w:r>
    </w:p>
    <w:p w14:paraId="7DD489A0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5B2B13C6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</w:t>
      </w:r>
      <w:r w:rsidR="00631BB3">
        <w:rPr>
          <w:sz w:val="22"/>
          <w:szCs w:val="22"/>
        </w:rPr>
        <w:t>siderando e o relato e o voto da conselheira</w:t>
      </w:r>
      <w:r>
        <w:rPr>
          <w:sz w:val="22"/>
          <w:szCs w:val="22"/>
        </w:rPr>
        <w:t xml:space="preserve"> relator</w:t>
      </w:r>
      <w:r w:rsidR="00631BB3">
        <w:rPr>
          <w:sz w:val="22"/>
          <w:szCs w:val="22"/>
        </w:rPr>
        <w:t>a</w:t>
      </w:r>
      <w:r>
        <w:rPr>
          <w:sz w:val="22"/>
          <w:szCs w:val="22"/>
        </w:rPr>
        <w:t xml:space="preserve">, </w:t>
      </w:r>
      <w:r w:rsidR="00631BB3">
        <w:rPr>
          <w:sz w:val="22"/>
          <w:szCs w:val="22"/>
        </w:rPr>
        <w:t>Mariana Roberti Bomtempo</w:t>
      </w:r>
      <w:r>
        <w:rPr>
          <w:sz w:val="22"/>
          <w:szCs w:val="22"/>
        </w:rPr>
        <w:t>;</w:t>
      </w:r>
    </w:p>
    <w:p w14:paraId="5ECC799B" w14:textId="77777777" w:rsidR="00EB0E3E" w:rsidRPr="005C6C97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6C97" w:rsidRDefault="00F36EB3">
      <w:pPr>
        <w:rPr>
          <w:b/>
          <w:sz w:val="22"/>
          <w:szCs w:val="22"/>
        </w:rPr>
      </w:pPr>
      <w:r w:rsidRPr="005C6C97">
        <w:rPr>
          <w:b/>
          <w:sz w:val="22"/>
          <w:szCs w:val="22"/>
        </w:rPr>
        <w:t>DELIBEROU:</w:t>
      </w:r>
    </w:p>
    <w:p w14:paraId="659CA01C" w14:textId="77777777" w:rsidR="003F3240" w:rsidRPr="005C6C97" w:rsidRDefault="003F3240">
      <w:pPr>
        <w:rPr>
          <w:b/>
          <w:sz w:val="22"/>
          <w:szCs w:val="22"/>
        </w:rPr>
      </w:pPr>
    </w:p>
    <w:p w14:paraId="04888A2C" w14:textId="750C0DB7" w:rsidR="005C6C97" w:rsidRPr="005C6C97" w:rsidRDefault="005C6C97" w:rsidP="005C6C97">
      <w:pPr>
        <w:rPr>
          <w:sz w:val="22"/>
          <w:szCs w:val="22"/>
        </w:rPr>
      </w:pPr>
      <w:r w:rsidRPr="005C6C97">
        <w:rPr>
          <w:sz w:val="22"/>
          <w:szCs w:val="22"/>
        </w:rPr>
        <w:t xml:space="preserve">1 – </w:t>
      </w:r>
      <w:r w:rsidR="009609CD">
        <w:rPr>
          <w:sz w:val="22"/>
          <w:szCs w:val="22"/>
        </w:rPr>
        <w:t>A</w:t>
      </w:r>
      <w:r w:rsidR="009609CD" w:rsidRPr="009609CD">
        <w:rPr>
          <w:sz w:val="22"/>
          <w:szCs w:val="22"/>
        </w:rPr>
        <w:t xml:space="preserve">provar o </w:t>
      </w:r>
      <w:r w:rsidR="00631BB3">
        <w:rPr>
          <w:sz w:val="22"/>
          <w:szCs w:val="22"/>
        </w:rPr>
        <w:t>relato e o voto da conselheira</w:t>
      </w:r>
      <w:r w:rsidR="009609CD" w:rsidRPr="009609CD">
        <w:rPr>
          <w:sz w:val="22"/>
          <w:szCs w:val="22"/>
        </w:rPr>
        <w:t xml:space="preserve"> relator</w:t>
      </w:r>
      <w:r w:rsidR="00631BB3">
        <w:rPr>
          <w:sz w:val="22"/>
          <w:szCs w:val="22"/>
        </w:rPr>
        <w:t>a</w:t>
      </w:r>
      <w:r w:rsidR="009609CD" w:rsidRPr="009609CD">
        <w:rPr>
          <w:sz w:val="22"/>
          <w:szCs w:val="22"/>
        </w:rPr>
        <w:t xml:space="preserve"> pelo </w:t>
      </w:r>
      <w:r w:rsidR="00631BB3" w:rsidRPr="00631BB3">
        <w:rPr>
          <w:sz w:val="22"/>
          <w:szCs w:val="22"/>
        </w:rPr>
        <w:t>INDEFERIMENTO da solicitação de isenção de anuidades por parte da arquiteta e urbanista solicitante</w:t>
      </w:r>
      <w:r w:rsidR="009609CD" w:rsidRPr="00631BB3">
        <w:rPr>
          <w:sz w:val="22"/>
          <w:szCs w:val="22"/>
        </w:rPr>
        <w:t>.</w:t>
      </w:r>
    </w:p>
    <w:p w14:paraId="127FC8AC" w14:textId="3B107572" w:rsidR="00C079CA" w:rsidRPr="005C6C97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5C6C97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 </w:t>
      </w:r>
    </w:p>
    <w:p w14:paraId="2D34D1FF" w14:textId="2A4B1E14" w:rsidR="00584C4D" w:rsidRPr="005C6C97" w:rsidRDefault="008F69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5C6C97">
        <w:rPr>
          <w:b/>
          <w:sz w:val="20"/>
          <w:szCs w:val="20"/>
        </w:rPr>
        <w:t xml:space="preserve">Com </w:t>
      </w:r>
      <w:r w:rsidR="004A220C" w:rsidRPr="005C6C97">
        <w:rPr>
          <w:b/>
          <w:sz w:val="20"/>
          <w:szCs w:val="20"/>
        </w:rPr>
        <w:t>7</w:t>
      </w:r>
      <w:r w:rsidRPr="005C6C97">
        <w:rPr>
          <w:b/>
          <w:sz w:val="20"/>
          <w:szCs w:val="20"/>
        </w:rPr>
        <w:t xml:space="preserve"> votos favoráveis</w:t>
      </w:r>
      <w:r w:rsidRPr="005C6C97">
        <w:rPr>
          <w:sz w:val="20"/>
          <w:szCs w:val="20"/>
        </w:rPr>
        <w:t xml:space="preserve"> dos conselheiros:</w:t>
      </w:r>
      <w:r w:rsidR="004A220C" w:rsidRPr="005C6C97">
        <w:rPr>
          <w:sz w:val="20"/>
          <w:szCs w:val="20"/>
        </w:rPr>
        <w:t xml:space="preserve"> </w:t>
      </w:r>
      <w:r w:rsidR="002E7FBF" w:rsidRPr="005C6C97">
        <w:rPr>
          <w:sz w:val="20"/>
          <w:szCs w:val="20"/>
        </w:rPr>
        <w:t xml:space="preserve">Giselle Moll Mascarenhas, </w:t>
      </w:r>
      <w:r w:rsidR="002E7FBF" w:rsidRPr="005C6C97">
        <w:rPr>
          <w:bCs/>
          <w:sz w:val="20"/>
          <w:szCs w:val="20"/>
        </w:rPr>
        <w:t>Ricardo Reis Meira,</w:t>
      </w:r>
      <w:r w:rsidR="002E7FBF" w:rsidRPr="005C6C97">
        <w:rPr>
          <w:sz w:val="20"/>
          <w:szCs w:val="20"/>
        </w:rPr>
        <w:t xml:space="preserve"> </w:t>
      </w:r>
      <w:r w:rsidR="00147847" w:rsidRPr="005C6C97">
        <w:rPr>
          <w:bCs/>
          <w:sz w:val="20"/>
          <w:szCs w:val="20"/>
        </w:rPr>
        <w:t>Júlia Teixeira Fernandes, João Eduardo Martins Dantas,</w:t>
      </w:r>
      <w:r w:rsidRPr="005C6C97">
        <w:rPr>
          <w:sz w:val="20"/>
          <w:szCs w:val="20"/>
        </w:rPr>
        <w:t xml:space="preserve"> </w:t>
      </w:r>
      <w:r w:rsidR="00513274" w:rsidRPr="005C6C97">
        <w:rPr>
          <w:sz w:val="20"/>
          <w:szCs w:val="20"/>
        </w:rPr>
        <w:t>Luís Fernando Zeferino</w:t>
      </w:r>
      <w:r w:rsidR="002E7FBF" w:rsidRPr="005C6C97">
        <w:rPr>
          <w:sz w:val="20"/>
          <w:szCs w:val="20"/>
        </w:rPr>
        <w:t>,</w:t>
      </w:r>
      <w:r w:rsidRPr="005C6C97">
        <w:rPr>
          <w:sz w:val="20"/>
          <w:szCs w:val="20"/>
        </w:rPr>
        <w:t xml:space="preserve"> </w:t>
      </w:r>
      <w:r w:rsidR="00147847" w:rsidRPr="005C6C97">
        <w:rPr>
          <w:sz w:val="20"/>
          <w:szCs w:val="20"/>
        </w:rPr>
        <w:t>Pedro Roberto da Silva Neto</w:t>
      </w:r>
      <w:r w:rsidR="004A220C" w:rsidRPr="005C6C97">
        <w:rPr>
          <w:sz w:val="20"/>
          <w:szCs w:val="20"/>
        </w:rPr>
        <w:t xml:space="preserve"> e</w:t>
      </w:r>
      <w:r w:rsidR="002E7FBF" w:rsidRPr="005C6C97">
        <w:rPr>
          <w:sz w:val="20"/>
          <w:szCs w:val="20"/>
        </w:rPr>
        <w:t xml:space="preserve"> Mariana Roberti Bomtempo</w:t>
      </w:r>
      <w:r w:rsidRPr="005C6C97">
        <w:rPr>
          <w:sz w:val="20"/>
          <w:szCs w:val="20"/>
        </w:rPr>
        <w:t>; 0 Voto Contrário</w:t>
      </w:r>
      <w:r w:rsidR="00690BA3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</w:t>
      </w:r>
      <w:r w:rsidRPr="005C6C97">
        <w:rPr>
          <w:sz w:val="20"/>
          <w:szCs w:val="20"/>
        </w:rPr>
        <w:t>0 Abstenção</w:t>
      </w:r>
      <w:r w:rsidR="002E7FBF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e </w:t>
      </w:r>
      <w:r w:rsidRPr="005C6C97">
        <w:rPr>
          <w:b/>
          <w:bCs/>
          <w:sz w:val="20"/>
          <w:szCs w:val="20"/>
        </w:rPr>
        <w:t>0</w:t>
      </w:r>
      <w:r w:rsidR="004A220C" w:rsidRPr="005C6C97">
        <w:rPr>
          <w:b/>
          <w:bCs/>
          <w:sz w:val="20"/>
          <w:szCs w:val="20"/>
        </w:rPr>
        <w:t>4</w:t>
      </w:r>
      <w:r w:rsidRPr="005C6C97">
        <w:rPr>
          <w:b/>
          <w:bCs/>
          <w:sz w:val="20"/>
          <w:szCs w:val="20"/>
        </w:rPr>
        <w:t xml:space="preserve"> Ausência</w:t>
      </w:r>
      <w:r w:rsidR="004A220C" w:rsidRPr="005C6C97">
        <w:rPr>
          <w:b/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>, do</w:t>
      </w:r>
      <w:r w:rsidR="004A220C" w:rsidRPr="005C6C97">
        <w:rPr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 xml:space="preserve"> conselheiro</w:t>
      </w:r>
      <w:r w:rsidR="004A220C" w:rsidRPr="005C6C97">
        <w:rPr>
          <w:bCs/>
          <w:sz w:val="20"/>
          <w:szCs w:val="20"/>
        </w:rPr>
        <w:t>s</w:t>
      </w:r>
      <w:r w:rsidR="002E7FBF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Ped</w:t>
      </w:r>
      <w:r w:rsidR="004920B6">
        <w:rPr>
          <w:sz w:val="20"/>
          <w:szCs w:val="20"/>
        </w:rPr>
        <w:t>ro de Almeida Grilo, Luiz Caio Á</w:t>
      </w:r>
      <w:r w:rsidR="004A220C" w:rsidRPr="005C6C97">
        <w:rPr>
          <w:sz w:val="20"/>
          <w:szCs w:val="20"/>
        </w:rPr>
        <w:t>vila Diniz,</w:t>
      </w:r>
      <w:r w:rsidR="004A220C" w:rsidRPr="005C6C97">
        <w:rPr>
          <w:bCs/>
          <w:sz w:val="20"/>
          <w:szCs w:val="20"/>
        </w:rPr>
        <w:t xml:space="preserve"> </w:t>
      </w:r>
      <w:r w:rsidR="002E7FBF" w:rsidRPr="005C6C97">
        <w:rPr>
          <w:bCs/>
          <w:sz w:val="20"/>
          <w:szCs w:val="20"/>
        </w:rPr>
        <w:t>Carlos Henrique Magalhães de Lima</w:t>
      </w:r>
      <w:r w:rsidR="004A220C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e Luiz Otávio Alves Rodrigues</w:t>
      </w:r>
      <w:r w:rsidR="002E7FBF" w:rsidRPr="005C6C97">
        <w:rPr>
          <w:bCs/>
          <w:sz w:val="20"/>
          <w:szCs w:val="20"/>
        </w:rPr>
        <w:t>.</w:t>
      </w:r>
    </w:p>
    <w:p w14:paraId="76D21FCE" w14:textId="77777777" w:rsidR="00723C27" w:rsidRPr="005C6C9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C48AA68" w:rsidR="00C079CA" w:rsidRPr="005C6C9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Brasília/DF, </w:t>
      </w:r>
      <w:r w:rsidR="00631BB3">
        <w:rPr>
          <w:rFonts w:eastAsia="Verdana"/>
          <w:sz w:val="22"/>
          <w:szCs w:val="22"/>
        </w:rPr>
        <w:t>24</w:t>
      </w:r>
      <w:r w:rsidRPr="005C6C97">
        <w:rPr>
          <w:rFonts w:eastAsia="Verdana"/>
          <w:sz w:val="22"/>
          <w:szCs w:val="22"/>
        </w:rPr>
        <w:t xml:space="preserve"> de </w:t>
      </w:r>
      <w:r w:rsidR="00631BB3">
        <w:rPr>
          <w:rFonts w:eastAsia="Verdana"/>
          <w:sz w:val="22"/>
          <w:szCs w:val="22"/>
        </w:rPr>
        <w:t>abril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.</w:t>
      </w:r>
    </w:p>
    <w:p w14:paraId="13262C8C" w14:textId="1749DF34" w:rsidR="005C6C97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1D09E59" w14:textId="1EA27D55" w:rsidR="0050401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Pr="005C6C97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5C6C9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b/>
          <w:sz w:val="22"/>
          <w:szCs w:val="22"/>
        </w:rPr>
        <w:t xml:space="preserve">Mônica Andréa Blanco </w:t>
      </w:r>
      <w:r w:rsidRPr="005C6C97">
        <w:rPr>
          <w:sz w:val="22"/>
          <w:szCs w:val="22"/>
        </w:rPr>
        <w:t xml:space="preserve"> </w:t>
      </w:r>
    </w:p>
    <w:p w14:paraId="380B45F5" w14:textId="39716978" w:rsidR="00C079CA" w:rsidRPr="005C6C9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sz w:val="22"/>
          <w:szCs w:val="22"/>
        </w:rPr>
        <w:t xml:space="preserve">Presidente do CAU/DF </w:t>
      </w:r>
    </w:p>
    <w:sectPr w:rsidR="00C079CA" w:rsidRPr="005C6C9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95201" w14:textId="77777777" w:rsidR="00C053C1" w:rsidRDefault="00C053C1">
      <w:r>
        <w:separator/>
      </w:r>
    </w:p>
  </w:endnote>
  <w:endnote w:type="continuationSeparator" w:id="0">
    <w:p w14:paraId="32BA8A68" w14:textId="77777777" w:rsidR="00C053C1" w:rsidRDefault="00C05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931C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931C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2D5082" w14:textId="77777777" w:rsidR="00C053C1" w:rsidRDefault="00C053C1">
      <w:r>
        <w:separator/>
      </w:r>
    </w:p>
  </w:footnote>
  <w:footnote w:type="continuationSeparator" w:id="0">
    <w:p w14:paraId="6A57EB9D" w14:textId="77777777" w:rsidR="00C053C1" w:rsidRDefault="00C053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2pt" o:ole="">
          <v:imagedata r:id="rId1" o:title=""/>
        </v:shape>
        <o:OLEObject Type="Embed" ProgID="CorelDraw.Graphic.16" ShapeID="_x0000_i1025" DrawAspect="Content" ObjectID="_174455090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94E20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31BB3"/>
    <w:rsid w:val="006677C2"/>
    <w:rsid w:val="0067656B"/>
    <w:rsid w:val="006862E1"/>
    <w:rsid w:val="00690BA3"/>
    <w:rsid w:val="006931CC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D3CD0"/>
    <w:rsid w:val="00A13AF5"/>
    <w:rsid w:val="00A334C9"/>
    <w:rsid w:val="00B139FC"/>
    <w:rsid w:val="00B730D8"/>
    <w:rsid w:val="00BB6464"/>
    <w:rsid w:val="00C053C1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369F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1E49"/>
    <w:rsid w:val="00E130D5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2023-05-02T18:46:00Z</cp:lastPrinted>
  <dcterms:created xsi:type="dcterms:W3CDTF">2023-05-02T19:39:00Z</dcterms:created>
  <dcterms:modified xsi:type="dcterms:W3CDTF">2023-05-02T19:39:00Z</dcterms:modified>
</cp:coreProperties>
</file>