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DCF7DCC" w:rsidR="00C079CA" w:rsidRPr="00DF4CE9" w:rsidRDefault="00BB6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PROTOCOLO SICCAU N.º </w:t>
            </w:r>
            <w:r w:rsidR="003324DC" w:rsidRPr="00BE095B">
              <w:rPr>
                <w:rFonts w:eastAsia="Verdana"/>
                <w:sz w:val="22"/>
                <w:szCs w:val="22"/>
              </w:rPr>
              <w:t>998977/2019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2F06660" w:rsidR="00C079CA" w:rsidRPr="00DF4CE9" w:rsidRDefault="003324DC" w:rsidP="00EA7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ATUALIZAÇÃO DO PLANO DE EMPREGOS EM COMISSÃO E FUNÇÕES DE CONFIANÇA - PCFC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AD3AF18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>
              <w:rPr>
                <w:b/>
                <w:color w:val="000000"/>
                <w:sz w:val="22"/>
                <w:szCs w:val="22"/>
              </w:rPr>
              <w:t>O</w:t>
            </w:r>
            <w:r w:rsidRPr="00DF4CE9">
              <w:rPr>
                <w:b/>
                <w:color w:val="000000"/>
                <w:sz w:val="22"/>
                <w:szCs w:val="22"/>
              </w:rPr>
              <w:t>DF Nº 0</w:t>
            </w:r>
            <w:r w:rsidR="009D3CD0">
              <w:rPr>
                <w:b/>
                <w:color w:val="000000"/>
                <w:sz w:val="22"/>
                <w:szCs w:val="22"/>
              </w:rPr>
              <w:t>504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</w:t>
            </w:r>
            <w:r w:rsidR="00DF743F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4CA7E1A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</w:t>
      </w:r>
      <w:r w:rsidR="00EA7E67">
        <w:rPr>
          <w:bCs/>
          <w:sz w:val="22"/>
          <w:szCs w:val="22"/>
        </w:rPr>
        <w:t xml:space="preserve"> a</w:t>
      </w:r>
      <w:r w:rsidR="00EA7E67" w:rsidRPr="00EA7E67">
        <w:rPr>
          <w:bCs/>
          <w:iCs/>
          <w:sz w:val="22"/>
          <w:szCs w:val="22"/>
        </w:rPr>
        <w:t xml:space="preserve"> </w:t>
      </w:r>
      <w:r w:rsidR="003324DC">
        <w:rPr>
          <w:sz w:val="22"/>
          <w:szCs w:val="22"/>
        </w:rPr>
        <w:t xml:space="preserve">atualização do Plano de Empregos em Comissão e Funções de Confiança </w:t>
      </w:r>
      <w:r w:rsidR="003324DC">
        <w:rPr>
          <w:sz w:val="22"/>
          <w:szCs w:val="22"/>
        </w:rPr>
        <w:t>- PCFC</w:t>
      </w:r>
      <w:r w:rsidR="003324DC" w:rsidRPr="00EA7E67">
        <w:rPr>
          <w:bCs/>
          <w:iCs/>
          <w:sz w:val="22"/>
          <w:szCs w:val="22"/>
        </w:rPr>
        <w:t xml:space="preserve"> </w:t>
      </w:r>
      <w:r w:rsidR="00EA7E67" w:rsidRPr="00EA7E67">
        <w:rPr>
          <w:bCs/>
          <w:iCs/>
          <w:sz w:val="22"/>
          <w:szCs w:val="22"/>
        </w:rPr>
        <w:t>do Conselho de Arquitetura e Urbanismo do Distrito Federal</w:t>
      </w:r>
      <w:r w:rsidR="00493C30">
        <w:rPr>
          <w:bCs/>
          <w:iCs/>
          <w:sz w:val="22"/>
          <w:szCs w:val="22"/>
        </w:rPr>
        <w:t xml:space="preserve"> (CAU/</w:t>
      </w:r>
      <w:bookmarkStart w:id="0" w:name="_GoBack"/>
      <w:bookmarkEnd w:id="0"/>
      <w:r w:rsidR="003324DC">
        <w:rPr>
          <w:bCs/>
          <w:iCs/>
          <w:sz w:val="22"/>
          <w:szCs w:val="22"/>
        </w:rPr>
        <w:t>DF).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3B1D0A8" w:rsidR="00330ED8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DF743F">
        <w:rPr>
          <w:rFonts w:eastAsia="Verdana"/>
          <w:sz w:val="22"/>
          <w:szCs w:val="22"/>
        </w:rPr>
        <w:t>extra</w:t>
      </w:r>
      <w:r w:rsidRPr="00DF4CE9">
        <w:rPr>
          <w:rFonts w:eastAsia="Verdana"/>
          <w:sz w:val="22"/>
          <w:szCs w:val="22"/>
        </w:rPr>
        <w:t>ordinariamente</w:t>
      </w:r>
      <w:r w:rsidR="005E2D97">
        <w:rPr>
          <w:rFonts w:eastAsia="Verdana"/>
          <w:sz w:val="22"/>
          <w:szCs w:val="22"/>
        </w:rPr>
        <w:t xml:space="preserve"> de maneira online por videoconferência</w:t>
      </w:r>
      <w:r w:rsidRPr="00DF4CE9">
        <w:rPr>
          <w:rFonts w:eastAsia="Verdana"/>
          <w:sz w:val="22"/>
          <w:szCs w:val="22"/>
        </w:rPr>
        <w:t xml:space="preserve">, no dia </w:t>
      </w:r>
      <w:r w:rsidR="004A220C">
        <w:rPr>
          <w:rFonts w:eastAsia="Verdana"/>
          <w:sz w:val="22"/>
          <w:szCs w:val="22"/>
        </w:rPr>
        <w:t>27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4A220C">
        <w:rPr>
          <w:rFonts w:eastAsia="Verdana"/>
          <w:sz w:val="22"/>
          <w:szCs w:val="22"/>
        </w:rPr>
        <w:t>fever</w:t>
      </w:r>
      <w:r w:rsidR="00DF743F">
        <w:rPr>
          <w:rFonts w:eastAsia="Verdana"/>
          <w:sz w:val="22"/>
          <w:szCs w:val="22"/>
        </w:rPr>
        <w:t>eir</w:t>
      </w:r>
      <w:r w:rsidR="00C85E21">
        <w:rPr>
          <w:rFonts w:eastAsia="Verdana"/>
          <w:sz w:val="22"/>
          <w:szCs w:val="22"/>
        </w:rPr>
        <w:t>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7F832F49" w14:textId="77777777" w:rsidR="003324DC" w:rsidRDefault="003324DC" w:rsidP="003324DC">
      <w:pPr>
        <w:spacing w:before="120" w:after="120" w:line="276" w:lineRule="auto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 </w:t>
      </w:r>
      <w:r>
        <w:rPr>
          <w:rFonts w:eastAsia="Verdana"/>
          <w:bCs/>
          <w:sz w:val="22"/>
          <w:szCs w:val="22"/>
        </w:rPr>
        <w:t>s</w:t>
      </w:r>
      <w:r w:rsidRPr="0067479D">
        <w:rPr>
          <w:rFonts w:eastAsia="Verdana"/>
          <w:bCs/>
          <w:sz w:val="22"/>
          <w:szCs w:val="22"/>
        </w:rPr>
        <w:t>egregação da Gerência Administrativa e Gerência Financeira, conforme Portaria Normativa N.º 05/2022</w:t>
      </w:r>
      <w:r>
        <w:rPr>
          <w:rFonts w:eastAsia="Verdana"/>
          <w:bCs/>
          <w:sz w:val="22"/>
          <w:szCs w:val="22"/>
        </w:rPr>
        <w:t>;</w:t>
      </w:r>
    </w:p>
    <w:p w14:paraId="66B9FDA7" w14:textId="399A4992" w:rsidR="003324DC" w:rsidRDefault="003324DC" w:rsidP="003324DC">
      <w:pPr>
        <w:rPr>
          <w:sz w:val="22"/>
          <w:szCs w:val="22"/>
        </w:rPr>
      </w:pPr>
      <w:r>
        <w:rPr>
          <w:sz w:val="22"/>
          <w:szCs w:val="22"/>
        </w:rPr>
        <w:t>Considerando a necessidade de atualização da estruturação dos empregos em comissão do</w:t>
      </w:r>
      <w:r>
        <w:rPr>
          <w:rFonts w:eastAsia="Verdana"/>
          <w:sz w:val="22"/>
          <w:szCs w:val="22"/>
        </w:rPr>
        <w:t xml:space="preserve"> </w:t>
      </w:r>
      <w:r>
        <w:rPr>
          <w:sz w:val="22"/>
          <w:szCs w:val="22"/>
        </w:rPr>
        <w:t>Plano de Empregos em Comissão e Funções de Confiança – PCFC</w:t>
      </w:r>
      <w:r>
        <w:rPr>
          <w:rFonts w:eastAsia="Verdana"/>
          <w:bCs/>
          <w:sz w:val="22"/>
          <w:szCs w:val="22"/>
        </w:rPr>
        <w:t xml:space="preserve"> - </w:t>
      </w:r>
      <w:r>
        <w:rPr>
          <w:sz w:val="22"/>
          <w:szCs w:val="22"/>
        </w:rPr>
        <w:t>em consonância com os normativos legais e de delineamento das atribuições dos cargos e enquadramento dos em</w:t>
      </w:r>
      <w:r>
        <w:rPr>
          <w:sz w:val="22"/>
          <w:szCs w:val="22"/>
        </w:rPr>
        <w:t>pregados na estrutura funcional;</w:t>
      </w:r>
    </w:p>
    <w:p w14:paraId="6F05433F" w14:textId="77777777" w:rsidR="003324DC" w:rsidRDefault="003324DC" w:rsidP="003324DC">
      <w:pPr>
        <w:rPr>
          <w:sz w:val="22"/>
          <w:szCs w:val="22"/>
        </w:rPr>
      </w:pPr>
    </w:p>
    <w:p w14:paraId="37F1C697" w14:textId="37D879F1" w:rsidR="003324DC" w:rsidRDefault="003324DC" w:rsidP="003324DC">
      <w:pPr>
        <w:rPr>
          <w:sz w:val="22"/>
          <w:szCs w:val="22"/>
        </w:rPr>
      </w:pPr>
      <w:r>
        <w:rPr>
          <w:sz w:val="22"/>
          <w:szCs w:val="22"/>
        </w:rPr>
        <w:t xml:space="preserve">Considerando a Deliberação n.º 001/2023 – CAF-CAU/DF, que aprova </w:t>
      </w:r>
      <w:r w:rsidRPr="0067479D">
        <w:rPr>
          <w:rFonts w:eastAsia="Verdana"/>
          <w:sz w:val="22"/>
          <w:szCs w:val="22"/>
        </w:rPr>
        <w:t xml:space="preserve">a alteração do </w:t>
      </w:r>
      <w:r w:rsidRPr="0067479D">
        <w:rPr>
          <w:rFonts w:eastAsia="Verdana"/>
          <w:bCs/>
          <w:sz w:val="22"/>
          <w:szCs w:val="22"/>
        </w:rPr>
        <w:t>Plano de Empregos em Comissão</w:t>
      </w:r>
      <w:r>
        <w:rPr>
          <w:rFonts w:eastAsia="Verdana"/>
          <w:bCs/>
          <w:sz w:val="22"/>
          <w:szCs w:val="22"/>
        </w:rPr>
        <w:t xml:space="preserve"> e Funções de Confiança – PCFC.</w:t>
      </w:r>
    </w:p>
    <w:p w14:paraId="23B4BD2D" w14:textId="77777777" w:rsidR="00EA7E67" w:rsidRPr="00DF4CE9" w:rsidRDefault="00EA7E6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Default="00F36EB3">
      <w:pPr>
        <w:rPr>
          <w:b/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659CA01C" w14:textId="77777777" w:rsidR="003F3240" w:rsidRDefault="003F3240">
      <w:pPr>
        <w:rPr>
          <w:b/>
          <w:sz w:val="22"/>
          <w:szCs w:val="22"/>
        </w:rPr>
      </w:pPr>
    </w:p>
    <w:p w14:paraId="44B73C7F" w14:textId="321E0C31" w:rsidR="003F3240" w:rsidRDefault="003F3240">
      <w:pPr>
        <w:rPr>
          <w:sz w:val="22"/>
          <w:szCs w:val="22"/>
        </w:rPr>
      </w:pPr>
      <w:r w:rsidRPr="003F3240">
        <w:rPr>
          <w:sz w:val="22"/>
          <w:szCs w:val="22"/>
        </w:rPr>
        <w:t xml:space="preserve">1 - </w:t>
      </w:r>
      <w:r w:rsidR="003324DC" w:rsidRPr="0067479D">
        <w:rPr>
          <w:rFonts w:eastAsia="Verdana"/>
          <w:sz w:val="22"/>
          <w:szCs w:val="22"/>
        </w:rPr>
        <w:t xml:space="preserve">Aprovar a alteração do </w:t>
      </w:r>
      <w:r w:rsidR="003324DC" w:rsidRPr="0067479D">
        <w:rPr>
          <w:rFonts w:eastAsia="Verdana"/>
          <w:bCs/>
          <w:sz w:val="22"/>
          <w:szCs w:val="22"/>
        </w:rPr>
        <w:t>Plano de Empregos em Comissão e Funções de Confiança – PCFC, de acordo com a Segregação da Gerência Administrativa e Gerência Financeira, conforme Portaria Normativa N.º 05/2022.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3DE9503" w:rsidR="00584C4D" w:rsidRPr="00690BA3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 w:rsidR="004A220C">
        <w:rPr>
          <w:b/>
          <w:sz w:val="22"/>
          <w:szCs w:val="22"/>
        </w:rPr>
        <w:t>7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</w:t>
      </w:r>
      <w:r w:rsidR="004A220C">
        <w:rPr>
          <w:sz w:val="22"/>
          <w:szCs w:val="22"/>
        </w:rPr>
        <w:t xml:space="preserve"> </w:t>
      </w:r>
      <w:r w:rsidR="002E7FBF" w:rsidRPr="00690BA3">
        <w:rPr>
          <w:sz w:val="22"/>
          <w:szCs w:val="22"/>
        </w:rPr>
        <w:t>Giselle Moll Mascarenhas</w:t>
      </w:r>
      <w:r w:rsidR="002E7FBF">
        <w:rPr>
          <w:sz w:val="22"/>
          <w:szCs w:val="22"/>
        </w:rPr>
        <w:t xml:space="preserve">, </w:t>
      </w:r>
      <w:r w:rsidR="002E7FBF" w:rsidRPr="00690BA3">
        <w:rPr>
          <w:bCs/>
          <w:sz w:val="22"/>
          <w:szCs w:val="22"/>
        </w:rPr>
        <w:t>Ricardo Reis Meira</w:t>
      </w:r>
      <w:r w:rsidR="002E7FBF">
        <w:rPr>
          <w:bCs/>
          <w:sz w:val="22"/>
          <w:szCs w:val="22"/>
        </w:rPr>
        <w:t>,</w:t>
      </w:r>
      <w:r w:rsidR="002E7FBF" w:rsidRPr="00690BA3">
        <w:rPr>
          <w:sz w:val="22"/>
          <w:szCs w:val="22"/>
        </w:rPr>
        <w:t xml:space="preserve"> </w:t>
      </w:r>
      <w:r w:rsidR="00147847"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</w:t>
      </w:r>
      <w:r w:rsidR="00513274" w:rsidRPr="00690BA3">
        <w:rPr>
          <w:sz w:val="22"/>
          <w:szCs w:val="22"/>
        </w:rPr>
        <w:t>Luís Fernando Zeferino</w:t>
      </w:r>
      <w:r w:rsidR="002E7FBF"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147847" w:rsidRPr="00690BA3">
        <w:rPr>
          <w:sz w:val="22"/>
          <w:szCs w:val="22"/>
        </w:rPr>
        <w:t>Pedro Roberto da Silva Neto</w:t>
      </w:r>
      <w:r w:rsidR="004A220C">
        <w:rPr>
          <w:sz w:val="22"/>
          <w:szCs w:val="22"/>
        </w:rPr>
        <w:t xml:space="preserve"> e</w:t>
      </w:r>
      <w:r w:rsidR="002E7FBF">
        <w:rPr>
          <w:sz w:val="22"/>
          <w:szCs w:val="22"/>
        </w:rPr>
        <w:t xml:space="preserve"> </w:t>
      </w:r>
      <w:r w:rsidR="002E7FBF" w:rsidRPr="00690BA3">
        <w:rPr>
          <w:sz w:val="22"/>
          <w:szCs w:val="22"/>
        </w:rPr>
        <w:t>Mariana Roberti Bomtempo</w:t>
      </w:r>
      <w:r w:rsidRPr="00690BA3">
        <w:rPr>
          <w:sz w:val="22"/>
          <w:szCs w:val="22"/>
        </w:rPr>
        <w:t xml:space="preserve">; </w:t>
      </w:r>
      <w:r w:rsidRPr="002E7FBF">
        <w:rPr>
          <w:sz w:val="22"/>
          <w:szCs w:val="22"/>
        </w:rPr>
        <w:t>0 Voto Contrário</w:t>
      </w:r>
      <w:r w:rsidR="00690BA3" w:rsidRPr="002E7FBF">
        <w:rPr>
          <w:sz w:val="22"/>
          <w:szCs w:val="22"/>
        </w:rPr>
        <w:t>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</w:t>
      </w:r>
      <w:r w:rsidR="002E7FBF" w:rsidRPr="002E7FBF">
        <w:rPr>
          <w:sz w:val="22"/>
          <w:szCs w:val="22"/>
        </w:rPr>
        <w:t>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 w:rsidR="004A220C">
        <w:rPr>
          <w:b/>
          <w:bCs/>
          <w:sz w:val="22"/>
          <w:szCs w:val="22"/>
        </w:rPr>
        <w:t>4</w:t>
      </w:r>
      <w:r w:rsidRPr="00690BA3">
        <w:rPr>
          <w:b/>
          <w:bCs/>
          <w:sz w:val="22"/>
          <w:szCs w:val="22"/>
        </w:rPr>
        <w:t xml:space="preserve"> Ausência</w:t>
      </w:r>
      <w:r w:rsidR="004A220C">
        <w:rPr>
          <w:b/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>, do</w:t>
      </w:r>
      <w:r w:rsidR="004A220C">
        <w:rPr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 xml:space="preserve"> conselheiro</w:t>
      </w:r>
      <w:r w:rsidR="004A220C">
        <w:rPr>
          <w:bCs/>
          <w:sz w:val="22"/>
          <w:szCs w:val="22"/>
        </w:rPr>
        <w:t>s</w:t>
      </w:r>
      <w:r w:rsidR="002E7FBF">
        <w:rPr>
          <w:bCs/>
          <w:sz w:val="22"/>
          <w:szCs w:val="22"/>
        </w:rPr>
        <w:t xml:space="preserve"> </w:t>
      </w:r>
      <w:r w:rsidR="004A220C" w:rsidRPr="00690BA3">
        <w:rPr>
          <w:sz w:val="22"/>
          <w:szCs w:val="22"/>
        </w:rPr>
        <w:t>Pedro de Almeida Grilo</w:t>
      </w:r>
      <w:r w:rsidR="004A220C">
        <w:rPr>
          <w:sz w:val="22"/>
          <w:szCs w:val="22"/>
        </w:rPr>
        <w:t xml:space="preserve">, </w:t>
      </w:r>
      <w:r w:rsidR="004A220C" w:rsidRPr="00690BA3">
        <w:rPr>
          <w:sz w:val="22"/>
          <w:szCs w:val="22"/>
        </w:rPr>
        <w:t xml:space="preserve">Luiz Caio </w:t>
      </w:r>
      <w:proofErr w:type="spellStart"/>
      <w:r w:rsidR="004A220C" w:rsidRPr="00690BA3">
        <w:rPr>
          <w:sz w:val="22"/>
          <w:szCs w:val="22"/>
        </w:rPr>
        <w:t>Avila</w:t>
      </w:r>
      <w:proofErr w:type="spellEnd"/>
      <w:r w:rsidR="004A220C" w:rsidRPr="00690BA3">
        <w:rPr>
          <w:sz w:val="22"/>
          <w:szCs w:val="22"/>
        </w:rPr>
        <w:t xml:space="preserve"> Diniz</w:t>
      </w:r>
      <w:r w:rsidR="004A220C">
        <w:rPr>
          <w:sz w:val="22"/>
          <w:szCs w:val="22"/>
        </w:rPr>
        <w:t>,</w:t>
      </w:r>
      <w:r w:rsidR="004A220C" w:rsidRPr="00690BA3">
        <w:rPr>
          <w:bCs/>
          <w:sz w:val="22"/>
          <w:szCs w:val="22"/>
        </w:rPr>
        <w:t xml:space="preserve"> </w:t>
      </w:r>
      <w:r w:rsidR="002E7FBF" w:rsidRPr="00690BA3">
        <w:rPr>
          <w:bCs/>
          <w:sz w:val="22"/>
          <w:szCs w:val="22"/>
        </w:rPr>
        <w:t>Carlos Henrique Magalhães de Lima</w:t>
      </w:r>
      <w:r w:rsidR="004A220C">
        <w:rPr>
          <w:bCs/>
          <w:sz w:val="22"/>
          <w:szCs w:val="22"/>
        </w:rPr>
        <w:t xml:space="preserve"> </w:t>
      </w:r>
      <w:r w:rsidR="004A220C" w:rsidRPr="00690BA3">
        <w:rPr>
          <w:sz w:val="22"/>
          <w:szCs w:val="22"/>
        </w:rPr>
        <w:t>e Luiz Otávio Alves Rodrigues</w:t>
      </w:r>
      <w:r w:rsidR="002E7FBF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4A220C">
        <w:rPr>
          <w:rFonts w:eastAsia="Verdana"/>
          <w:sz w:val="22"/>
          <w:szCs w:val="22"/>
        </w:rPr>
        <w:t>27</w:t>
      </w:r>
      <w:r w:rsidRPr="00DF4CE9">
        <w:rPr>
          <w:rFonts w:eastAsia="Verdana"/>
          <w:sz w:val="22"/>
          <w:szCs w:val="22"/>
        </w:rPr>
        <w:t xml:space="preserve"> de </w:t>
      </w:r>
      <w:r w:rsidR="004A220C">
        <w:rPr>
          <w:rFonts w:eastAsia="Verdana"/>
          <w:sz w:val="22"/>
          <w:szCs w:val="22"/>
        </w:rPr>
        <w:t>fever</w:t>
      </w:r>
      <w:r w:rsidR="00DF743F">
        <w:rPr>
          <w:rFonts w:eastAsia="Verdana"/>
          <w:sz w:val="22"/>
          <w:szCs w:val="22"/>
        </w:rPr>
        <w:t>eiro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D076B02" w14:textId="77777777" w:rsidR="004A220C" w:rsidRPr="00DF4CE9" w:rsidRDefault="004A22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CE419" w14:textId="77777777" w:rsidR="007723BC" w:rsidRDefault="007723BC">
      <w:r>
        <w:separator/>
      </w:r>
    </w:p>
  </w:endnote>
  <w:endnote w:type="continuationSeparator" w:id="0">
    <w:p w14:paraId="031502B0" w14:textId="77777777" w:rsidR="007723BC" w:rsidRDefault="00772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139F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139F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E66D2" w14:textId="77777777" w:rsidR="007723BC" w:rsidRDefault="007723BC">
      <w:r>
        <w:separator/>
      </w:r>
    </w:p>
  </w:footnote>
  <w:footnote w:type="continuationSeparator" w:id="0">
    <w:p w14:paraId="3BFAF565" w14:textId="77777777" w:rsidR="007723BC" w:rsidRDefault="00772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3909484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3C30"/>
    <w:rsid w:val="004A220C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35AD"/>
    <w:rsid w:val="007F38A4"/>
    <w:rsid w:val="007F6B4B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403A"/>
    <w:rsid w:val="009774F7"/>
    <w:rsid w:val="009D3CD0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17</cp:revision>
  <cp:lastPrinted>2023-02-28T16:05:00Z</cp:lastPrinted>
  <dcterms:created xsi:type="dcterms:W3CDTF">2022-07-18T12:40:00Z</dcterms:created>
  <dcterms:modified xsi:type="dcterms:W3CDTF">2023-02-28T16:07:00Z</dcterms:modified>
</cp:coreProperties>
</file>