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152C1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152C1" w:rsidRDefault="00F36EB3">
            <w:pPr>
              <w:pStyle w:val="Ttulo2"/>
              <w:rPr>
                <w:b w:val="0"/>
                <w:sz w:val="20"/>
              </w:rPr>
            </w:pPr>
            <w:r w:rsidRPr="002152C1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306D187" w:rsidR="00C079CA" w:rsidRPr="002152C1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2152C1">
              <w:rPr>
                <w:color w:val="000000"/>
                <w:sz w:val="20"/>
                <w:szCs w:val="20"/>
              </w:rPr>
              <w:t xml:space="preserve">PROTOCOLO SICCAU N.º </w:t>
            </w:r>
            <w:r w:rsidR="002152C1" w:rsidRPr="002152C1">
              <w:rPr>
                <w:sz w:val="20"/>
                <w:szCs w:val="20"/>
              </w:rPr>
              <w:t>963862/2019</w:t>
            </w:r>
          </w:p>
        </w:tc>
      </w:tr>
      <w:tr w:rsidR="00C079CA" w:rsidRPr="002152C1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152C1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2152C1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5B15D085" w:rsidR="00C079CA" w:rsidRPr="002152C1" w:rsidRDefault="00215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2152C1">
              <w:rPr>
                <w:sz w:val="20"/>
                <w:szCs w:val="20"/>
                <w:lang w:eastAsia="pt-BR"/>
              </w:rPr>
              <w:t>CONSELHO DE ARQUITETURA E URBANISMO DO DISTRITO FEDERAL</w:t>
            </w:r>
          </w:p>
        </w:tc>
      </w:tr>
      <w:tr w:rsidR="00C079CA" w:rsidRPr="002152C1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152C1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2152C1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AB24561" w:rsidR="00C079CA" w:rsidRPr="002152C1" w:rsidRDefault="006E67F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2152C1">
              <w:rPr>
                <w:bCs/>
                <w:sz w:val="20"/>
                <w:szCs w:val="20"/>
              </w:rPr>
              <w:t>SUPOSTO COMETIMENTO DE FALTA ÉTICO-DISCIPLINAR</w:t>
            </w:r>
          </w:p>
        </w:tc>
      </w:tr>
    </w:tbl>
    <w:p w14:paraId="2A242D29" w14:textId="77777777" w:rsidR="00C079CA" w:rsidRPr="002152C1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152C1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6C368BF" w:rsidR="00C079CA" w:rsidRPr="002152C1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2152C1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2152C1">
              <w:rPr>
                <w:b/>
                <w:color w:val="000000"/>
                <w:sz w:val="20"/>
                <w:szCs w:val="20"/>
              </w:rPr>
              <w:t>4</w:t>
            </w:r>
            <w:r w:rsidR="002152C1" w:rsidRPr="002152C1">
              <w:rPr>
                <w:b/>
                <w:color w:val="000000"/>
                <w:sz w:val="20"/>
                <w:szCs w:val="20"/>
              </w:rPr>
              <w:t>93</w:t>
            </w:r>
            <w:r w:rsidRPr="002152C1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2152C1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2152C1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2152C1">
        <w:rPr>
          <w:color w:val="000000"/>
          <w:sz w:val="20"/>
          <w:szCs w:val="20"/>
        </w:rPr>
        <w:tab/>
      </w:r>
      <w:r w:rsidRPr="002152C1">
        <w:rPr>
          <w:color w:val="000000"/>
          <w:sz w:val="20"/>
          <w:szCs w:val="20"/>
        </w:rPr>
        <w:tab/>
      </w:r>
    </w:p>
    <w:p w14:paraId="2AF4FC60" w14:textId="7994EECA" w:rsidR="00C079CA" w:rsidRPr="002152C1" w:rsidRDefault="006E67F6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2152C1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2152C1">
        <w:rPr>
          <w:bCs/>
          <w:sz w:val="20"/>
          <w:szCs w:val="20"/>
        </w:rPr>
        <w:t>d</w:t>
      </w:r>
      <w:r w:rsidR="00F05B26" w:rsidRPr="002152C1">
        <w:rPr>
          <w:bCs/>
          <w:sz w:val="20"/>
          <w:szCs w:val="20"/>
        </w:rPr>
        <w:t>o</w:t>
      </w:r>
      <w:r w:rsidRPr="002152C1">
        <w:rPr>
          <w:bCs/>
          <w:sz w:val="20"/>
          <w:szCs w:val="20"/>
        </w:rPr>
        <w:t xml:space="preserve"> conselheir</w:t>
      </w:r>
      <w:r w:rsidR="00F05B26" w:rsidRPr="002152C1">
        <w:rPr>
          <w:bCs/>
          <w:sz w:val="20"/>
          <w:szCs w:val="20"/>
        </w:rPr>
        <w:t>o</w:t>
      </w:r>
      <w:r w:rsidRPr="002152C1">
        <w:rPr>
          <w:bCs/>
          <w:sz w:val="20"/>
          <w:szCs w:val="20"/>
        </w:rPr>
        <w:t xml:space="preserve"> relator</w:t>
      </w:r>
      <w:bookmarkEnd w:id="0"/>
      <w:r w:rsidR="00723C27" w:rsidRPr="002152C1">
        <w:rPr>
          <w:sz w:val="20"/>
          <w:szCs w:val="20"/>
        </w:rPr>
        <w:t>.</w:t>
      </w:r>
    </w:p>
    <w:p w14:paraId="1382B755" w14:textId="77777777" w:rsidR="00C079CA" w:rsidRPr="002152C1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11140279" w:rsidR="00330ED8" w:rsidRPr="002152C1" w:rsidRDefault="00330ED8" w:rsidP="00330ED8">
      <w:pPr>
        <w:rPr>
          <w:rFonts w:eastAsia="Verdana"/>
          <w:sz w:val="20"/>
          <w:szCs w:val="20"/>
        </w:rPr>
      </w:pPr>
      <w:r w:rsidRPr="002152C1">
        <w:rPr>
          <w:rFonts w:eastAsia="Verdana"/>
          <w:sz w:val="20"/>
          <w:szCs w:val="20"/>
        </w:rPr>
        <w:t>O PLENÁRIO DO CONSELHO DE ARQUITETURA E URBANISMO DO DISTRITO FEDERAL - CAU/DF, no uso das competências que lhe confere o Regimento Interno do CAU/DF, e reunido ordinariamente</w:t>
      </w:r>
      <w:r w:rsidR="005E2D97" w:rsidRPr="002152C1">
        <w:rPr>
          <w:rFonts w:eastAsia="Verdana"/>
          <w:sz w:val="20"/>
          <w:szCs w:val="20"/>
        </w:rPr>
        <w:t xml:space="preserve"> de maneira híbrida, online por videoconferência e presencialmente</w:t>
      </w:r>
      <w:r w:rsidRPr="002152C1">
        <w:rPr>
          <w:rFonts w:eastAsia="Verdana"/>
          <w:sz w:val="20"/>
          <w:szCs w:val="20"/>
        </w:rPr>
        <w:t xml:space="preserve"> </w:t>
      </w:r>
      <w:r w:rsidR="008F6927" w:rsidRPr="002152C1">
        <w:rPr>
          <w:rFonts w:eastAsia="Verdana"/>
          <w:sz w:val="20"/>
          <w:szCs w:val="20"/>
        </w:rPr>
        <w:t>na sede do CAU/DF</w:t>
      </w:r>
      <w:r w:rsidRPr="002152C1">
        <w:rPr>
          <w:rFonts w:eastAsia="Verdana"/>
          <w:sz w:val="20"/>
          <w:szCs w:val="20"/>
        </w:rPr>
        <w:t xml:space="preserve">, no dia </w:t>
      </w:r>
      <w:r w:rsidR="002152C1">
        <w:rPr>
          <w:rFonts w:eastAsia="Verdana"/>
          <w:sz w:val="20"/>
          <w:szCs w:val="20"/>
        </w:rPr>
        <w:t>19</w:t>
      </w:r>
      <w:r w:rsidRPr="002152C1">
        <w:rPr>
          <w:rFonts w:eastAsia="Verdana"/>
          <w:sz w:val="20"/>
          <w:szCs w:val="20"/>
        </w:rPr>
        <w:t xml:space="preserve"> de</w:t>
      </w:r>
      <w:r w:rsidR="008F6927" w:rsidRPr="002152C1">
        <w:rPr>
          <w:rFonts w:eastAsia="Verdana"/>
          <w:sz w:val="20"/>
          <w:szCs w:val="20"/>
        </w:rPr>
        <w:t xml:space="preserve"> </w:t>
      </w:r>
      <w:r w:rsidR="002152C1">
        <w:rPr>
          <w:rFonts w:eastAsia="Verdana"/>
          <w:sz w:val="20"/>
          <w:szCs w:val="20"/>
        </w:rPr>
        <w:t>dez</w:t>
      </w:r>
      <w:r w:rsidR="00153BF1" w:rsidRPr="002152C1">
        <w:rPr>
          <w:rFonts w:eastAsia="Verdana"/>
          <w:sz w:val="20"/>
          <w:szCs w:val="20"/>
        </w:rPr>
        <w:t>embro</w:t>
      </w:r>
      <w:r w:rsidR="008F6927" w:rsidRPr="002152C1">
        <w:rPr>
          <w:rFonts w:eastAsia="Verdana"/>
          <w:sz w:val="20"/>
          <w:szCs w:val="20"/>
        </w:rPr>
        <w:t xml:space="preserve"> de 2022</w:t>
      </w:r>
      <w:r w:rsidRPr="002152C1">
        <w:rPr>
          <w:rFonts w:eastAsia="Verdana"/>
          <w:sz w:val="20"/>
          <w:szCs w:val="20"/>
        </w:rPr>
        <w:t>, após análise do assunto em epígrafe, e</w:t>
      </w:r>
    </w:p>
    <w:p w14:paraId="5CC57968" w14:textId="1ECF6872" w:rsidR="006B7926" w:rsidRPr="002152C1" w:rsidRDefault="006B7926" w:rsidP="00330ED8">
      <w:pPr>
        <w:rPr>
          <w:rFonts w:eastAsia="Verdana"/>
          <w:sz w:val="20"/>
          <w:szCs w:val="20"/>
        </w:rPr>
      </w:pPr>
    </w:p>
    <w:p w14:paraId="4CEB8EE9" w14:textId="77777777" w:rsidR="006E67F6" w:rsidRPr="002152C1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152C1">
        <w:rPr>
          <w:sz w:val="20"/>
          <w:szCs w:val="20"/>
        </w:rPr>
        <w:t>Considerando o artigo 29, inciso LXIV, do Regimento Interno do CAU/DF, que dispõe como competência do Plenário do CAU/DF: “</w:t>
      </w:r>
      <w:r w:rsidRPr="002152C1">
        <w:rPr>
          <w:i/>
          <w:sz w:val="20"/>
          <w:szCs w:val="20"/>
        </w:rPr>
        <w:t>apreciar e deliberar sobre julgamento, em primeira instância, de processos de infração ético-disciplinares, na forma dos atos normativos do CAU/BR”;</w:t>
      </w:r>
    </w:p>
    <w:p w14:paraId="102DF27C" w14:textId="77777777" w:rsidR="00C85E21" w:rsidRPr="002152C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DBC2D80" w14:textId="0DB74A6D" w:rsidR="00C85E21" w:rsidRDefault="002152C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152C1">
        <w:rPr>
          <w:sz w:val="20"/>
          <w:szCs w:val="20"/>
        </w:rPr>
        <w:t xml:space="preserve">Trata, o presente processo, de denúncia apresentada Conselho de Arquitetura e Urbanismo do Distrito Federal, acerca de possível infração ética cometida pela arquiteta e urbanista </w:t>
      </w:r>
      <w:r w:rsidR="0057525D" w:rsidRPr="0057525D">
        <w:rPr>
          <w:sz w:val="20"/>
          <w:szCs w:val="20"/>
          <w:highlight w:val="black"/>
        </w:rPr>
        <w:t>XXXXXXXXXXXX</w:t>
      </w:r>
      <w:r w:rsidRPr="002152C1">
        <w:rPr>
          <w:sz w:val="20"/>
          <w:szCs w:val="20"/>
        </w:rPr>
        <w:t xml:space="preserve">, constatada na denúncia por ela apresentada no processo de protocolo SICCAU n.º 523881/2017, em desfavor do arquiteto e urbanista </w:t>
      </w:r>
      <w:r w:rsidR="0057525D" w:rsidRPr="0057525D">
        <w:rPr>
          <w:sz w:val="20"/>
          <w:szCs w:val="20"/>
          <w:highlight w:val="black"/>
        </w:rPr>
        <w:t>XXXXXXXXXXXX</w:t>
      </w:r>
      <w:r w:rsidR="00F05B26" w:rsidRPr="002152C1">
        <w:rPr>
          <w:sz w:val="20"/>
          <w:szCs w:val="20"/>
        </w:rPr>
        <w:t>;</w:t>
      </w:r>
    </w:p>
    <w:p w14:paraId="72F2D16C" w14:textId="68591458" w:rsidR="002152C1" w:rsidRDefault="002152C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3C6E5467" w14:textId="3BE2F749" w:rsidR="002152C1" w:rsidRPr="002152C1" w:rsidRDefault="002152C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591418">
        <w:rPr>
          <w:sz w:val="20"/>
          <w:szCs w:val="20"/>
        </w:rPr>
        <w:t xml:space="preserve">Na análise do referido processo a Comissão de Ética e Disciplina do CAU/DF deliberou por abrir novo processo em desfavor da arquiteta e urbanista </w:t>
      </w:r>
      <w:r w:rsidR="0057525D" w:rsidRPr="0057525D">
        <w:rPr>
          <w:sz w:val="20"/>
          <w:szCs w:val="20"/>
          <w:highlight w:val="black"/>
        </w:rPr>
        <w:t>XXXXXXXXXXXX</w:t>
      </w:r>
      <w:r w:rsidR="0057525D" w:rsidRPr="00591418">
        <w:rPr>
          <w:sz w:val="20"/>
          <w:szCs w:val="20"/>
        </w:rPr>
        <w:t xml:space="preserve"> </w:t>
      </w:r>
      <w:r w:rsidRPr="00591418">
        <w:rPr>
          <w:sz w:val="20"/>
          <w:szCs w:val="20"/>
        </w:rPr>
        <w:t>por indício de descumprimento do Art. 18, inciso X e XII da Lei nº 12.378/2010, combinado com os itens 5.2.8 e 5.2.14 do Código de Ética e Disciplina para Arquitetos Urbanistas (fl. 02</w:t>
      </w:r>
      <w:r>
        <w:rPr>
          <w:sz w:val="20"/>
          <w:szCs w:val="20"/>
        </w:rPr>
        <w:t>);</w:t>
      </w:r>
    </w:p>
    <w:p w14:paraId="472A7904" w14:textId="77777777" w:rsidR="00C85E21" w:rsidRPr="002152C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8EAA3A0" w14:textId="1E78ED2C" w:rsidR="006E67F6" w:rsidRPr="002152C1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152C1">
        <w:rPr>
          <w:sz w:val="20"/>
          <w:szCs w:val="20"/>
        </w:rPr>
        <w:t>Considerando o relatório e voto do conselheiro relator Pedro Roberto da Sila Neto;</w:t>
      </w:r>
    </w:p>
    <w:p w14:paraId="4C93F96E" w14:textId="77777777" w:rsidR="006E67F6" w:rsidRPr="002152C1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538C52D6" w14:textId="7BC188A7" w:rsidR="00D1669B" w:rsidRPr="002152C1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152C1">
        <w:rPr>
          <w:sz w:val="20"/>
          <w:szCs w:val="20"/>
        </w:rPr>
        <w:t>Considerando a Deliberação n.º 0</w:t>
      </w:r>
      <w:r w:rsidR="002152C1">
        <w:rPr>
          <w:sz w:val="20"/>
          <w:szCs w:val="20"/>
        </w:rPr>
        <w:t>30</w:t>
      </w:r>
      <w:r w:rsidRPr="002152C1">
        <w:rPr>
          <w:sz w:val="20"/>
          <w:szCs w:val="20"/>
        </w:rPr>
        <w:t xml:space="preserve">/2022 - CED-CAU/DF, que </w:t>
      </w:r>
      <w:r w:rsidRPr="002152C1">
        <w:rPr>
          <w:bCs/>
          <w:sz w:val="20"/>
          <w:szCs w:val="20"/>
        </w:rPr>
        <w:t xml:space="preserve">aprovou </w:t>
      </w:r>
      <w:r w:rsidR="002152C1" w:rsidRPr="00140D14">
        <w:rPr>
          <w:rFonts w:eastAsia="Verdana"/>
          <w:bCs/>
          <w:sz w:val="20"/>
          <w:szCs w:val="20"/>
        </w:rPr>
        <w:t>o relato e voto do conselheiro relator pela NÃO IMPUTABILIDADE das faltas ético-disciplinares apontadas, no relato de admissibilidade, à arquiteta e urbanista denunciada e ARQUIVAMENTO do processo</w:t>
      </w:r>
      <w:r w:rsidR="00F05B26" w:rsidRPr="002152C1">
        <w:rPr>
          <w:bCs/>
          <w:sz w:val="20"/>
          <w:szCs w:val="20"/>
        </w:rPr>
        <w:t>;</w:t>
      </w:r>
    </w:p>
    <w:p w14:paraId="35195A9D" w14:textId="77777777" w:rsidR="005E2D97" w:rsidRPr="002152C1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2152C1" w:rsidRDefault="00F36EB3">
      <w:pPr>
        <w:rPr>
          <w:sz w:val="20"/>
          <w:szCs w:val="20"/>
        </w:rPr>
      </w:pPr>
      <w:r w:rsidRPr="002152C1">
        <w:rPr>
          <w:b/>
          <w:sz w:val="20"/>
          <w:szCs w:val="20"/>
        </w:rPr>
        <w:t>DELIBEROU:</w:t>
      </w:r>
    </w:p>
    <w:p w14:paraId="78EF8956" w14:textId="77777777" w:rsidR="00C079CA" w:rsidRPr="002152C1" w:rsidRDefault="00C079CA">
      <w:pPr>
        <w:rPr>
          <w:sz w:val="20"/>
          <w:szCs w:val="20"/>
        </w:rPr>
      </w:pPr>
    </w:p>
    <w:p w14:paraId="24484933" w14:textId="6914EEF2" w:rsidR="00E541D7" w:rsidRPr="002152C1" w:rsidRDefault="00E541D7" w:rsidP="00D205AC">
      <w:pPr>
        <w:rPr>
          <w:sz w:val="20"/>
          <w:szCs w:val="20"/>
        </w:rPr>
      </w:pPr>
      <w:r w:rsidRPr="002152C1">
        <w:rPr>
          <w:sz w:val="20"/>
          <w:szCs w:val="20"/>
        </w:rPr>
        <w:t xml:space="preserve">1 – </w:t>
      </w:r>
      <w:r w:rsidR="006E67F6" w:rsidRPr="002152C1">
        <w:rPr>
          <w:sz w:val="20"/>
          <w:szCs w:val="20"/>
        </w:rPr>
        <w:t>Aprovar a Deliberação n.º 0</w:t>
      </w:r>
      <w:r w:rsidR="002152C1">
        <w:rPr>
          <w:sz w:val="20"/>
          <w:szCs w:val="20"/>
        </w:rPr>
        <w:t>30</w:t>
      </w:r>
      <w:r w:rsidR="006E67F6" w:rsidRPr="002152C1">
        <w:rPr>
          <w:sz w:val="20"/>
          <w:szCs w:val="20"/>
        </w:rPr>
        <w:t xml:space="preserve">/2022 - CED-CAU/DF, que </w:t>
      </w:r>
      <w:r w:rsidR="006E67F6" w:rsidRPr="002152C1">
        <w:rPr>
          <w:bCs/>
          <w:sz w:val="20"/>
          <w:szCs w:val="20"/>
        </w:rPr>
        <w:t xml:space="preserve">aprovou </w:t>
      </w:r>
      <w:r w:rsidR="002152C1" w:rsidRPr="00140D14">
        <w:rPr>
          <w:rFonts w:eastAsia="Verdana"/>
          <w:bCs/>
          <w:sz w:val="20"/>
          <w:szCs w:val="20"/>
        </w:rPr>
        <w:t>o relato e voto do conselheiro relator pela NÃO IMPUTABILIDADE das faltas ético-disciplinares apontadas, no relato de admissibilidade, à arquiteta e urbanista denunciada e ARQUIVAMENTO do processo</w:t>
      </w:r>
      <w:r w:rsidR="0033305A" w:rsidRPr="002152C1">
        <w:rPr>
          <w:sz w:val="20"/>
          <w:szCs w:val="20"/>
        </w:rPr>
        <w:t>.</w:t>
      </w:r>
    </w:p>
    <w:p w14:paraId="127FC8AC" w14:textId="3B107572" w:rsidR="00C079CA" w:rsidRPr="002152C1" w:rsidRDefault="00C079CA" w:rsidP="00E64510">
      <w:pPr>
        <w:rPr>
          <w:rFonts w:eastAsia="Verdana"/>
          <w:sz w:val="20"/>
          <w:szCs w:val="20"/>
        </w:rPr>
      </w:pPr>
    </w:p>
    <w:p w14:paraId="4B422003" w14:textId="77777777" w:rsidR="00C079CA" w:rsidRPr="002152C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152C1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2152C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152C1">
        <w:rPr>
          <w:sz w:val="20"/>
          <w:szCs w:val="20"/>
        </w:rPr>
        <w:t xml:space="preserve"> </w:t>
      </w:r>
    </w:p>
    <w:p w14:paraId="2D34D1FF" w14:textId="4172B1EE" w:rsidR="00584C4D" w:rsidRPr="00E04D8C" w:rsidRDefault="00153BF1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E04D8C">
        <w:rPr>
          <w:b/>
          <w:sz w:val="20"/>
          <w:szCs w:val="20"/>
        </w:rPr>
        <w:t>Com 0</w:t>
      </w:r>
      <w:r w:rsidR="00E04D8C" w:rsidRPr="00E04D8C">
        <w:rPr>
          <w:b/>
          <w:sz w:val="20"/>
          <w:szCs w:val="20"/>
        </w:rPr>
        <w:t>8</w:t>
      </w:r>
      <w:r w:rsidRPr="00E04D8C">
        <w:rPr>
          <w:b/>
          <w:sz w:val="20"/>
          <w:szCs w:val="20"/>
        </w:rPr>
        <w:t xml:space="preserve"> votos favoráveis</w:t>
      </w:r>
      <w:r w:rsidRPr="00E04D8C">
        <w:rPr>
          <w:bCs/>
          <w:sz w:val="20"/>
          <w:szCs w:val="20"/>
        </w:rPr>
        <w:t>,</w:t>
      </w:r>
      <w:r w:rsidRPr="00E04D8C">
        <w:rPr>
          <w:b/>
          <w:sz w:val="20"/>
          <w:szCs w:val="20"/>
        </w:rPr>
        <w:t xml:space="preserve"> </w:t>
      </w:r>
      <w:r w:rsidRPr="00E04D8C">
        <w:rPr>
          <w:bCs/>
          <w:sz w:val="20"/>
          <w:szCs w:val="20"/>
        </w:rPr>
        <w:t xml:space="preserve">dos conselheiros: Giselle Moll Mascarenhas, Ricardo Reis Meira, </w:t>
      </w:r>
      <w:r w:rsidR="00E04D8C" w:rsidRPr="00E04D8C">
        <w:rPr>
          <w:sz w:val="20"/>
          <w:szCs w:val="20"/>
        </w:rPr>
        <w:t>João Eduardo Martins Dantas</w:t>
      </w:r>
      <w:r w:rsidR="00E04D8C" w:rsidRPr="00E04D8C">
        <w:rPr>
          <w:sz w:val="20"/>
          <w:szCs w:val="20"/>
        </w:rPr>
        <w:t>,</w:t>
      </w:r>
      <w:r w:rsidR="00E04D8C" w:rsidRPr="00E04D8C">
        <w:rPr>
          <w:bCs/>
          <w:sz w:val="20"/>
          <w:szCs w:val="20"/>
        </w:rPr>
        <w:t xml:space="preserve"> </w:t>
      </w:r>
      <w:r w:rsidRPr="00E04D8C">
        <w:rPr>
          <w:bCs/>
          <w:sz w:val="20"/>
          <w:szCs w:val="20"/>
        </w:rPr>
        <w:t>Luís Fernando Zeferino,</w:t>
      </w:r>
      <w:r w:rsidR="00E04D8C" w:rsidRPr="00E04D8C">
        <w:rPr>
          <w:bCs/>
          <w:sz w:val="20"/>
          <w:szCs w:val="20"/>
        </w:rPr>
        <w:t xml:space="preserve"> </w:t>
      </w:r>
      <w:r w:rsidR="00E04D8C" w:rsidRPr="00E04D8C">
        <w:rPr>
          <w:sz w:val="20"/>
          <w:szCs w:val="20"/>
        </w:rPr>
        <w:t>Luiz Caio Avila Diniz</w:t>
      </w:r>
      <w:r w:rsidRPr="00E04D8C">
        <w:rPr>
          <w:bCs/>
          <w:sz w:val="20"/>
          <w:szCs w:val="20"/>
        </w:rPr>
        <w:t>, Pedro Roberto da Silva Neto</w:t>
      </w:r>
      <w:r w:rsidR="00E04D8C" w:rsidRPr="00E04D8C">
        <w:rPr>
          <w:bCs/>
          <w:sz w:val="20"/>
          <w:szCs w:val="20"/>
        </w:rPr>
        <w:t xml:space="preserve">, </w:t>
      </w:r>
      <w:r w:rsidR="00E04D8C" w:rsidRPr="00E04D8C">
        <w:rPr>
          <w:sz w:val="20"/>
          <w:szCs w:val="20"/>
        </w:rPr>
        <w:t>Mariana Roberti Bomtempo</w:t>
      </w:r>
      <w:r w:rsidR="00F05B26" w:rsidRPr="00E04D8C">
        <w:rPr>
          <w:bCs/>
          <w:sz w:val="20"/>
          <w:szCs w:val="20"/>
        </w:rPr>
        <w:t xml:space="preserve"> </w:t>
      </w:r>
      <w:r w:rsidRPr="00E04D8C">
        <w:rPr>
          <w:bCs/>
          <w:sz w:val="20"/>
          <w:szCs w:val="20"/>
        </w:rPr>
        <w:t>e</w:t>
      </w:r>
      <w:r w:rsidR="00E04D8C" w:rsidRPr="00E04D8C">
        <w:rPr>
          <w:bCs/>
          <w:sz w:val="20"/>
          <w:szCs w:val="20"/>
        </w:rPr>
        <w:t xml:space="preserve"> </w:t>
      </w:r>
      <w:r w:rsidR="00E04D8C" w:rsidRPr="00E04D8C">
        <w:rPr>
          <w:bCs/>
          <w:sz w:val="20"/>
          <w:szCs w:val="20"/>
        </w:rPr>
        <w:t>Jéssica Costa Spehar</w:t>
      </w:r>
      <w:r w:rsidRPr="00E04D8C">
        <w:rPr>
          <w:bCs/>
          <w:sz w:val="20"/>
          <w:szCs w:val="20"/>
        </w:rPr>
        <w:t>; 0 Voto Contrário, 0 Abstenção e</w:t>
      </w:r>
      <w:r w:rsidRPr="00E04D8C">
        <w:rPr>
          <w:b/>
          <w:bCs/>
          <w:sz w:val="20"/>
          <w:szCs w:val="20"/>
        </w:rPr>
        <w:t xml:space="preserve"> 0</w:t>
      </w:r>
      <w:r w:rsidR="00E04D8C" w:rsidRPr="00E04D8C">
        <w:rPr>
          <w:b/>
          <w:bCs/>
          <w:sz w:val="20"/>
          <w:szCs w:val="20"/>
        </w:rPr>
        <w:t>3</w:t>
      </w:r>
      <w:r w:rsidRPr="00E04D8C">
        <w:rPr>
          <w:b/>
          <w:bCs/>
          <w:sz w:val="20"/>
          <w:szCs w:val="20"/>
        </w:rPr>
        <w:t xml:space="preserve"> Ausências</w:t>
      </w:r>
      <w:r w:rsidRPr="00E04D8C">
        <w:rPr>
          <w:sz w:val="20"/>
          <w:szCs w:val="20"/>
        </w:rPr>
        <w:t>,</w:t>
      </w:r>
      <w:r w:rsidRPr="00E04D8C">
        <w:rPr>
          <w:b/>
          <w:bCs/>
          <w:sz w:val="20"/>
          <w:szCs w:val="20"/>
        </w:rPr>
        <w:t xml:space="preserve"> </w:t>
      </w:r>
      <w:r w:rsidRPr="00E04D8C">
        <w:rPr>
          <w:sz w:val="20"/>
          <w:szCs w:val="20"/>
        </w:rPr>
        <w:t>dos conselheiros</w:t>
      </w:r>
      <w:r w:rsidR="00E04D8C" w:rsidRPr="00E04D8C">
        <w:rPr>
          <w:sz w:val="20"/>
          <w:szCs w:val="20"/>
        </w:rPr>
        <w:t xml:space="preserve"> Pedro de Almeida Grilo, </w:t>
      </w:r>
      <w:r w:rsidR="00E04D8C" w:rsidRPr="00E04D8C">
        <w:rPr>
          <w:bCs/>
          <w:sz w:val="20"/>
          <w:szCs w:val="20"/>
        </w:rPr>
        <w:t>Carlos Henrique Magalhães de Lima</w:t>
      </w:r>
      <w:r w:rsidRPr="00E04D8C">
        <w:rPr>
          <w:sz w:val="20"/>
          <w:szCs w:val="20"/>
        </w:rPr>
        <w:t xml:space="preserve"> e Júlia Teixeira Fernandes</w:t>
      </w:r>
      <w:r w:rsidR="00F11285" w:rsidRPr="00E04D8C">
        <w:rPr>
          <w:sz w:val="20"/>
          <w:szCs w:val="20"/>
        </w:rPr>
        <w:t>.</w:t>
      </w:r>
    </w:p>
    <w:p w14:paraId="76D21FCE" w14:textId="77777777" w:rsidR="00723C27" w:rsidRPr="002152C1" w:rsidRDefault="00723C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2DD304C2" w:rsidR="00C079CA" w:rsidRPr="002152C1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2152C1">
        <w:rPr>
          <w:rFonts w:eastAsia="Verdana"/>
          <w:sz w:val="20"/>
          <w:szCs w:val="20"/>
        </w:rPr>
        <w:t xml:space="preserve">Brasília/DF, </w:t>
      </w:r>
      <w:r w:rsidR="002152C1">
        <w:rPr>
          <w:rFonts w:eastAsia="Verdana"/>
          <w:sz w:val="20"/>
          <w:szCs w:val="20"/>
        </w:rPr>
        <w:t>19</w:t>
      </w:r>
      <w:r w:rsidRPr="002152C1">
        <w:rPr>
          <w:rFonts w:eastAsia="Verdana"/>
          <w:sz w:val="20"/>
          <w:szCs w:val="20"/>
        </w:rPr>
        <w:t xml:space="preserve"> de </w:t>
      </w:r>
      <w:r w:rsidR="002152C1">
        <w:rPr>
          <w:rFonts w:eastAsia="Verdana"/>
          <w:sz w:val="20"/>
          <w:szCs w:val="20"/>
        </w:rPr>
        <w:t>dez</w:t>
      </w:r>
      <w:r w:rsidR="00153BF1" w:rsidRPr="002152C1">
        <w:rPr>
          <w:rFonts w:eastAsia="Verdana"/>
          <w:sz w:val="20"/>
          <w:szCs w:val="20"/>
        </w:rPr>
        <w:t>embro</w:t>
      </w:r>
      <w:r w:rsidR="008F6927" w:rsidRPr="002152C1">
        <w:rPr>
          <w:rFonts w:eastAsia="Verdana"/>
          <w:sz w:val="20"/>
          <w:szCs w:val="20"/>
        </w:rPr>
        <w:t xml:space="preserve"> de 2022</w:t>
      </w:r>
      <w:r w:rsidRPr="002152C1">
        <w:rPr>
          <w:rFonts w:eastAsia="Verdana"/>
          <w:sz w:val="20"/>
          <w:szCs w:val="20"/>
        </w:rPr>
        <w:t>.</w:t>
      </w:r>
    </w:p>
    <w:p w14:paraId="1C68712B" w14:textId="16D1BBD1" w:rsidR="00513274" w:rsidRPr="002152C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152C1">
        <w:rPr>
          <w:rFonts w:eastAsia="Verdana"/>
          <w:sz w:val="20"/>
          <w:szCs w:val="20"/>
        </w:rPr>
        <w:t xml:space="preserve"> </w:t>
      </w:r>
    </w:p>
    <w:p w14:paraId="0CCDCB5B" w14:textId="1F395987" w:rsidR="00275CA4" w:rsidRPr="002152C1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762C40AB" w14:textId="379D9FE9" w:rsidR="00F05B26" w:rsidRDefault="00F05B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350C83E3" w14:textId="77777777" w:rsidR="00E04D8C" w:rsidRPr="002152C1" w:rsidRDefault="00E04D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77777777" w:rsidR="00C079CA" w:rsidRPr="002152C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2152C1">
        <w:rPr>
          <w:b/>
          <w:sz w:val="20"/>
          <w:szCs w:val="20"/>
        </w:rPr>
        <w:t xml:space="preserve">Mônica Andréa Blanco </w:t>
      </w:r>
      <w:r w:rsidRPr="002152C1">
        <w:rPr>
          <w:sz w:val="20"/>
          <w:szCs w:val="20"/>
        </w:rPr>
        <w:t xml:space="preserve"> </w:t>
      </w:r>
    </w:p>
    <w:p w14:paraId="380B45F5" w14:textId="39716978" w:rsidR="00C079CA" w:rsidRPr="002152C1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2152C1">
        <w:rPr>
          <w:sz w:val="20"/>
          <w:szCs w:val="20"/>
        </w:rPr>
        <w:t xml:space="preserve">Presidente do CAU/DF </w:t>
      </w:r>
    </w:p>
    <w:sectPr w:rsidR="00C079CA" w:rsidRPr="002152C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AAF02" w14:textId="77777777" w:rsidR="002736BD" w:rsidRDefault="002736BD">
      <w:r>
        <w:separator/>
      </w:r>
    </w:p>
  </w:endnote>
  <w:endnote w:type="continuationSeparator" w:id="0">
    <w:p w14:paraId="45A38108" w14:textId="77777777" w:rsidR="002736BD" w:rsidRDefault="00273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CECC" w14:textId="77777777" w:rsidR="002736BD" w:rsidRDefault="002736BD">
      <w:r>
        <w:separator/>
      </w:r>
    </w:p>
  </w:footnote>
  <w:footnote w:type="continuationSeparator" w:id="0">
    <w:p w14:paraId="6F97CD91" w14:textId="77777777" w:rsidR="002736BD" w:rsidRDefault="00273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3554725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53BF1"/>
    <w:rsid w:val="001B455C"/>
    <w:rsid w:val="001B5C48"/>
    <w:rsid w:val="002152C1"/>
    <w:rsid w:val="002626BB"/>
    <w:rsid w:val="002736BD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A6329"/>
    <w:rsid w:val="004D35FF"/>
    <w:rsid w:val="0050425C"/>
    <w:rsid w:val="00513274"/>
    <w:rsid w:val="00531A41"/>
    <w:rsid w:val="00535F6B"/>
    <w:rsid w:val="00567C05"/>
    <w:rsid w:val="0057525D"/>
    <w:rsid w:val="00576F12"/>
    <w:rsid w:val="00584C4D"/>
    <w:rsid w:val="005C7364"/>
    <w:rsid w:val="005E2D97"/>
    <w:rsid w:val="0061102C"/>
    <w:rsid w:val="0067656B"/>
    <w:rsid w:val="006A0B54"/>
    <w:rsid w:val="006B7926"/>
    <w:rsid w:val="006E01C6"/>
    <w:rsid w:val="006E67F6"/>
    <w:rsid w:val="0071512B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A334C9"/>
    <w:rsid w:val="00B369BE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04D8C"/>
    <w:rsid w:val="00E26AC1"/>
    <w:rsid w:val="00E30AC8"/>
    <w:rsid w:val="00E36731"/>
    <w:rsid w:val="00E541D7"/>
    <w:rsid w:val="00E64510"/>
    <w:rsid w:val="00F00888"/>
    <w:rsid w:val="00F05164"/>
    <w:rsid w:val="00F05B26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2023-01-18T14:41:00Z</dcterms:created>
  <dcterms:modified xsi:type="dcterms:W3CDTF">2023-01-18T14:41:00Z</dcterms:modified>
</cp:coreProperties>
</file>