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53810B41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F71BB">
        <w:rPr>
          <w:rFonts w:ascii="Times New Roman" w:eastAsia="Verdana" w:hAnsi="Times New Roman"/>
          <w:sz w:val="20"/>
          <w:szCs w:val="20"/>
        </w:rPr>
        <w:t>14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F71BB">
        <w:rPr>
          <w:rFonts w:ascii="Times New Roman" w:eastAsia="Verdana" w:hAnsi="Times New Roman"/>
          <w:sz w:val="20"/>
          <w:szCs w:val="20"/>
        </w:rPr>
        <w:t>dez</w:t>
      </w:r>
      <w:r w:rsidR="008D1837" w:rsidRPr="00D57E86">
        <w:rPr>
          <w:rFonts w:ascii="Times New Roman" w:eastAsia="Verdana" w:hAnsi="Times New Roman"/>
          <w:sz w:val="20"/>
          <w:szCs w:val="20"/>
        </w:rPr>
        <w:t>embro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2561F74A" w14:textId="11D3DE48" w:rsidR="00F235F9" w:rsidRPr="00D57E86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>pela Central de Aprovação de Projetos – CAP-SEDUH</w:t>
      </w:r>
      <w:r w:rsidR="00A42F2E" w:rsidRPr="00D57E86">
        <w:rPr>
          <w:rFonts w:ascii="Times New Roman" w:hAnsi="Times New Roman"/>
          <w:sz w:val="20"/>
          <w:szCs w:val="20"/>
        </w:rPr>
        <w:t>, em desfavor d</w:t>
      </w:r>
      <w:r w:rsidR="008D1837" w:rsidRPr="00D57E86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arquitet</w:t>
      </w:r>
      <w:r w:rsidR="008D1837" w:rsidRPr="00D57E86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e urbanista </w:t>
      </w:r>
      <w:r w:rsidR="00E812D1">
        <w:rPr>
          <w:rFonts w:ascii="Times New Roman" w:hAnsi="Times New Roman"/>
          <w:sz w:val="20"/>
          <w:szCs w:val="20"/>
          <w:highlight w:val="black"/>
        </w:rPr>
        <w:t>XXXXXXXXXXXXXXXXXXXXXXXXXXXXX</w:t>
      </w:r>
      <w:r w:rsidR="004C4A44" w:rsidRPr="00D57E86">
        <w:rPr>
          <w:rFonts w:ascii="Times New Roman" w:hAnsi="Times New Roman"/>
          <w:sz w:val="20"/>
          <w:szCs w:val="20"/>
        </w:rPr>
        <w:t>,</w:t>
      </w:r>
      <w:r w:rsidR="00006E16" w:rsidRPr="00D57E86">
        <w:rPr>
          <w:rFonts w:ascii="Times New Roman" w:hAnsi="Times New Roman"/>
          <w:sz w:val="20"/>
          <w:szCs w:val="20"/>
        </w:rPr>
        <w:t xml:space="preserve"> em </w:t>
      </w:r>
      <w:r w:rsidR="00D45F74" w:rsidRPr="00D57E86">
        <w:rPr>
          <w:rFonts w:ascii="Times New Roman" w:hAnsi="Times New Roman"/>
          <w:sz w:val="20"/>
          <w:szCs w:val="20"/>
        </w:rPr>
        <w:t>1</w:t>
      </w:r>
      <w:r w:rsidR="002F71BB">
        <w:rPr>
          <w:rFonts w:ascii="Times New Roman" w:hAnsi="Times New Roman"/>
          <w:sz w:val="20"/>
          <w:szCs w:val="20"/>
        </w:rPr>
        <w:t>7</w:t>
      </w:r>
      <w:r w:rsidR="00006E16" w:rsidRPr="00D57E86">
        <w:rPr>
          <w:rFonts w:ascii="Times New Roman" w:hAnsi="Times New Roman"/>
          <w:sz w:val="20"/>
          <w:szCs w:val="20"/>
        </w:rPr>
        <w:t xml:space="preserve"> de </w:t>
      </w:r>
      <w:r w:rsidR="002F71BB">
        <w:rPr>
          <w:rFonts w:ascii="Times New Roman" w:hAnsi="Times New Roman"/>
          <w:sz w:val="20"/>
          <w:szCs w:val="20"/>
        </w:rPr>
        <w:t>novembro</w:t>
      </w:r>
      <w:r w:rsidR="00006E16" w:rsidRPr="00D57E86">
        <w:rPr>
          <w:rFonts w:ascii="Times New Roman" w:hAnsi="Times New Roman"/>
          <w:sz w:val="20"/>
          <w:szCs w:val="20"/>
        </w:rPr>
        <w:t xml:space="preserve"> de 202</w:t>
      </w:r>
      <w:r w:rsidR="002F71BB">
        <w:rPr>
          <w:rFonts w:ascii="Times New Roman" w:hAnsi="Times New Roman"/>
          <w:sz w:val="20"/>
          <w:szCs w:val="20"/>
        </w:rPr>
        <w:t>1</w:t>
      </w:r>
      <w:r w:rsidR="00006E16" w:rsidRPr="00D57E86">
        <w:rPr>
          <w:rFonts w:ascii="Times New Roman" w:hAnsi="Times New Roman"/>
          <w:sz w:val="20"/>
          <w:szCs w:val="20"/>
        </w:rPr>
        <w:t xml:space="preserve">, por meio do Ofício nº </w:t>
      </w:r>
      <w:r w:rsidR="002F71BB">
        <w:rPr>
          <w:rFonts w:ascii="Times New Roman" w:hAnsi="Times New Roman"/>
          <w:sz w:val="20"/>
          <w:szCs w:val="20"/>
        </w:rPr>
        <w:t>181</w:t>
      </w:r>
      <w:r w:rsidR="00006E16" w:rsidRPr="00D57E86">
        <w:rPr>
          <w:rFonts w:ascii="Times New Roman" w:hAnsi="Times New Roman"/>
          <w:sz w:val="20"/>
          <w:szCs w:val="20"/>
        </w:rPr>
        <w:t>/202</w:t>
      </w:r>
      <w:r w:rsidR="002F71BB">
        <w:rPr>
          <w:rFonts w:ascii="Times New Roman" w:hAnsi="Times New Roman"/>
          <w:sz w:val="20"/>
          <w:szCs w:val="20"/>
        </w:rPr>
        <w:t>1</w:t>
      </w:r>
      <w:r w:rsidR="00006E16" w:rsidRPr="00D57E86">
        <w:rPr>
          <w:rFonts w:ascii="Times New Roman" w:hAnsi="Times New Roman"/>
          <w:sz w:val="20"/>
          <w:szCs w:val="20"/>
        </w:rPr>
        <w:t xml:space="preserve"> – SEDUH/SELIC/CAP,</w:t>
      </w:r>
      <w:r w:rsidR="004C4A44" w:rsidRPr="00D57E86">
        <w:rPr>
          <w:rFonts w:ascii="Times New Roman" w:hAnsi="Times New Roman"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sz w:val="20"/>
          <w:szCs w:val="20"/>
        </w:rPr>
        <w:t xml:space="preserve">por suposto cometimento de falta ético-disciplinar </w:t>
      </w:r>
      <w:r w:rsidR="00D45F74" w:rsidRPr="00D57E86">
        <w:rPr>
          <w:rFonts w:ascii="Times New Roman" w:hAnsi="Times New Roman"/>
          <w:sz w:val="20"/>
          <w:szCs w:val="20"/>
        </w:rPr>
        <w:t>ao apresentar falso documento público de</w:t>
      </w:r>
      <w:r w:rsidR="000679EF" w:rsidRPr="00D57E86">
        <w:rPr>
          <w:rFonts w:ascii="Times New Roman" w:hAnsi="Times New Roman"/>
          <w:sz w:val="20"/>
          <w:szCs w:val="20"/>
        </w:rPr>
        <w:t xml:space="preserve"> Declaração de Inexigibilidade do Comando da Aeronáutica – COMAER, </w:t>
      </w:r>
      <w:r w:rsidR="00DB1252" w:rsidRPr="00D57E86">
        <w:rPr>
          <w:rFonts w:ascii="Times New Roman" w:hAnsi="Times New Roman"/>
          <w:sz w:val="20"/>
          <w:szCs w:val="20"/>
        </w:rPr>
        <w:t xml:space="preserve">para o endereço </w:t>
      </w:r>
      <w:r w:rsidR="00E812D1">
        <w:rPr>
          <w:rFonts w:ascii="Times New Roman" w:hAnsi="Times New Roman"/>
          <w:sz w:val="20"/>
          <w:szCs w:val="20"/>
          <w:highlight w:val="black"/>
        </w:rPr>
        <w:t>XXXXXXXXXXXXXXXXXXXXXXXX</w:t>
      </w:r>
      <w:r w:rsidR="00E812D1">
        <w:rPr>
          <w:rFonts w:ascii="Times New Roman" w:hAnsi="Times New Roman"/>
          <w:sz w:val="20"/>
          <w:szCs w:val="20"/>
        </w:rPr>
        <w:t xml:space="preserve"> </w:t>
      </w:r>
      <w:r w:rsidR="00E812D1">
        <w:rPr>
          <w:rFonts w:ascii="Times New Roman" w:hAnsi="Times New Roman"/>
          <w:sz w:val="20"/>
          <w:szCs w:val="20"/>
          <w:highlight w:val="black"/>
        </w:rPr>
        <w:t>XXXXXXXXXXXX</w:t>
      </w:r>
      <w:r w:rsidR="00E812D1">
        <w:rPr>
          <w:rFonts w:ascii="Times New Roman" w:hAnsi="Times New Roman"/>
          <w:sz w:val="20"/>
          <w:szCs w:val="20"/>
        </w:rPr>
        <w:t xml:space="preserve"> </w:t>
      </w:r>
      <w:r w:rsidR="00E812D1">
        <w:rPr>
          <w:rFonts w:ascii="Times New Roman" w:hAnsi="Times New Roman"/>
          <w:sz w:val="20"/>
          <w:szCs w:val="20"/>
          <w:highlight w:val="black"/>
        </w:rPr>
        <w:t>XXXXXXXXXXXXXXXXXXXXXXXX</w:t>
      </w:r>
      <w:r w:rsidR="00F235F9" w:rsidRPr="00D57E86">
        <w:rPr>
          <w:rFonts w:ascii="Times New Roman" w:hAnsi="Times New Roman"/>
          <w:sz w:val="20"/>
          <w:szCs w:val="20"/>
        </w:rPr>
        <w:t>;</w:t>
      </w:r>
    </w:p>
    <w:p w14:paraId="0311D9D9" w14:textId="0F6F7282" w:rsidR="00D45F74" w:rsidRPr="00D57E86" w:rsidRDefault="000679EF" w:rsidP="00006E1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No mesmo Ofício, a CAP registra que o COMAER foi cientificado do ocorrido e manifestou-se nos termos do Ofício nº </w:t>
      </w:r>
      <w:r w:rsidR="008D1837" w:rsidRPr="00D57E86">
        <w:rPr>
          <w:rFonts w:ascii="Times New Roman" w:hAnsi="Times New Roman"/>
          <w:sz w:val="20"/>
          <w:szCs w:val="20"/>
        </w:rPr>
        <w:t>303/AGA/25713</w:t>
      </w:r>
      <w:r w:rsidRPr="00D57E86">
        <w:rPr>
          <w:rFonts w:ascii="Times New Roman" w:hAnsi="Times New Roman"/>
          <w:sz w:val="20"/>
          <w:szCs w:val="20"/>
        </w:rPr>
        <w:t>, informando que a declaração apresentada nos autos não corresponde aos documentos constantes na base de dados daquele órgão</w:t>
      </w:r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57E5B1D8" w14:textId="72C10C43" w:rsidR="00A42F2E" w:rsidRPr="00D57E86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que os documentos juntados ao processo </w:t>
      </w:r>
      <w:r w:rsidR="00006E16" w:rsidRPr="00D57E86">
        <w:rPr>
          <w:rFonts w:ascii="Times New Roman" w:hAnsi="Times New Roman"/>
          <w:bCs/>
          <w:sz w:val="20"/>
          <w:szCs w:val="20"/>
        </w:rPr>
        <w:t>apontam</w:t>
      </w:r>
      <w:r w:rsidRPr="00D57E86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bCs/>
          <w:sz w:val="20"/>
          <w:szCs w:val="20"/>
        </w:rPr>
        <w:t>indícios</w:t>
      </w:r>
      <w:r w:rsidRPr="00D57E86">
        <w:rPr>
          <w:rFonts w:ascii="Times New Roman" w:hAnsi="Times New Roman"/>
          <w:bCs/>
          <w:sz w:val="20"/>
          <w:szCs w:val="20"/>
        </w:rPr>
        <w:t xml:space="preserve"> de cometimento de falta étic</w:t>
      </w:r>
      <w:r w:rsidR="00006E16" w:rsidRPr="00D57E86">
        <w:rPr>
          <w:rFonts w:ascii="Times New Roman" w:hAnsi="Times New Roman"/>
          <w:bCs/>
          <w:sz w:val="20"/>
          <w:szCs w:val="20"/>
        </w:rPr>
        <w:t>o-disciplinar por parte</w:t>
      </w:r>
      <w:r w:rsidRPr="00D57E86">
        <w:rPr>
          <w:rFonts w:ascii="Times New Roman" w:hAnsi="Times New Roman"/>
          <w:bCs/>
          <w:sz w:val="20"/>
          <w:szCs w:val="20"/>
        </w:rPr>
        <w:t xml:space="preserve"> d</w:t>
      </w:r>
      <w:r w:rsidR="00F235F9" w:rsidRPr="00D57E86">
        <w:rPr>
          <w:rFonts w:ascii="Times New Roman" w:hAnsi="Times New Roman"/>
          <w:bCs/>
          <w:sz w:val="20"/>
          <w:szCs w:val="20"/>
        </w:rPr>
        <w:t>o</w:t>
      </w:r>
      <w:r w:rsidRPr="00D57E86">
        <w:rPr>
          <w:rFonts w:ascii="Times New Roman" w:hAnsi="Times New Roman"/>
          <w:bCs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bCs/>
          <w:sz w:val="20"/>
          <w:szCs w:val="20"/>
        </w:rPr>
        <w:t>arquitet</w:t>
      </w:r>
      <w:r w:rsidR="00F235F9" w:rsidRPr="00D57E86">
        <w:rPr>
          <w:rFonts w:ascii="Times New Roman" w:hAnsi="Times New Roman"/>
          <w:bCs/>
          <w:sz w:val="20"/>
          <w:szCs w:val="20"/>
        </w:rPr>
        <w:t>o</w:t>
      </w:r>
      <w:r w:rsidRPr="00D57E86">
        <w:rPr>
          <w:rFonts w:ascii="Times New Roman" w:hAnsi="Times New Roman"/>
          <w:bCs/>
          <w:sz w:val="20"/>
          <w:szCs w:val="20"/>
        </w:rPr>
        <w:t xml:space="preserve"> e urbanista em </w:t>
      </w:r>
      <w:r w:rsidR="00006E16" w:rsidRPr="00D57E86">
        <w:rPr>
          <w:rFonts w:ascii="Times New Roman" w:hAnsi="Times New Roman"/>
          <w:bCs/>
          <w:sz w:val="20"/>
          <w:szCs w:val="20"/>
        </w:rPr>
        <w:t>questão</w:t>
      </w:r>
      <w:r w:rsidRPr="00D57E86">
        <w:rPr>
          <w:rFonts w:ascii="Times New Roman" w:hAnsi="Times New Roman"/>
          <w:bCs/>
          <w:sz w:val="20"/>
          <w:szCs w:val="20"/>
        </w:rPr>
        <w:t xml:space="preserve"> por ofensa ao art. 18, </w:t>
      </w:r>
      <w:r w:rsidR="002F71BB">
        <w:rPr>
          <w:rFonts w:ascii="Times New Roman" w:hAnsi="Times New Roman"/>
          <w:bCs/>
          <w:sz w:val="20"/>
          <w:szCs w:val="20"/>
        </w:rPr>
        <w:t>i</w:t>
      </w:r>
      <w:r w:rsidR="002F71BB" w:rsidRPr="002F71BB">
        <w:rPr>
          <w:rFonts w:ascii="Times New Roman" w:hAnsi="Times New Roman"/>
          <w:bCs/>
          <w:sz w:val="20"/>
          <w:szCs w:val="20"/>
        </w:rPr>
        <w:t>ncisos III, IX e X, combinado com os itens 3.1.1, 3.1.2 e 3.2.8 do</w:t>
      </w:r>
      <w:r w:rsidR="00F235F9" w:rsidRPr="00D57E86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bCs/>
          <w:sz w:val="20"/>
          <w:szCs w:val="20"/>
        </w:rPr>
        <w:t>Código</w:t>
      </w:r>
      <w:r w:rsidRPr="00D57E86">
        <w:rPr>
          <w:rFonts w:ascii="Times New Roman" w:hAnsi="Times New Roman"/>
          <w:bCs/>
          <w:sz w:val="20"/>
          <w:szCs w:val="20"/>
        </w:rPr>
        <w:t xml:space="preserve"> de </w:t>
      </w:r>
      <w:r w:rsidR="00006E16" w:rsidRPr="00D57E86">
        <w:rPr>
          <w:rFonts w:ascii="Times New Roman" w:hAnsi="Times New Roman"/>
          <w:bCs/>
          <w:sz w:val="20"/>
          <w:szCs w:val="20"/>
        </w:rPr>
        <w:t>Ética</w:t>
      </w:r>
      <w:r w:rsidRPr="00D57E86">
        <w:rPr>
          <w:rFonts w:ascii="Times New Roman" w:hAnsi="Times New Roman"/>
          <w:bCs/>
          <w:sz w:val="20"/>
          <w:szCs w:val="20"/>
        </w:rPr>
        <w:t xml:space="preserve"> e Disciplina do Conselho de Arquitetura e Urbanismo</w:t>
      </w:r>
      <w:r w:rsidR="005A7B7E" w:rsidRPr="00D57E86">
        <w:rPr>
          <w:rFonts w:ascii="Times New Roman" w:hAnsi="Times New Roman"/>
          <w:bCs/>
          <w:sz w:val="20"/>
          <w:szCs w:val="20"/>
        </w:rPr>
        <w:t>;</w:t>
      </w:r>
    </w:p>
    <w:p w14:paraId="1F6936F2" w14:textId="09113277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235F9" w:rsidRPr="00D57E86">
        <w:rPr>
          <w:rFonts w:ascii="Times New Roman" w:hAnsi="Times New Roman"/>
          <w:sz w:val="20"/>
          <w:szCs w:val="20"/>
        </w:rPr>
        <w:t>Luiz Otávio Alves Rodrigues</w:t>
      </w:r>
      <w:r w:rsidR="00006E16" w:rsidRPr="00D57E86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49F45233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ADMISSIBILIDADE </w:t>
      </w:r>
      <w:r w:rsidR="009D18C4" w:rsidRPr="00D57E86">
        <w:rPr>
          <w:rFonts w:ascii="Times New Roman" w:eastAsia="Verdana" w:hAnsi="Times New Roman"/>
          <w:sz w:val="20"/>
          <w:szCs w:val="20"/>
        </w:rPr>
        <w:t>da denúncia em desfavor d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arquitet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>, por haver indícios de cometimento de falta ético-</w:t>
      </w:r>
      <w:r w:rsidR="002F71BB" w:rsidRPr="002F71BB">
        <w:rPr>
          <w:rFonts w:ascii="Times New Roman" w:eastAsia="Verdana" w:hAnsi="Times New Roman"/>
          <w:bCs/>
          <w:sz w:val="20"/>
          <w:szCs w:val="20"/>
        </w:rPr>
        <w:t>disciplina</w:t>
      </w:r>
      <w:r w:rsidR="002F71BB">
        <w:rPr>
          <w:rFonts w:ascii="Times New Roman" w:eastAsia="Verdana" w:hAnsi="Times New Roman"/>
          <w:bCs/>
          <w:sz w:val="20"/>
          <w:szCs w:val="20"/>
        </w:rPr>
        <w:t>r</w:t>
      </w:r>
      <w:r w:rsidR="002F71BB" w:rsidRPr="002F71BB">
        <w:rPr>
          <w:rFonts w:ascii="Times New Roman" w:eastAsia="Verdana" w:hAnsi="Times New Roman"/>
          <w:bCs/>
          <w:sz w:val="20"/>
          <w:szCs w:val="20"/>
        </w:rPr>
        <w:t xml:space="preserve"> por ofensa ao art. 18 da Lei 12.378/2010, Incisos III, IX e X, combinado com os itens 3.1.1, 3.1.2 e 3.2.8 do Código de Ética e Disciplina</w:t>
      </w:r>
      <w:r w:rsidR="00D45F74" w:rsidRPr="00D57E86">
        <w:rPr>
          <w:rFonts w:ascii="Times New Roman" w:hAnsi="Times New Roman"/>
          <w:bCs/>
          <w:sz w:val="20"/>
          <w:szCs w:val="20"/>
        </w:rPr>
        <w:t xml:space="preserve"> do Conselho de Arquitetura e Urbanismo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281F3F0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sz w:val="20"/>
          <w:szCs w:val="20"/>
        </w:rPr>
        <w:t>14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DA226A">
        <w:rPr>
          <w:rFonts w:ascii="Times New Roman" w:eastAsia="Verdana" w:hAnsi="Times New Roman"/>
          <w:sz w:val="20"/>
          <w:szCs w:val="20"/>
        </w:rPr>
        <w:t>dez</w:t>
      </w:r>
      <w:r w:rsidR="008D1837" w:rsidRPr="00D57E86">
        <w:rPr>
          <w:rFonts w:ascii="Times New Roman" w:eastAsia="Verdana" w:hAnsi="Times New Roman"/>
          <w:sz w:val="20"/>
          <w:szCs w:val="20"/>
        </w:rPr>
        <w:t>embro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epidemiológica e reuniões deliberativas virtuais decorrentes, 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>atesto a veracidade e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D57E86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D57E86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1027E201" w14:textId="69FBF864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D57E86">
        <w:rPr>
          <w:rFonts w:ascii="Times New Roman" w:hAnsi="Times New Roman"/>
          <w:color w:val="000000"/>
          <w:sz w:val="20"/>
          <w:szCs w:val="20"/>
        </w:rPr>
        <w:t>a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32624528" w:rsidR="00AD0207" w:rsidRPr="00D57E86" w:rsidRDefault="00DA226A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6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EXTRA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D57E86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57E86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54E2E373" w:rsidR="008E7B90" w:rsidRPr="00D57E86" w:rsidRDefault="00DA226A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D57E86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00405DE3" w:rsidR="00AD0207" w:rsidRPr="00D57E86" w:rsidRDefault="00DA226A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EXTRA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03DAD96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226A">
              <w:rPr>
                <w:rFonts w:ascii="Times New Roman" w:hAnsi="Times New Roman"/>
                <w:sz w:val="20"/>
                <w:szCs w:val="20"/>
              </w:rPr>
              <w:t>14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DA226A">
              <w:rPr>
                <w:rFonts w:ascii="Times New Roman" w:hAnsi="Times New Roman"/>
                <w:sz w:val="20"/>
                <w:szCs w:val="20"/>
              </w:rPr>
              <w:t>12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D57E86">
              <w:rPr>
                <w:rFonts w:ascii="Times New Roman" w:hAnsi="Times New Roman"/>
                <w:sz w:val="20"/>
                <w:szCs w:val="20"/>
              </w:rPr>
              <w:t>2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D57E8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01B0B" w14:textId="77777777" w:rsidR="00422C0A" w:rsidRDefault="00422C0A" w:rsidP="00EE4FDD">
      <w:r>
        <w:separator/>
      </w:r>
    </w:p>
  </w:endnote>
  <w:endnote w:type="continuationSeparator" w:id="0">
    <w:p w14:paraId="74C38404" w14:textId="77777777" w:rsidR="00422C0A" w:rsidRDefault="00422C0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61FAD" w14:textId="77777777" w:rsidR="00422C0A" w:rsidRDefault="00422C0A" w:rsidP="00EE4FDD">
      <w:r>
        <w:separator/>
      </w:r>
    </w:p>
  </w:footnote>
  <w:footnote w:type="continuationSeparator" w:id="0">
    <w:p w14:paraId="1FC72D0B" w14:textId="77777777" w:rsidR="00422C0A" w:rsidRDefault="00422C0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3693124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5DAB3F3" w:rsidR="000F2E7A" w:rsidRPr="00D57E86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2F71BB">
            <w:rPr>
              <w:rFonts w:ascii="Times New Roman" w:hAnsi="Times New Roman"/>
              <w:sz w:val="20"/>
              <w:szCs w:val="20"/>
            </w:rPr>
            <w:t>1423468/2021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D57E86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sz w:val="20"/>
              <w:szCs w:val="20"/>
              <w:lang w:eastAsia="pt-BR"/>
            </w:rPr>
            <w:t>CENTRAL DE APROVAÇÃO DE PROJETOS – CAP-SEDUH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BD202B2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8D1837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2F71BB">
            <w:rPr>
              <w:rFonts w:ascii="Times New Roman" w:hAnsi="Times New Roman"/>
              <w:b/>
              <w:sz w:val="20"/>
              <w:szCs w:val="20"/>
            </w:rPr>
            <w:t>8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2C0A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2D1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</Pages>
  <Words>497</Words>
  <Characters>2687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84</cp:revision>
  <cp:lastPrinted>2023-01-03T15:19:00Z</cp:lastPrinted>
  <dcterms:created xsi:type="dcterms:W3CDTF">2021-03-04T12:39:00Z</dcterms:created>
  <dcterms:modified xsi:type="dcterms:W3CDTF">2023-02-03T15:08:00Z</dcterms:modified>
</cp:coreProperties>
</file>