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513B99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E0D83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E0D83">
        <w:rPr>
          <w:rFonts w:ascii="Times New Roman" w:hAnsi="Times New Roman"/>
          <w:sz w:val="22"/>
          <w:szCs w:val="22"/>
        </w:rPr>
        <w:t>abril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D329D44" w14:textId="645B4190" w:rsidR="00313F02" w:rsidRDefault="00313F02" w:rsidP="008F38D1">
      <w:pPr>
        <w:jc w:val="both"/>
        <w:rPr>
          <w:rFonts w:ascii="Times New Roman" w:hAnsi="Times New Roman"/>
          <w:sz w:val="22"/>
          <w:szCs w:val="22"/>
        </w:rPr>
      </w:pPr>
      <w:r w:rsidRPr="00313F02">
        <w:rPr>
          <w:rFonts w:ascii="Times New Roman" w:hAnsi="Times New Roman"/>
          <w:sz w:val="22"/>
          <w:szCs w:val="22"/>
        </w:rPr>
        <w:t xml:space="preserve">Trata o presente processo de auto de infração em desfavor da empresa </w:t>
      </w:r>
      <w:r w:rsidR="00F7434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313F02">
        <w:rPr>
          <w:rFonts w:ascii="Times New Roman" w:hAnsi="Times New Roman"/>
          <w:sz w:val="22"/>
          <w:szCs w:val="22"/>
        </w:rPr>
        <w:t xml:space="preserve">, CNPJ n° </w:t>
      </w:r>
      <w:r w:rsidR="00F7434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Pr="00313F02">
        <w:rPr>
          <w:rFonts w:ascii="Times New Roman" w:hAnsi="Times New Roman"/>
          <w:sz w:val="22"/>
          <w:szCs w:val="22"/>
        </w:rPr>
        <w:t>, por ausência de registro no CAU, originado a partir de denúncia apresentada ao CAU/DF por correio eletrônico no dia 25 de maio de 2020 e protocolada sob o n.º 1108475/2020</w:t>
      </w:r>
      <w:r>
        <w:rPr>
          <w:rFonts w:ascii="Times New Roman" w:hAnsi="Times New Roman"/>
          <w:sz w:val="22"/>
          <w:szCs w:val="22"/>
        </w:rPr>
        <w:t>;</w:t>
      </w:r>
      <w:r w:rsidRPr="00313F02">
        <w:rPr>
          <w:rFonts w:ascii="Times New Roman" w:hAnsi="Times New Roman"/>
          <w:sz w:val="22"/>
          <w:szCs w:val="22"/>
        </w:rPr>
        <w:t xml:space="preserve"> </w:t>
      </w:r>
    </w:p>
    <w:p w14:paraId="59A5C40F" w14:textId="77777777" w:rsidR="00313F02" w:rsidRDefault="00313F0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E27C16D" w14:textId="30AC2622" w:rsidR="00313F02" w:rsidRDefault="00313F02" w:rsidP="008F38D1">
      <w:pPr>
        <w:jc w:val="both"/>
        <w:rPr>
          <w:rFonts w:ascii="Times New Roman" w:hAnsi="Times New Roman"/>
          <w:sz w:val="22"/>
          <w:szCs w:val="22"/>
        </w:rPr>
      </w:pPr>
      <w:r w:rsidRPr="00313F02">
        <w:rPr>
          <w:rFonts w:ascii="Times New Roman" w:hAnsi="Times New Roman"/>
          <w:sz w:val="22"/>
          <w:szCs w:val="22"/>
        </w:rPr>
        <w:t>Verifica-se nos autos, além do presente processo de auto de infração nº 1386863/2021, que foram instaurados a partir da ação fiscalizatória do Conselho, os seguintes processos: I. Processo de notificação preventiva n.º 1000106521/2020, por exercício ilegal da profissão de arquiteta e urbanista; II. Processo de notificação preventiva n.º 1000110161/2020, por ausência de RRT de projeto; III. Processo de notificação preventiva n.º 1000110164/2020, por ausência de RRT de execução e; IV. Processo n.º 1152363/2020, aberto para apurar suposto cometimento de infração ético-disciplinar praticada pela profissional</w:t>
      </w:r>
      <w:r>
        <w:rPr>
          <w:rFonts w:ascii="Times New Roman" w:hAnsi="Times New Roman"/>
          <w:sz w:val="22"/>
          <w:szCs w:val="22"/>
        </w:rPr>
        <w:t>;</w:t>
      </w:r>
    </w:p>
    <w:p w14:paraId="5EB5DE3F" w14:textId="77777777" w:rsidR="00313F02" w:rsidRDefault="00313F0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080B1D6C" w14:textId="548C9A4C" w:rsidR="00313F02" w:rsidRDefault="00313F02" w:rsidP="008F38D1">
      <w:pPr>
        <w:jc w:val="both"/>
        <w:rPr>
          <w:rFonts w:ascii="Times New Roman" w:hAnsi="Times New Roman"/>
          <w:sz w:val="22"/>
          <w:szCs w:val="22"/>
        </w:rPr>
      </w:pPr>
      <w:r w:rsidRPr="00313F02">
        <w:rPr>
          <w:rFonts w:ascii="Times New Roman" w:hAnsi="Times New Roman"/>
          <w:sz w:val="22"/>
          <w:szCs w:val="22"/>
        </w:rPr>
        <w:t xml:space="preserve">No dia 19 de junho de 2020, tendo em vista constar no contrato de prestação de serviços como contratada a empresa </w:t>
      </w:r>
      <w:r w:rsidR="00F7434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313F02">
        <w:rPr>
          <w:rFonts w:ascii="Times New Roman" w:hAnsi="Times New Roman"/>
          <w:sz w:val="22"/>
          <w:szCs w:val="22"/>
        </w:rPr>
        <w:t xml:space="preserve">, CNPJ n° </w:t>
      </w:r>
      <w:r w:rsidR="00F74343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bookmarkStart w:id="0" w:name="_GoBack"/>
      <w:bookmarkEnd w:id="0"/>
      <w:r w:rsidRPr="00313F02">
        <w:rPr>
          <w:rFonts w:ascii="Times New Roman" w:hAnsi="Times New Roman"/>
          <w:sz w:val="22"/>
          <w:szCs w:val="22"/>
        </w:rPr>
        <w:t xml:space="preserve">, e haja vista não ter sido possível localizar o registro da empresa no CAU, foi lavrada a notificação preventiva n.º 1000106973/2020, por ausência de registro (folha n.º 74). No dia 14 de setembro de 2020, tendo em vista que a situação que ensejou a lavratura da notificação preventiva não foi regularizada, foi </w:t>
      </w:r>
      <w:proofErr w:type="gramStart"/>
      <w:r w:rsidRPr="00313F02">
        <w:rPr>
          <w:rFonts w:ascii="Times New Roman" w:hAnsi="Times New Roman"/>
          <w:sz w:val="22"/>
          <w:szCs w:val="22"/>
        </w:rPr>
        <w:t>lavrado</w:t>
      </w:r>
      <w:proofErr w:type="gramEnd"/>
      <w:r w:rsidRPr="00313F02">
        <w:rPr>
          <w:rFonts w:ascii="Times New Roman" w:hAnsi="Times New Roman"/>
          <w:sz w:val="22"/>
          <w:szCs w:val="22"/>
        </w:rPr>
        <w:t xml:space="preserve"> o respectivo auto de infração em desfavor da empresa (folhas n.º 80 e 81)</w:t>
      </w:r>
      <w:r>
        <w:rPr>
          <w:rFonts w:ascii="Times New Roman" w:hAnsi="Times New Roman"/>
          <w:sz w:val="22"/>
          <w:szCs w:val="22"/>
        </w:rPr>
        <w:t>;</w:t>
      </w:r>
      <w:r w:rsidRPr="00313F02">
        <w:rPr>
          <w:rFonts w:ascii="Times New Roman" w:hAnsi="Times New Roman"/>
          <w:sz w:val="22"/>
          <w:szCs w:val="22"/>
        </w:rPr>
        <w:t xml:space="preserve"> </w:t>
      </w:r>
    </w:p>
    <w:p w14:paraId="67AB1E64" w14:textId="77777777" w:rsidR="00313F02" w:rsidRDefault="00313F0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3EA7509" w14:textId="2D7474A1" w:rsidR="004972EA" w:rsidRDefault="00313F02" w:rsidP="008F38D1">
      <w:pPr>
        <w:jc w:val="both"/>
        <w:rPr>
          <w:rFonts w:ascii="Times New Roman" w:hAnsi="Times New Roman"/>
          <w:sz w:val="22"/>
          <w:szCs w:val="22"/>
        </w:rPr>
      </w:pPr>
      <w:r w:rsidRPr="00313F02">
        <w:rPr>
          <w:rFonts w:ascii="Times New Roman" w:hAnsi="Times New Roman"/>
          <w:sz w:val="22"/>
          <w:szCs w:val="22"/>
        </w:rPr>
        <w:t>Nesse sentido e, considerando que a fiscalização do CAU/DF já tomou todas as medidas cabíveis, envolvendo a notificação preventiva, auto de infração, com carta registrada, não tendo a empresa até o presente momento se manifestado, a partir de indícios de infração à legislação profissional respectiva ao exercício da arquitetura e urbanismo</w:t>
      </w:r>
      <w:r w:rsidR="0085096C" w:rsidRPr="0085096C">
        <w:rPr>
          <w:rFonts w:ascii="Times New Roman" w:hAnsi="Times New Roman"/>
          <w:sz w:val="22"/>
          <w:szCs w:val="22"/>
        </w:rPr>
        <w:t>;</w:t>
      </w:r>
      <w:r w:rsidR="004972EA" w:rsidRPr="004972EA">
        <w:rPr>
          <w:rFonts w:ascii="Times New Roman" w:hAnsi="Times New Roman"/>
          <w:sz w:val="22"/>
          <w:szCs w:val="22"/>
        </w:rPr>
        <w:t xml:space="preserve"> </w:t>
      </w:r>
    </w:p>
    <w:p w14:paraId="6D2E3D5B" w14:textId="77777777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1FBCFF8B" w:rsidR="00CB6631" w:rsidRDefault="00CB6631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1C5698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1C5698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1C5698">
        <w:rPr>
          <w:rFonts w:ascii="Times New Roman" w:hAnsi="Times New Roman"/>
          <w:sz w:val="22"/>
          <w:szCs w:val="22"/>
        </w:rPr>
        <w:t xml:space="preserve"> João Eduardo Martins Dantas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4995585" w14:textId="051A5E0A" w:rsidR="002016FD" w:rsidRPr="002016FD" w:rsidRDefault="002016FD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85096C">
        <w:rPr>
          <w:rFonts w:ascii="Times New Roman" w:eastAsia="Verdana" w:hAnsi="Times New Roman"/>
          <w:sz w:val="22"/>
          <w:szCs w:val="22"/>
        </w:rPr>
        <w:t>a</w:t>
      </w:r>
      <w:r w:rsidRPr="002016FD">
        <w:rPr>
          <w:rFonts w:ascii="Times New Roman" w:eastAsia="Verdana" w:hAnsi="Times New Roman"/>
          <w:sz w:val="22"/>
          <w:szCs w:val="22"/>
        </w:rPr>
        <w:t xml:space="preserve"> conselheir</w:t>
      </w:r>
      <w:r w:rsidR="0085096C">
        <w:rPr>
          <w:rFonts w:ascii="Times New Roman" w:eastAsia="Verdana" w:hAnsi="Times New Roman"/>
          <w:sz w:val="22"/>
          <w:szCs w:val="22"/>
        </w:rPr>
        <w:t>a</w:t>
      </w:r>
      <w:r w:rsidRPr="002016FD">
        <w:rPr>
          <w:rFonts w:ascii="Times New Roman" w:eastAsia="Verdana" w:hAnsi="Times New Roman"/>
          <w:sz w:val="22"/>
          <w:szCs w:val="22"/>
        </w:rPr>
        <w:t xml:space="preserve"> relator</w:t>
      </w:r>
      <w:r w:rsidR="0085096C">
        <w:rPr>
          <w:rFonts w:ascii="Times New Roman" w:eastAsia="Verdana" w:hAnsi="Times New Roman"/>
          <w:sz w:val="22"/>
          <w:szCs w:val="22"/>
        </w:rPr>
        <w:t>a</w:t>
      </w:r>
      <w:r w:rsidRPr="002016FD">
        <w:rPr>
          <w:rFonts w:ascii="Times New Roman" w:eastAsia="Verdana" w:hAnsi="Times New Roman"/>
          <w:sz w:val="22"/>
          <w:szCs w:val="22"/>
        </w:rPr>
        <w:t xml:space="preserve"> pela MANUTENÇÃO DO AUTO DE INFRAÇÃO Nº </w:t>
      </w:r>
      <w:r w:rsidRPr="002016FD">
        <w:rPr>
          <w:rFonts w:ascii="Times New Roman" w:hAnsi="Times New Roman"/>
          <w:sz w:val="22"/>
          <w:szCs w:val="22"/>
        </w:rPr>
        <w:t>1000</w:t>
      </w:r>
      <w:r w:rsidR="00A1002D">
        <w:rPr>
          <w:rFonts w:ascii="Times New Roman" w:hAnsi="Times New Roman"/>
          <w:sz w:val="22"/>
          <w:szCs w:val="22"/>
        </w:rPr>
        <w:t>106973</w:t>
      </w:r>
      <w:r w:rsidRPr="002016FD">
        <w:rPr>
          <w:rFonts w:ascii="Times New Roman" w:hAnsi="Times New Roman"/>
          <w:sz w:val="22"/>
          <w:szCs w:val="22"/>
        </w:rPr>
        <w:t>/202</w:t>
      </w:r>
      <w:r w:rsidR="00A1002D">
        <w:rPr>
          <w:rFonts w:ascii="Times New Roman" w:hAnsi="Times New Roman"/>
          <w:sz w:val="22"/>
          <w:szCs w:val="22"/>
        </w:rPr>
        <w:t>0</w:t>
      </w:r>
      <w:r w:rsidRPr="002016FD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EA9D2EF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6591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proofErr w:type="gramStart"/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00892D04">
        <w:rPr>
          <w:rFonts w:ascii="Times New Roman" w:hAnsi="Times New Roman"/>
          <w:sz w:val="22"/>
          <w:szCs w:val="22"/>
        </w:rPr>
        <w:t xml:space="preserve">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165F02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6591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6591">
        <w:rPr>
          <w:rFonts w:ascii="Times New Roman" w:eastAsia="Verdana" w:hAnsi="Times New Roman"/>
          <w:sz w:val="22"/>
          <w:szCs w:val="22"/>
        </w:rPr>
        <w:t>abril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24DA04DF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0EEAAD9E" w:rsidR="005B7F00" w:rsidRPr="00BE02F4" w:rsidRDefault="00A1002D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66DE160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297944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2A726D3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BE6D8BC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Anie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E238395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362AFCD9" w:rsidR="00297944" w:rsidRPr="00AE42B4" w:rsidRDefault="00A66591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297944" w:rsidRDefault="00A66591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54D199F1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28A0C5BA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3ACE32A8" w:rsidR="00297944" w:rsidRPr="00C8280F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137A38D1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7E0431C9" w:rsidR="005B7F00" w:rsidRPr="00BE02F4" w:rsidRDefault="00A6659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2D8170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6591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A66591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7B5D81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43B0E" w:rsidRPr="00943B0E"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A1002D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  <w:p w14:paraId="16343499" w14:textId="5193DC7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6591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6591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A2A41" w14:textId="77777777" w:rsidR="00ED3A25" w:rsidRDefault="00ED3A25" w:rsidP="00EE4FDD">
      <w:r>
        <w:separator/>
      </w:r>
    </w:p>
  </w:endnote>
  <w:endnote w:type="continuationSeparator" w:id="0">
    <w:p w14:paraId="1D9FA333" w14:textId="77777777" w:rsidR="00ED3A25" w:rsidRDefault="00ED3A2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7434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7434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6D301" w14:textId="77777777" w:rsidR="00ED3A25" w:rsidRDefault="00ED3A25" w:rsidP="00EE4FDD">
      <w:r>
        <w:separator/>
      </w:r>
    </w:p>
  </w:footnote>
  <w:footnote w:type="continuationSeparator" w:id="0">
    <w:p w14:paraId="6D052DC0" w14:textId="77777777" w:rsidR="00ED3A25" w:rsidRDefault="00ED3A2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D3A2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54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7"/>
      <w:gridCol w:w="648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3A513A5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313F02">
            <w:rPr>
              <w:rFonts w:ascii="Times New Roman" w:eastAsia="Verdana" w:hAnsi="Times New Roman"/>
              <w:sz w:val="22"/>
              <w:szCs w:val="22"/>
            </w:rPr>
            <w:t>1386863/2021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10F24E1" w:rsidR="00BC3B36" w:rsidRPr="006563E8" w:rsidRDefault="00F74343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062ED6B" w:rsidR="00BC3B36" w:rsidRPr="00986306" w:rsidRDefault="00943B0E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943B0E"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313F02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850015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313F02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D3A2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698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0CC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A25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434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C7BD1-99BA-4441-822D-D525C773A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55</cp:revision>
  <cp:lastPrinted>2022-03-25T16:54:00Z</cp:lastPrinted>
  <dcterms:created xsi:type="dcterms:W3CDTF">2020-11-12T18:59:00Z</dcterms:created>
  <dcterms:modified xsi:type="dcterms:W3CDTF">2022-11-10T14:23:00Z</dcterms:modified>
</cp:coreProperties>
</file>