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07C10643" w:rsidR="00D957BC" w:rsidRPr="00074CE2" w:rsidRDefault="007A0A9C" w:rsidP="007A0A9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14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junho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C2090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3F14E4A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75191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10D0D" w14:textId="4A871629" w:rsidR="00326CB8" w:rsidRPr="00521CCE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2B5" w14:textId="7425A254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521CCE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724A4A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2C5C8462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B719E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B719E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CB719E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B719E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B719E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CB719E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CB719E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CB719E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EE2E58">
              <w:rPr>
                <w:rFonts w:eastAsia="Calibri"/>
                <w:bCs/>
                <w:sz w:val="22"/>
                <w:szCs w:val="22"/>
              </w:rPr>
              <w:t>, Caio Frederico e Silva</w:t>
            </w:r>
            <w:r w:rsidR="00326CB8" w:rsidRPr="00CB719E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B719E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CB719E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CB719E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CB719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CB719E">
              <w:rPr>
                <w:rFonts w:eastAsia="Calibri"/>
                <w:bCs/>
                <w:sz w:val="22"/>
                <w:szCs w:val="22"/>
              </w:rPr>
              <w:t xml:space="preserve">A conselheira Júlia Teixeira Fernandes </w:t>
            </w:r>
            <w:r w:rsidR="005455CC" w:rsidRPr="00CB719E">
              <w:rPr>
                <w:rFonts w:eastAsia="Calibri"/>
                <w:b/>
                <w:sz w:val="22"/>
                <w:szCs w:val="22"/>
              </w:rPr>
              <w:t>não justificou 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B719E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B719E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B719E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B719E">
              <w:rPr>
                <w:rFonts w:eastAsia="Calibri"/>
                <w:sz w:val="22"/>
                <w:szCs w:val="22"/>
              </w:rPr>
              <w:t>sem</w:t>
            </w:r>
            <w:r w:rsidR="00DE2D42" w:rsidRPr="00CB719E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B719E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68058A6D" w14:textId="77777777" w:rsidR="00814959" w:rsidRDefault="0081495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0706A" w:rsidRPr="00493491" w14:paraId="5F47273E" w14:textId="77777777" w:rsidTr="006620E5">
        <w:tc>
          <w:tcPr>
            <w:tcW w:w="9039" w:type="dxa"/>
            <w:gridSpan w:val="2"/>
            <w:shd w:val="clear" w:color="auto" w:fill="D9D9D9"/>
            <w:vAlign w:val="center"/>
          </w:tcPr>
          <w:p w14:paraId="6C6AFBB4" w14:textId="36E5311B" w:rsidR="0070706A" w:rsidRPr="0070706A" w:rsidRDefault="007A0A9C" w:rsidP="00CC209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Definição dos detalhes do enco</w:t>
            </w:r>
            <w:r w:rsidR="00CC209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ntro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com as IES</w:t>
            </w:r>
          </w:p>
        </w:tc>
      </w:tr>
      <w:tr w:rsidR="0070706A" w:rsidRPr="0095327A" w14:paraId="12788CD0" w14:textId="77777777" w:rsidTr="006620E5">
        <w:tc>
          <w:tcPr>
            <w:tcW w:w="2093" w:type="dxa"/>
            <w:shd w:val="clear" w:color="auto" w:fill="D9D9D9"/>
            <w:vAlign w:val="center"/>
          </w:tcPr>
          <w:p w14:paraId="47B9634B" w14:textId="77777777" w:rsidR="0070706A" w:rsidRPr="00BE5EDC" w:rsidRDefault="0070706A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153947D" w14:textId="77777777" w:rsidR="00EE2E58" w:rsidRDefault="00CC2090" w:rsidP="003C23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Os conselheiros decidiram por fazer o encontro com as IES em dois dias, devido à quantidade de assuntos a serem abordados. A possível data para o encontro é dia 12</w:t>
            </w:r>
            <w:r w:rsidR="003C23BE">
              <w:rPr>
                <w:rFonts w:eastAsia="Calibri"/>
                <w:sz w:val="22"/>
                <w:szCs w:val="22"/>
              </w:rPr>
              <w:t xml:space="preserve"> e 13</w:t>
            </w:r>
            <w:r>
              <w:rPr>
                <w:rFonts w:eastAsia="Calibri"/>
                <w:sz w:val="22"/>
                <w:szCs w:val="22"/>
              </w:rPr>
              <w:t xml:space="preserve"> de julho.</w:t>
            </w:r>
            <w:r w:rsidR="00CB719E">
              <w:rPr>
                <w:rFonts w:eastAsia="Calibri"/>
                <w:sz w:val="22"/>
                <w:szCs w:val="22"/>
              </w:rPr>
              <w:t xml:space="preserve"> A </w:t>
            </w:r>
            <w:r w:rsidR="00EE2E58">
              <w:rPr>
                <w:rFonts w:eastAsia="Calibri"/>
                <w:sz w:val="22"/>
                <w:szCs w:val="22"/>
              </w:rPr>
              <w:t xml:space="preserve">analista arquiteta </w:t>
            </w:r>
            <w:r w:rsidR="00CB719E">
              <w:rPr>
                <w:rFonts w:eastAsia="Calibri"/>
                <w:sz w:val="22"/>
                <w:szCs w:val="22"/>
              </w:rPr>
              <w:t>Lu</w:t>
            </w:r>
            <w:r w:rsidR="00EE2E58">
              <w:rPr>
                <w:rFonts w:eastAsia="Calibri"/>
                <w:sz w:val="22"/>
                <w:szCs w:val="22"/>
              </w:rPr>
              <w:t>ciana de Paula Vieira</w:t>
            </w:r>
            <w:r w:rsidR="00CB719E">
              <w:rPr>
                <w:rFonts w:eastAsia="Calibri"/>
                <w:sz w:val="22"/>
                <w:szCs w:val="22"/>
              </w:rPr>
              <w:t xml:space="preserve"> </w:t>
            </w:r>
            <w:r w:rsidR="00EE2E58">
              <w:rPr>
                <w:rFonts w:eastAsia="Calibri"/>
                <w:sz w:val="22"/>
                <w:szCs w:val="22"/>
              </w:rPr>
              <w:t xml:space="preserve">se comprometeu a </w:t>
            </w:r>
            <w:r w:rsidR="00CB719E">
              <w:rPr>
                <w:rFonts w:eastAsia="Calibri"/>
                <w:sz w:val="22"/>
                <w:szCs w:val="22"/>
              </w:rPr>
              <w:t>verificar a disponibilidade do CAU</w:t>
            </w:r>
            <w:r w:rsidR="00EE2E58">
              <w:rPr>
                <w:rFonts w:eastAsia="Calibri"/>
                <w:sz w:val="22"/>
                <w:szCs w:val="22"/>
              </w:rPr>
              <w:t>/DF</w:t>
            </w:r>
            <w:r w:rsidR="00CB719E">
              <w:rPr>
                <w:rFonts w:eastAsia="Calibri"/>
                <w:sz w:val="22"/>
                <w:szCs w:val="22"/>
              </w:rPr>
              <w:t xml:space="preserve"> em receber o evento na data </w:t>
            </w:r>
            <w:r w:rsidR="003C23BE">
              <w:rPr>
                <w:rFonts w:eastAsia="Calibri"/>
                <w:sz w:val="22"/>
                <w:szCs w:val="22"/>
              </w:rPr>
              <w:t>pré-estabelecida</w:t>
            </w:r>
            <w:r w:rsidR="00CB719E">
              <w:rPr>
                <w:rFonts w:eastAsia="Calibri"/>
                <w:sz w:val="22"/>
                <w:szCs w:val="22"/>
              </w:rPr>
              <w:t xml:space="preserve">. </w:t>
            </w:r>
            <w:r w:rsidR="00EE2E58">
              <w:rPr>
                <w:rFonts w:eastAsia="Calibri"/>
                <w:sz w:val="22"/>
                <w:szCs w:val="22"/>
              </w:rPr>
              <w:t>O coordenador da CEF-CAU/DF encaminhará os convites para as IES, na próxima s</w:t>
            </w:r>
            <w:r w:rsidR="00CB719E">
              <w:rPr>
                <w:rFonts w:eastAsia="Calibri"/>
                <w:sz w:val="22"/>
                <w:szCs w:val="22"/>
              </w:rPr>
              <w:t>emana</w:t>
            </w:r>
            <w:r w:rsidR="00EE2E58">
              <w:rPr>
                <w:rFonts w:eastAsia="Calibri"/>
                <w:sz w:val="22"/>
                <w:szCs w:val="22"/>
              </w:rPr>
              <w:t xml:space="preserve">. </w:t>
            </w:r>
            <w:r w:rsidR="00CB719E">
              <w:rPr>
                <w:rFonts w:eastAsia="Calibri"/>
                <w:sz w:val="22"/>
                <w:szCs w:val="22"/>
              </w:rPr>
              <w:t>Os conselheiro</w:t>
            </w:r>
            <w:r w:rsidR="003C23BE">
              <w:rPr>
                <w:rFonts w:eastAsia="Calibri"/>
                <w:sz w:val="22"/>
                <w:szCs w:val="22"/>
              </w:rPr>
              <w:t>s</w:t>
            </w:r>
            <w:r w:rsidR="00CB719E">
              <w:rPr>
                <w:rFonts w:eastAsia="Calibri"/>
                <w:sz w:val="22"/>
                <w:szCs w:val="22"/>
              </w:rPr>
              <w:t xml:space="preserve"> sugeriram temas para a abordagem no evento</w:t>
            </w:r>
            <w:r w:rsidR="00EE2E58">
              <w:rPr>
                <w:rFonts w:eastAsia="Calibri"/>
                <w:sz w:val="22"/>
                <w:szCs w:val="22"/>
              </w:rPr>
              <w:t xml:space="preserve"> e além disso, definiu-se que:</w:t>
            </w:r>
          </w:p>
          <w:p w14:paraId="6DE49CB3" w14:textId="77777777" w:rsidR="00EE2E58" w:rsidRDefault="00EE2E58" w:rsidP="003C23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62666345" w14:textId="77777777" w:rsidR="00EE2E58" w:rsidRDefault="00EE2E58" w:rsidP="003C23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P</w:t>
            </w:r>
            <w:r w:rsidR="00CB719E">
              <w:rPr>
                <w:rFonts w:eastAsia="Calibri"/>
                <w:sz w:val="22"/>
                <w:szCs w:val="22"/>
              </w:rPr>
              <w:t>rimeiro dia: ouvir coordenadores</w:t>
            </w:r>
            <w:r>
              <w:rPr>
                <w:rFonts w:eastAsia="Calibri"/>
                <w:sz w:val="22"/>
                <w:szCs w:val="22"/>
              </w:rPr>
              <w:t>;</w:t>
            </w:r>
            <w:r w:rsidR="00CB719E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2E23120F" w14:textId="103BD4FB" w:rsidR="00A8315E" w:rsidRPr="007A0A9C" w:rsidRDefault="00CB719E" w:rsidP="003C23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Segundo dia</w:t>
            </w:r>
            <w:r w:rsidR="003C23BE">
              <w:rPr>
                <w:rFonts w:eastAsia="Calibri"/>
                <w:sz w:val="22"/>
                <w:szCs w:val="22"/>
              </w:rPr>
              <w:t>: CAU apresenta suas questões.</w:t>
            </w:r>
          </w:p>
        </w:tc>
      </w:tr>
    </w:tbl>
    <w:p w14:paraId="327F28D6" w14:textId="77777777" w:rsidR="008B35AD" w:rsidRDefault="008B35A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00454FF6" w:rsidR="00C40227" w:rsidRPr="00EB34A3" w:rsidRDefault="007A0A9C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Posicionamento EaD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86EDC86" w14:textId="3FDF8EA5" w:rsidR="00C36D31" w:rsidRPr="00BE5EDC" w:rsidRDefault="00EE2E58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A conselheira </w:t>
            </w:r>
            <w:r w:rsidR="003C23BE">
              <w:rPr>
                <w:rFonts w:eastAsia="Verdana"/>
                <w:sz w:val="22"/>
                <w:szCs w:val="22"/>
              </w:rPr>
              <w:t>Larissa</w:t>
            </w:r>
            <w:r>
              <w:rPr>
                <w:rFonts w:eastAsia="Verdana"/>
                <w:sz w:val="22"/>
                <w:szCs w:val="22"/>
              </w:rPr>
              <w:t xml:space="preserve"> de Aguiar Cayres informou que</w:t>
            </w:r>
            <w:r w:rsidR="003C23BE">
              <w:rPr>
                <w:rFonts w:eastAsia="Verdana"/>
                <w:sz w:val="22"/>
                <w:szCs w:val="22"/>
              </w:rPr>
              <w:t xml:space="preserve"> reuniu deliberações da </w:t>
            </w:r>
            <w:r>
              <w:rPr>
                <w:rFonts w:eastAsia="Verdana"/>
                <w:sz w:val="22"/>
                <w:szCs w:val="22"/>
              </w:rPr>
              <w:t xml:space="preserve">CEF/BR </w:t>
            </w:r>
            <w:r w:rsidR="003C23BE">
              <w:rPr>
                <w:rFonts w:eastAsia="Verdana"/>
                <w:sz w:val="22"/>
                <w:szCs w:val="22"/>
              </w:rPr>
              <w:t xml:space="preserve">sobre </w:t>
            </w:r>
            <w:r>
              <w:rPr>
                <w:rFonts w:eastAsia="Verdana"/>
                <w:sz w:val="22"/>
                <w:szCs w:val="22"/>
              </w:rPr>
              <w:t>EaD</w:t>
            </w:r>
            <w:r w:rsidR="003C23BE">
              <w:rPr>
                <w:rFonts w:eastAsia="Verdana"/>
                <w:sz w:val="22"/>
                <w:szCs w:val="22"/>
              </w:rPr>
              <w:t xml:space="preserve"> para estudar e</w:t>
            </w:r>
            <w:r>
              <w:rPr>
                <w:rFonts w:eastAsia="Verdana"/>
                <w:sz w:val="22"/>
                <w:szCs w:val="22"/>
              </w:rPr>
              <w:t xml:space="preserve"> embasar a </w:t>
            </w:r>
            <w:r w:rsidR="003C23BE">
              <w:rPr>
                <w:rFonts w:eastAsia="Verdana"/>
                <w:sz w:val="22"/>
                <w:szCs w:val="22"/>
              </w:rPr>
              <w:t xml:space="preserve">deliberação de posicionamento do </w:t>
            </w:r>
            <w:r>
              <w:rPr>
                <w:rFonts w:eastAsia="Verdana"/>
                <w:sz w:val="22"/>
                <w:szCs w:val="22"/>
              </w:rPr>
              <w:t>CAU/DF</w:t>
            </w:r>
            <w:r w:rsidR="003C23BE">
              <w:rPr>
                <w:rFonts w:eastAsia="Verdana"/>
                <w:sz w:val="22"/>
                <w:szCs w:val="22"/>
              </w:rPr>
              <w:t xml:space="preserve">. </w:t>
            </w:r>
            <w:r w:rsidR="00E87999">
              <w:rPr>
                <w:rFonts w:eastAsia="Verdana"/>
                <w:sz w:val="22"/>
                <w:szCs w:val="22"/>
              </w:rPr>
              <w:t xml:space="preserve">O CAU/RS </w:t>
            </w:r>
            <w:r w:rsidR="003C23BE">
              <w:rPr>
                <w:rFonts w:eastAsia="Verdana"/>
                <w:sz w:val="22"/>
                <w:szCs w:val="22"/>
              </w:rPr>
              <w:t xml:space="preserve">também possui normatizações sobre </w:t>
            </w:r>
            <w:r w:rsidR="00E87999">
              <w:rPr>
                <w:rFonts w:eastAsia="Verdana"/>
                <w:sz w:val="22"/>
                <w:szCs w:val="22"/>
              </w:rPr>
              <w:t>EaD</w:t>
            </w:r>
            <w:r w:rsidR="003C23BE">
              <w:rPr>
                <w:rFonts w:eastAsia="Verdana"/>
                <w:sz w:val="22"/>
                <w:szCs w:val="22"/>
              </w:rPr>
              <w:t xml:space="preserve"> que podem ser aproveitadas. </w:t>
            </w:r>
            <w:r w:rsidR="00E87999">
              <w:rPr>
                <w:rFonts w:eastAsia="Verdana"/>
                <w:sz w:val="22"/>
                <w:szCs w:val="22"/>
              </w:rPr>
              <w:t>A conselheira</w:t>
            </w:r>
            <w:r w:rsidR="003C23BE">
              <w:rPr>
                <w:rFonts w:eastAsia="Verdana"/>
                <w:sz w:val="22"/>
                <w:szCs w:val="22"/>
              </w:rPr>
              <w:t xml:space="preserve"> vai elaborar</w:t>
            </w:r>
            <w:r w:rsidR="00E87999">
              <w:rPr>
                <w:rFonts w:eastAsia="Verdana"/>
                <w:sz w:val="22"/>
                <w:szCs w:val="22"/>
              </w:rPr>
              <w:t xml:space="preserve"> uma</w:t>
            </w:r>
            <w:r w:rsidR="003C23BE">
              <w:rPr>
                <w:rFonts w:eastAsia="Verdana"/>
                <w:sz w:val="22"/>
                <w:szCs w:val="22"/>
              </w:rPr>
              <w:t xml:space="preserve"> minuta de deliberação dando créditos a quem for de direito. A deliberação d</w:t>
            </w:r>
            <w:r w:rsidR="00E87999">
              <w:rPr>
                <w:rFonts w:eastAsia="Verdana"/>
                <w:sz w:val="22"/>
                <w:szCs w:val="22"/>
              </w:rPr>
              <w:t>a</w:t>
            </w:r>
            <w:r w:rsidR="003C23BE">
              <w:rPr>
                <w:rFonts w:eastAsia="Verdana"/>
                <w:sz w:val="22"/>
                <w:szCs w:val="22"/>
              </w:rPr>
              <w:t xml:space="preserve"> </w:t>
            </w:r>
            <w:r w:rsidR="00E87999">
              <w:rPr>
                <w:rFonts w:eastAsia="Verdana"/>
                <w:sz w:val="22"/>
                <w:szCs w:val="22"/>
              </w:rPr>
              <w:t xml:space="preserve">CEF-CAU/DF </w:t>
            </w:r>
            <w:r w:rsidR="003C23BE">
              <w:rPr>
                <w:rFonts w:eastAsia="Verdana"/>
                <w:sz w:val="22"/>
                <w:szCs w:val="22"/>
              </w:rPr>
              <w:t xml:space="preserve">vai definir os procedimentos adotados para o registro de egressos </w:t>
            </w:r>
            <w:r w:rsidR="00E87999">
              <w:rPr>
                <w:rFonts w:eastAsia="Verdana"/>
                <w:sz w:val="22"/>
                <w:szCs w:val="22"/>
              </w:rPr>
              <w:t>de Ensino à Distância.</w:t>
            </w:r>
          </w:p>
        </w:tc>
      </w:tr>
    </w:tbl>
    <w:p w14:paraId="093C94C9" w14:textId="431DAA0E" w:rsidR="00C40227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411B2D3" w14:textId="16063D65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86DFF05" w14:textId="7EDD268C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51CD0DC" w14:textId="3D852F1C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96D1EF0" w14:textId="2A48A7E5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05DB357" w14:textId="65B5DE74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D23FDC8" w14:textId="38CB9BE0" w:rsidR="00E87999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627BF62" w14:textId="77777777" w:rsidR="00E87999" w:rsidRPr="002E0294" w:rsidRDefault="00E879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lastRenderedPageBreak/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172FB40" w:rsidR="00D17123" w:rsidRPr="007D3A46" w:rsidRDefault="00E87999" w:rsidP="003965B0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4B8E5" w14:textId="77777777" w:rsidR="00E93FD3" w:rsidRDefault="00E93FD3" w:rsidP="00C65095">
      <w:r>
        <w:separator/>
      </w:r>
    </w:p>
  </w:endnote>
  <w:endnote w:type="continuationSeparator" w:id="0">
    <w:p w14:paraId="4DB56E67" w14:textId="77777777" w:rsidR="00E93FD3" w:rsidRDefault="00E93FD3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4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9324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ACC96" w14:textId="77777777" w:rsidR="00E93FD3" w:rsidRDefault="00E93FD3" w:rsidP="00C65095">
      <w:r>
        <w:separator/>
      </w:r>
    </w:p>
  </w:footnote>
  <w:footnote w:type="continuationSeparator" w:id="0">
    <w:p w14:paraId="674DE670" w14:textId="77777777" w:rsidR="00E93FD3" w:rsidRDefault="00E93FD3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18215019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C09F56D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7A0A9C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7A0A9C">
      <w:rPr>
        <w:rFonts w:ascii="Times New Roman" w:hAnsi="Times New Roman"/>
        <w:sz w:val="21"/>
        <w:szCs w:val="21"/>
      </w:rPr>
      <w:t>EXTRA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937130">
    <w:abstractNumId w:val="2"/>
  </w:num>
  <w:num w:numId="2" w16cid:durableId="1054622857">
    <w:abstractNumId w:val="6"/>
  </w:num>
  <w:num w:numId="3" w16cid:durableId="358706254">
    <w:abstractNumId w:val="13"/>
  </w:num>
  <w:num w:numId="4" w16cid:durableId="1821726368">
    <w:abstractNumId w:val="14"/>
  </w:num>
  <w:num w:numId="5" w16cid:durableId="494955354">
    <w:abstractNumId w:val="10"/>
  </w:num>
  <w:num w:numId="6" w16cid:durableId="560680958">
    <w:abstractNumId w:val="12"/>
  </w:num>
  <w:num w:numId="7" w16cid:durableId="551426293">
    <w:abstractNumId w:val="11"/>
  </w:num>
  <w:num w:numId="8" w16cid:durableId="1863544414">
    <w:abstractNumId w:val="16"/>
  </w:num>
  <w:num w:numId="9" w16cid:durableId="1298797636">
    <w:abstractNumId w:val="1"/>
  </w:num>
  <w:num w:numId="10" w16cid:durableId="284623888">
    <w:abstractNumId w:val="8"/>
  </w:num>
  <w:num w:numId="11" w16cid:durableId="967903165">
    <w:abstractNumId w:val="0"/>
  </w:num>
  <w:num w:numId="12" w16cid:durableId="18218443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0653892">
    <w:abstractNumId w:val="5"/>
  </w:num>
  <w:num w:numId="14" w16cid:durableId="389377885">
    <w:abstractNumId w:val="9"/>
  </w:num>
  <w:num w:numId="15" w16cid:durableId="1449546233">
    <w:abstractNumId w:val="4"/>
  </w:num>
  <w:num w:numId="16" w16cid:durableId="1875578437">
    <w:abstractNumId w:val="15"/>
  </w:num>
  <w:num w:numId="17" w16cid:durableId="1063990280">
    <w:abstractNumId w:val="3"/>
  </w:num>
  <w:num w:numId="18" w16cid:durableId="12256766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3BE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35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0A9C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9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090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247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87999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3FD3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2E58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6A87B-957E-4F41-907C-838A051A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2</Pages>
  <Words>339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226</cp:revision>
  <cp:lastPrinted>2019-08-01T21:08:00Z</cp:lastPrinted>
  <dcterms:created xsi:type="dcterms:W3CDTF">2020-05-06T17:36:00Z</dcterms:created>
  <dcterms:modified xsi:type="dcterms:W3CDTF">2022-07-02T00:10:00Z</dcterms:modified>
</cp:coreProperties>
</file>