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1" w:rightFromText="141"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956"/>
      </w:tblGrid>
      <w:tr w:rsidR="00D8794D" w:rsidRPr="00A07D2B" w14:paraId="65016EE2" w14:textId="77777777" w:rsidTr="001805D8">
        <w:tc>
          <w:tcPr>
            <w:tcW w:w="2127" w:type="dxa"/>
            <w:tcBorders>
              <w:top w:val="single" w:sz="4" w:space="0" w:color="auto"/>
              <w:left w:val="nil"/>
              <w:bottom w:val="single" w:sz="4" w:space="0" w:color="auto"/>
              <w:right w:val="single" w:sz="4" w:space="0" w:color="auto"/>
            </w:tcBorders>
            <w:shd w:val="clear" w:color="auto" w:fill="F2F2F2"/>
            <w:vAlign w:val="center"/>
            <w:hideMark/>
          </w:tcPr>
          <w:p w14:paraId="55DF976B" w14:textId="77777777" w:rsidR="00D8794D" w:rsidRPr="00A07D2B" w:rsidRDefault="00D8794D" w:rsidP="00D8794D">
            <w:pPr>
              <w:pStyle w:val="Cabealho"/>
              <w:spacing w:line="240" w:lineRule="atLeast"/>
              <w:rPr>
                <w:b/>
                <w:sz w:val="22"/>
                <w:szCs w:val="22"/>
              </w:rPr>
            </w:pPr>
            <w:r w:rsidRPr="00A07D2B">
              <w:rPr>
                <w:sz w:val="22"/>
                <w:szCs w:val="22"/>
              </w:rPr>
              <w:t>PROCESSO</w:t>
            </w:r>
          </w:p>
        </w:tc>
        <w:tc>
          <w:tcPr>
            <w:tcW w:w="7229" w:type="dxa"/>
            <w:tcBorders>
              <w:top w:val="single" w:sz="4" w:space="0" w:color="auto"/>
              <w:left w:val="single" w:sz="4" w:space="0" w:color="auto"/>
              <w:bottom w:val="single" w:sz="4" w:space="0" w:color="auto"/>
              <w:right w:val="nil"/>
            </w:tcBorders>
          </w:tcPr>
          <w:p w14:paraId="7DC0B58A" w14:textId="77777777" w:rsidR="00D8794D" w:rsidRPr="00A07D2B" w:rsidRDefault="00D8794D" w:rsidP="00D8794D">
            <w:pPr>
              <w:pStyle w:val="Cabealho"/>
              <w:tabs>
                <w:tab w:val="clear" w:pos="4320"/>
                <w:tab w:val="clear" w:pos="8640"/>
                <w:tab w:val="left" w:pos="2780"/>
              </w:tabs>
              <w:spacing w:line="240" w:lineRule="atLeast"/>
              <w:rPr>
                <w:sz w:val="22"/>
                <w:szCs w:val="22"/>
              </w:rPr>
            </w:pPr>
          </w:p>
        </w:tc>
      </w:tr>
      <w:tr w:rsidR="00D8794D" w:rsidRPr="005356D9" w14:paraId="148E20F6" w14:textId="77777777" w:rsidTr="001805D8">
        <w:tc>
          <w:tcPr>
            <w:tcW w:w="2127" w:type="dxa"/>
            <w:tcBorders>
              <w:top w:val="single" w:sz="4" w:space="0" w:color="auto"/>
              <w:left w:val="nil"/>
              <w:bottom w:val="single" w:sz="4" w:space="0" w:color="auto"/>
              <w:right w:val="single" w:sz="4" w:space="0" w:color="auto"/>
            </w:tcBorders>
            <w:shd w:val="clear" w:color="auto" w:fill="F2F2F2"/>
            <w:vAlign w:val="center"/>
            <w:hideMark/>
          </w:tcPr>
          <w:p w14:paraId="0307C8C5" w14:textId="77777777" w:rsidR="00D8794D" w:rsidRPr="00A07D2B" w:rsidRDefault="00D8794D" w:rsidP="00D8794D">
            <w:pPr>
              <w:pStyle w:val="Cabealho"/>
              <w:spacing w:line="240" w:lineRule="atLeast"/>
              <w:rPr>
                <w:b/>
                <w:sz w:val="22"/>
                <w:szCs w:val="22"/>
              </w:rPr>
            </w:pPr>
            <w:r w:rsidRPr="00A07D2B">
              <w:rPr>
                <w:sz w:val="22"/>
                <w:szCs w:val="22"/>
              </w:rPr>
              <w:t>INTERRESSADO</w:t>
            </w:r>
          </w:p>
        </w:tc>
        <w:tc>
          <w:tcPr>
            <w:tcW w:w="7229" w:type="dxa"/>
            <w:tcBorders>
              <w:top w:val="single" w:sz="4" w:space="0" w:color="auto"/>
              <w:left w:val="single" w:sz="4" w:space="0" w:color="auto"/>
              <w:bottom w:val="single" w:sz="4" w:space="0" w:color="auto"/>
              <w:right w:val="nil"/>
            </w:tcBorders>
            <w:vAlign w:val="center"/>
            <w:hideMark/>
          </w:tcPr>
          <w:p w14:paraId="5CADD9EC" w14:textId="5D80EBC1" w:rsidR="00D8794D" w:rsidRPr="00A07D2B" w:rsidRDefault="0089101C" w:rsidP="00D8794D">
            <w:pPr>
              <w:pStyle w:val="Cabealho"/>
              <w:spacing w:line="240" w:lineRule="atLeast"/>
              <w:rPr>
                <w:rFonts w:eastAsia="Times New Roman"/>
                <w:bCs/>
                <w:sz w:val="22"/>
                <w:szCs w:val="22"/>
                <w:lang w:eastAsia="pt-BR"/>
              </w:rPr>
            </w:pPr>
            <w:r>
              <w:rPr>
                <w:sz w:val="22"/>
                <w:szCs w:val="22"/>
              </w:rPr>
              <w:t>CEF-CAU/DF</w:t>
            </w:r>
          </w:p>
        </w:tc>
      </w:tr>
      <w:tr w:rsidR="00D8794D" w:rsidRPr="005356D9" w14:paraId="3775860F" w14:textId="77777777" w:rsidTr="001805D8">
        <w:trPr>
          <w:trHeight w:val="94"/>
        </w:trPr>
        <w:tc>
          <w:tcPr>
            <w:tcW w:w="2127" w:type="dxa"/>
            <w:tcBorders>
              <w:top w:val="single" w:sz="4" w:space="0" w:color="auto"/>
              <w:left w:val="nil"/>
              <w:bottom w:val="single" w:sz="4" w:space="0" w:color="auto"/>
              <w:right w:val="single" w:sz="4" w:space="0" w:color="auto"/>
            </w:tcBorders>
            <w:shd w:val="clear" w:color="auto" w:fill="F2F2F2"/>
            <w:vAlign w:val="center"/>
            <w:hideMark/>
          </w:tcPr>
          <w:p w14:paraId="2B9328E7" w14:textId="77777777" w:rsidR="00D8794D" w:rsidRPr="00A07D2B" w:rsidRDefault="00D8794D" w:rsidP="00D8794D">
            <w:pPr>
              <w:pStyle w:val="Cabealho"/>
              <w:spacing w:line="240" w:lineRule="atLeast"/>
              <w:rPr>
                <w:sz w:val="22"/>
                <w:szCs w:val="22"/>
              </w:rPr>
            </w:pPr>
            <w:r w:rsidRPr="00A07D2B">
              <w:rPr>
                <w:sz w:val="22"/>
                <w:szCs w:val="22"/>
              </w:rPr>
              <w:t>ASSUNTO</w:t>
            </w:r>
          </w:p>
        </w:tc>
        <w:tc>
          <w:tcPr>
            <w:tcW w:w="7229" w:type="dxa"/>
            <w:tcBorders>
              <w:top w:val="single" w:sz="4" w:space="0" w:color="auto"/>
              <w:left w:val="single" w:sz="4" w:space="0" w:color="auto"/>
              <w:bottom w:val="single" w:sz="4" w:space="0" w:color="auto"/>
              <w:right w:val="nil"/>
            </w:tcBorders>
            <w:vAlign w:val="center"/>
            <w:hideMark/>
          </w:tcPr>
          <w:p w14:paraId="4794EDD9" w14:textId="0964CF54" w:rsidR="00D8794D" w:rsidRPr="00A07D2B" w:rsidRDefault="0089101C" w:rsidP="00D8794D">
            <w:pPr>
              <w:pStyle w:val="Cabealho"/>
              <w:rPr>
                <w:b/>
                <w:sz w:val="22"/>
                <w:szCs w:val="22"/>
              </w:rPr>
            </w:pPr>
            <w:r w:rsidRPr="0089101C">
              <w:rPr>
                <w:sz w:val="22"/>
                <w:szCs w:val="22"/>
                <w:lang w:val="en-US"/>
              </w:rPr>
              <w:t>CRITÉRIOS PARA ABERTURA DE PROCESSO DE REGISTRO PROFISSIONAL PARA EGRESSOS DE CURSOS DE ARQUITETURA E URBANISMO OFERECIDOS NO FORMATO EAD OU HÍBRIDO</w:t>
            </w:r>
          </w:p>
        </w:tc>
      </w:tr>
    </w:tbl>
    <w:p w14:paraId="32A4BA54" w14:textId="77777777" w:rsidR="00D8794D" w:rsidRPr="003F2E7C" w:rsidRDefault="00D8794D" w:rsidP="00D8794D">
      <w:pPr>
        <w:pStyle w:val="Cabealho"/>
        <w:spacing w:line="240" w:lineRule="atLeast"/>
        <w:jc w:val="center"/>
        <w:rPr>
          <w:b/>
          <w:sz w:val="16"/>
          <w:szCs w:val="16"/>
        </w:rPr>
      </w:pPr>
    </w:p>
    <w:tbl>
      <w:tblPr>
        <w:tblpPr w:leftFromText="141" w:rightFromText="141" w:vertAnchor="text" w:horzAnchor="margin" w:tblpX="108" w:tblpY="-77"/>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AA204E" w:rsidRPr="005356D9" w14:paraId="5CF718E4" w14:textId="77777777" w:rsidTr="001805D8">
        <w:tc>
          <w:tcPr>
            <w:tcW w:w="9356" w:type="dxa"/>
            <w:tcBorders>
              <w:top w:val="single" w:sz="4" w:space="0" w:color="auto"/>
              <w:left w:val="nil"/>
              <w:bottom w:val="single" w:sz="4" w:space="0" w:color="auto"/>
              <w:right w:val="nil"/>
            </w:tcBorders>
            <w:shd w:val="clear" w:color="auto" w:fill="F2F2F2"/>
            <w:hideMark/>
          </w:tcPr>
          <w:p w14:paraId="748CE9ED" w14:textId="31A0B556" w:rsidR="00D8794D" w:rsidRPr="00AA204E" w:rsidRDefault="00D8794D" w:rsidP="00C05AEE">
            <w:pPr>
              <w:pStyle w:val="Cabealho"/>
              <w:spacing w:line="240" w:lineRule="atLeast"/>
              <w:jc w:val="center"/>
              <w:rPr>
                <w:b/>
                <w:sz w:val="22"/>
                <w:szCs w:val="22"/>
              </w:rPr>
            </w:pPr>
            <w:r w:rsidRPr="00AA204E">
              <w:rPr>
                <w:b/>
                <w:sz w:val="22"/>
                <w:szCs w:val="22"/>
              </w:rPr>
              <w:t>DELIBERAÇÃO Nº 0</w:t>
            </w:r>
            <w:r w:rsidR="0089101C">
              <w:rPr>
                <w:b/>
                <w:sz w:val="22"/>
                <w:szCs w:val="22"/>
              </w:rPr>
              <w:t>12</w:t>
            </w:r>
            <w:r w:rsidRPr="00AA204E">
              <w:rPr>
                <w:b/>
                <w:sz w:val="22"/>
                <w:szCs w:val="22"/>
              </w:rPr>
              <w:t>/20</w:t>
            </w:r>
            <w:r w:rsidR="00AA204E">
              <w:rPr>
                <w:b/>
                <w:sz w:val="22"/>
                <w:szCs w:val="22"/>
              </w:rPr>
              <w:t>2</w:t>
            </w:r>
            <w:r w:rsidR="000E7893">
              <w:rPr>
                <w:b/>
                <w:sz w:val="22"/>
                <w:szCs w:val="22"/>
              </w:rPr>
              <w:t>2</w:t>
            </w:r>
            <w:r w:rsidRPr="00AA204E">
              <w:rPr>
                <w:b/>
                <w:sz w:val="22"/>
                <w:szCs w:val="22"/>
              </w:rPr>
              <w:t xml:space="preserve"> – CEF – CAU/DF</w:t>
            </w:r>
          </w:p>
        </w:tc>
      </w:tr>
    </w:tbl>
    <w:p w14:paraId="0E82BCF8" w14:textId="1BDE0F7F" w:rsidR="00D8794D" w:rsidRPr="00932333" w:rsidRDefault="00D8794D" w:rsidP="00D8794D">
      <w:pPr>
        <w:rPr>
          <w:rFonts w:eastAsia="Verdana"/>
          <w:sz w:val="22"/>
          <w:szCs w:val="22"/>
          <w:lang w:val="pt-BR"/>
        </w:rPr>
      </w:pPr>
      <w:r w:rsidRPr="00932333">
        <w:rPr>
          <w:rFonts w:eastAsia="Verdana"/>
          <w:sz w:val="22"/>
          <w:szCs w:val="22"/>
          <w:lang w:val="pt-BR"/>
        </w:rPr>
        <w:t xml:space="preserve">A COMISSÃO DE ENSINO E FORMAÇÃO DO CONSELHO DE ARQUITETURA E URBANISMO DO DISTRITO FEDERAL – CEF - CAU/DF reunida ordinariamente </w:t>
      </w:r>
      <w:r w:rsidR="00AA204E" w:rsidRPr="00932333">
        <w:rPr>
          <w:rFonts w:eastAsia="Verdana"/>
          <w:sz w:val="22"/>
          <w:szCs w:val="22"/>
          <w:lang w:val="pt-BR"/>
        </w:rPr>
        <w:t>por meio virtual</w:t>
      </w:r>
      <w:r w:rsidRPr="00932333">
        <w:rPr>
          <w:rFonts w:eastAsia="Verdana"/>
          <w:sz w:val="22"/>
          <w:szCs w:val="22"/>
          <w:lang w:val="pt-BR"/>
        </w:rPr>
        <w:t>,</w:t>
      </w:r>
      <w:r w:rsidR="003B01D9">
        <w:rPr>
          <w:rFonts w:eastAsia="Verdana"/>
          <w:sz w:val="22"/>
          <w:szCs w:val="22"/>
          <w:lang w:val="pt-BR"/>
        </w:rPr>
        <w:t xml:space="preserve"> em videoconferência,</w:t>
      </w:r>
      <w:r w:rsidRPr="00932333">
        <w:rPr>
          <w:rFonts w:eastAsia="Verdana"/>
          <w:sz w:val="22"/>
          <w:szCs w:val="22"/>
          <w:lang w:val="pt-BR"/>
        </w:rPr>
        <w:t xml:space="preserve"> </w:t>
      </w:r>
      <w:r w:rsidR="00C831CA" w:rsidRPr="00C831CA">
        <w:rPr>
          <w:rFonts w:eastAsia="Verdana"/>
          <w:sz w:val="22"/>
          <w:szCs w:val="22"/>
          <w:lang w:val="pt-BR"/>
        </w:rPr>
        <w:t xml:space="preserve">no dia </w:t>
      </w:r>
      <w:r w:rsidR="0089101C">
        <w:rPr>
          <w:rFonts w:eastAsia="Verdana"/>
          <w:sz w:val="22"/>
          <w:szCs w:val="22"/>
          <w:lang w:val="pt-BR"/>
        </w:rPr>
        <w:t>24</w:t>
      </w:r>
      <w:r w:rsidR="00C831CA" w:rsidRPr="00C831CA">
        <w:rPr>
          <w:rFonts w:eastAsia="Verdana"/>
          <w:sz w:val="22"/>
          <w:szCs w:val="22"/>
          <w:lang w:val="pt-BR"/>
        </w:rPr>
        <w:t xml:space="preserve"> de </w:t>
      </w:r>
      <w:r w:rsidR="0089101C">
        <w:rPr>
          <w:rFonts w:eastAsia="Verdana"/>
          <w:sz w:val="22"/>
          <w:szCs w:val="22"/>
          <w:lang w:val="pt-BR"/>
        </w:rPr>
        <w:t>junho</w:t>
      </w:r>
      <w:r w:rsidR="00C831CA" w:rsidRPr="00C831CA">
        <w:rPr>
          <w:rFonts w:eastAsia="Verdana"/>
          <w:sz w:val="22"/>
          <w:szCs w:val="22"/>
          <w:lang w:val="pt-BR"/>
        </w:rPr>
        <w:t xml:space="preserve"> de 202</w:t>
      </w:r>
      <w:r w:rsidR="000E7893">
        <w:rPr>
          <w:rFonts w:eastAsia="Verdana"/>
          <w:sz w:val="22"/>
          <w:szCs w:val="22"/>
          <w:lang w:val="pt-BR"/>
        </w:rPr>
        <w:t>2</w:t>
      </w:r>
      <w:r w:rsidR="00C831CA" w:rsidRPr="00C831CA">
        <w:rPr>
          <w:rFonts w:eastAsia="Verdana"/>
          <w:sz w:val="22"/>
          <w:szCs w:val="22"/>
          <w:lang w:val="pt-BR"/>
        </w:rPr>
        <w:t xml:space="preserve">, </w:t>
      </w:r>
      <w:r w:rsidR="0089101C" w:rsidRPr="0089101C">
        <w:rPr>
          <w:rFonts w:eastAsia="Verdana"/>
          <w:sz w:val="22"/>
          <w:szCs w:val="22"/>
        </w:rPr>
        <w:t xml:space="preserve">no </w:t>
      </w:r>
      <w:proofErr w:type="spellStart"/>
      <w:r w:rsidR="0089101C" w:rsidRPr="0089101C">
        <w:rPr>
          <w:rFonts w:eastAsia="Verdana"/>
          <w:sz w:val="22"/>
          <w:szCs w:val="22"/>
        </w:rPr>
        <w:t>uso</w:t>
      </w:r>
      <w:proofErr w:type="spellEnd"/>
      <w:r w:rsidR="0089101C" w:rsidRPr="0089101C">
        <w:rPr>
          <w:rFonts w:eastAsia="Verdana"/>
          <w:sz w:val="22"/>
          <w:szCs w:val="22"/>
        </w:rPr>
        <w:t xml:space="preserve"> das </w:t>
      </w:r>
      <w:proofErr w:type="spellStart"/>
      <w:r w:rsidR="0089101C" w:rsidRPr="0089101C">
        <w:rPr>
          <w:rFonts w:eastAsia="Verdana"/>
          <w:sz w:val="22"/>
          <w:szCs w:val="22"/>
        </w:rPr>
        <w:t>competências</w:t>
      </w:r>
      <w:proofErr w:type="spellEnd"/>
      <w:r w:rsidR="0089101C" w:rsidRPr="0089101C">
        <w:rPr>
          <w:rFonts w:eastAsia="Verdana"/>
          <w:sz w:val="22"/>
          <w:szCs w:val="22"/>
        </w:rPr>
        <w:t xml:space="preserve"> que </w:t>
      </w:r>
      <w:proofErr w:type="spellStart"/>
      <w:r w:rsidR="0089101C" w:rsidRPr="0089101C">
        <w:rPr>
          <w:rFonts w:eastAsia="Verdana"/>
          <w:sz w:val="22"/>
          <w:szCs w:val="22"/>
        </w:rPr>
        <w:t>lhe</w:t>
      </w:r>
      <w:proofErr w:type="spellEnd"/>
      <w:r w:rsidR="0089101C" w:rsidRPr="0089101C">
        <w:rPr>
          <w:rFonts w:eastAsia="Verdana"/>
          <w:sz w:val="22"/>
          <w:szCs w:val="22"/>
        </w:rPr>
        <w:t xml:space="preserve"> </w:t>
      </w:r>
      <w:proofErr w:type="spellStart"/>
      <w:r w:rsidR="0089101C" w:rsidRPr="0089101C">
        <w:rPr>
          <w:rFonts w:eastAsia="Verdana"/>
          <w:sz w:val="22"/>
          <w:szCs w:val="22"/>
        </w:rPr>
        <w:t>conferem</w:t>
      </w:r>
      <w:proofErr w:type="spellEnd"/>
      <w:r w:rsidR="0089101C" w:rsidRPr="0089101C">
        <w:rPr>
          <w:rFonts w:eastAsia="Verdana"/>
          <w:sz w:val="22"/>
          <w:szCs w:val="22"/>
        </w:rPr>
        <w:t xml:space="preserve"> o art. </w:t>
      </w:r>
      <w:r w:rsidR="009A48B0">
        <w:rPr>
          <w:rFonts w:eastAsia="Verdana"/>
          <w:sz w:val="22"/>
          <w:szCs w:val="22"/>
        </w:rPr>
        <w:t>85</w:t>
      </w:r>
      <w:r w:rsidR="0089101C" w:rsidRPr="0089101C">
        <w:rPr>
          <w:rFonts w:eastAsia="Verdana"/>
          <w:sz w:val="22"/>
          <w:szCs w:val="22"/>
        </w:rPr>
        <w:t xml:space="preserve"> do </w:t>
      </w:r>
      <w:proofErr w:type="spellStart"/>
      <w:r w:rsidR="0089101C" w:rsidRPr="0089101C">
        <w:rPr>
          <w:rFonts w:eastAsia="Verdana"/>
          <w:sz w:val="22"/>
          <w:szCs w:val="22"/>
        </w:rPr>
        <w:t>Regimento</w:t>
      </w:r>
      <w:proofErr w:type="spellEnd"/>
      <w:r w:rsidR="0089101C" w:rsidRPr="0089101C">
        <w:rPr>
          <w:rFonts w:eastAsia="Verdana"/>
          <w:sz w:val="22"/>
          <w:szCs w:val="22"/>
        </w:rPr>
        <w:t xml:space="preserve"> </w:t>
      </w:r>
      <w:proofErr w:type="spellStart"/>
      <w:r w:rsidR="0089101C" w:rsidRPr="0089101C">
        <w:rPr>
          <w:rFonts w:eastAsia="Verdana"/>
          <w:sz w:val="22"/>
          <w:szCs w:val="22"/>
        </w:rPr>
        <w:t>Interno</w:t>
      </w:r>
      <w:proofErr w:type="spellEnd"/>
      <w:r w:rsidR="0089101C" w:rsidRPr="0089101C">
        <w:rPr>
          <w:rFonts w:eastAsia="Verdana"/>
          <w:sz w:val="22"/>
          <w:szCs w:val="22"/>
        </w:rPr>
        <w:t xml:space="preserve"> do CAU/</w:t>
      </w:r>
      <w:r w:rsidR="009A48B0">
        <w:rPr>
          <w:rFonts w:eastAsia="Verdana"/>
          <w:sz w:val="22"/>
          <w:szCs w:val="22"/>
        </w:rPr>
        <w:t>DF</w:t>
      </w:r>
      <w:r w:rsidR="0089101C" w:rsidRPr="0089101C">
        <w:rPr>
          <w:rFonts w:eastAsia="Verdana"/>
          <w:sz w:val="22"/>
          <w:szCs w:val="22"/>
        </w:rPr>
        <w:t xml:space="preserve">, </w:t>
      </w:r>
      <w:proofErr w:type="spellStart"/>
      <w:r w:rsidR="0089101C" w:rsidRPr="0089101C">
        <w:rPr>
          <w:rFonts w:eastAsia="Verdana"/>
          <w:sz w:val="22"/>
          <w:szCs w:val="22"/>
        </w:rPr>
        <w:t>após</w:t>
      </w:r>
      <w:proofErr w:type="spellEnd"/>
      <w:r w:rsidR="0089101C" w:rsidRPr="0089101C">
        <w:rPr>
          <w:rFonts w:eastAsia="Verdana"/>
          <w:sz w:val="22"/>
          <w:szCs w:val="22"/>
        </w:rPr>
        <w:t xml:space="preserve"> </w:t>
      </w:r>
      <w:proofErr w:type="spellStart"/>
      <w:r w:rsidR="0089101C" w:rsidRPr="0089101C">
        <w:rPr>
          <w:rFonts w:eastAsia="Verdana"/>
          <w:sz w:val="22"/>
          <w:szCs w:val="22"/>
        </w:rPr>
        <w:t>análise</w:t>
      </w:r>
      <w:proofErr w:type="spellEnd"/>
      <w:r w:rsidR="0089101C" w:rsidRPr="0089101C">
        <w:rPr>
          <w:rFonts w:eastAsia="Verdana"/>
          <w:sz w:val="22"/>
          <w:szCs w:val="22"/>
        </w:rPr>
        <w:t xml:space="preserve"> do </w:t>
      </w:r>
      <w:proofErr w:type="spellStart"/>
      <w:r w:rsidR="0089101C" w:rsidRPr="0089101C">
        <w:rPr>
          <w:rFonts w:eastAsia="Verdana"/>
          <w:sz w:val="22"/>
          <w:szCs w:val="22"/>
        </w:rPr>
        <w:t>assunto</w:t>
      </w:r>
      <w:proofErr w:type="spellEnd"/>
      <w:r w:rsidR="0089101C" w:rsidRPr="0089101C">
        <w:rPr>
          <w:rFonts w:eastAsia="Verdana"/>
          <w:sz w:val="22"/>
          <w:szCs w:val="22"/>
        </w:rPr>
        <w:t xml:space="preserve"> </w:t>
      </w:r>
      <w:proofErr w:type="spellStart"/>
      <w:r w:rsidR="0089101C" w:rsidRPr="0089101C">
        <w:rPr>
          <w:rFonts w:eastAsia="Verdana"/>
          <w:sz w:val="22"/>
          <w:szCs w:val="22"/>
        </w:rPr>
        <w:t>em</w:t>
      </w:r>
      <w:proofErr w:type="spellEnd"/>
      <w:r w:rsidR="0089101C" w:rsidRPr="0089101C">
        <w:rPr>
          <w:rFonts w:eastAsia="Verdana"/>
          <w:sz w:val="22"/>
          <w:szCs w:val="22"/>
        </w:rPr>
        <w:t xml:space="preserve"> </w:t>
      </w:r>
      <w:proofErr w:type="spellStart"/>
      <w:r w:rsidR="0089101C" w:rsidRPr="0089101C">
        <w:rPr>
          <w:rFonts w:eastAsia="Verdana"/>
          <w:sz w:val="22"/>
          <w:szCs w:val="22"/>
        </w:rPr>
        <w:t>epígrafe</w:t>
      </w:r>
      <w:proofErr w:type="spellEnd"/>
      <w:r w:rsidR="0089101C" w:rsidRPr="0089101C">
        <w:rPr>
          <w:rFonts w:eastAsia="Verdana"/>
          <w:sz w:val="22"/>
          <w:szCs w:val="22"/>
        </w:rPr>
        <w:t>, e</w:t>
      </w:r>
    </w:p>
    <w:p w14:paraId="48983D47" w14:textId="77777777" w:rsidR="00D8794D" w:rsidRPr="00932333" w:rsidRDefault="00D8794D" w:rsidP="00D8794D">
      <w:pPr>
        <w:rPr>
          <w:rFonts w:eastAsia="Verdana"/>
          <w:sz w:val="22"/>
          <w:szCs w:val="22"/>
          <w:lang w:val="pt-BR"/>
        </w:rPr>
      </w:pPr>
    </w:p>
    <w:p w14:paraId="182195E2" w14:textId="45785BEB" w:rsidR="009A48B0" w:rsidRDefault="009A48B0" w:rsidP="009A48B0">
      <w:pPr>
        <w:rPr>
          <w:sz w:val="22"/>
          <w:szCs w:val="22"/>
          <w:lang w:val="pt-BR"/>
        </w:rPr>
      </w:pPr>
      <w:r w:rsidRPr="009A48B0">
        <w:rPr>
          <w:sz w:val="22"/>
          <w:szCs w:val="22"/>
          <w:lang w:val="pt-BR"/>
        </w:rPr>
        <w:t>Considerando a Deliberação n. 047/2020 CEF-CAU/BR, que trata da Oferta de curso de graduação em Arquitetura e Urbanismo integralmente na modalidade de ensino à distância;</w:t>
      </w:r>
    </w:p>
    <w:p w14:paraId="356B18CB" w14:textId="68A2F617" w:rsidR="009A48B0" w:rsidRDefault="009A48B0" w:rsidP="009A48B0">
      <w:pPr>
        <w:rPr>
          <w:sz w:val="22"/>
          <w:szCs w:val="22"/>
          <w:lang w:val="pt-BR"/>
        </w:rPr>
      </w:pPr>
    </w:p>
    <w:p w14:paraId="4EC7C219" w14:textId="5EBC44E0" w:rsidR="009A48B0" w:rsidRPr="009A48B0" w:rsidRDefault="009A48B0" w:rsidP="009A48B0">
      <w:pPr>
        <w:rPr>
          <w:sz w:val="22"/>
          <w:szCs w:val="22"/>
          <w:lang w:val="pt-BR"/>
        </w:rPr>
      </w:pPr>
      <w:proofErr w:type="spellStart"/>
      <w:r w:rsidRPr="009A48B0">
        <w:rPr>
          <w:sz w:val="22"/>
          <w:szCs w:val="22"/>
        </w:rPr>
        <w:t>Considerando</w:t>
      </w:r>
      <w:proofErr w:type="spellEnd"/>
      <w:r w:rsidRPr="009A48B0">
        <w:rPr>
          <w:sz w:val="22"/>
          <w:szCs w:val="22"/>
        </w:rPr>
        <w:t xml:space="preserve"> a </w:t>
      </w:r>
      <w:proofErr w:type="spellStart"/>
      <w:r w:rsidRPr="009A48B0">
        <w:rPr>
          <w:sz w:val="22"/>
          <w:szCs w:val="22"/>
        </w:rPr>
        <w:t>Deliberação</w:t>
      </w:r>
      <w:proofErr w:type="spellEnd"/>
      <w:r w:rsidRPr="009A48B0">
        <w:rPr>
          <w:sz w:val="22"/>
          <w:szCs w:val="22"/>
        </w:rPr>
        <w:t xml:space="preserve"> n. 003/2021 CEF-CAU/BR, que </w:t>
      </w:r>
      <w:proofErr w:type="spellStart"/>
      <w:r w:rsidRPr="009A48B0">
        <w:rPr>
          <w:sz w:val="22"/>
          <w:szCs w:val="22"/>
        </w:rPr>
        <w:t>aprova</w:t>
      </w:r>
      <w:proofErr w:type="spellEnd"/>
      <w:r w:rsidRPr="009A48B0">
        <w:rPr>
          <w:sz w:val="22"/>
          <w:szCs w:val="22"/>
        </w:rPr>
        <w:t xml:space="preserve"> </w:t>
      </w:r>
      <w:proofErr w:type="spellStart"/>
      <w:r w:rsidRPr="009A48B0">
        <w:rPr>
          <w:sz w:val="22"/>
          <w:szCs w:val="22"/>
        </w:rPr>
        <w:t>ações</w:t>
      </w:r>
      <w:proofErr w:type="spellEnd"/>
      <w:r w:rsidRPr="009A48B0">
        <w:rPr>
          <w:sz w:val="22"/>
          <w:szCs w:val="22"/>
        </w:rPr>
        <w:t xml:space="preserve"> de </w:t>
      </w:r>
      <w:proofErr w:type="spellStart"/>
      <w:r w:rsidRPr="009A48B0">
        <w:rPr>
          <w:sz w:val="22"/>
          <w:szCs w:val="22"/>
        </w:rPr>
        <w:t>curto</w:t>
      </w:r>
      <w:proofErr w:type="spellEnd"/>
      <w:r w:rsidRPr="009A48B0">
        <w:rPr>
          <w:sz w:val="22"/>
          <w:szCs w:val="22"/>
        </w:rPr>
        <w:t xml:space="preserve"> </w:t>
      </w:r>
      <w:proofErr w:type="spellStart"/>
      <w:r w:rsidRPr="009A48B0">
        <w:rPr>
          <w:sz w:val="22"/>
          <w:szCs w:val="22"/>
        </w:rPr>
        <w:t>prazo</w:t>
      </w:r>
      <w:proofErr w:type="spellEnd"/>
      <w:r w:rsidRPr="009A48B0">
        <w:rPr>
          <w:sz w:val="22"/>
          <w:szCs w:val="22"/>
        </w:rPr>
        <w:t xml:space="preserve"> para </w:t>
      </w:r>
      <w:proofErr w:type="spellStart"/>
      <w:r w:rsidRPr="009A48B0">
        <w:rPr>
          <w:sz w:val="22"/>
          <w:szCs w:val="22"/>
        </w:rPr>
        <w:t>os</w:t>
      </w:r>
      <w:proofErr w:type="spellEnd"/>
      <w:r w:rsidRPr="009A48B0">
        <w:rPr>
          <w:sz w:val="22"/>
          <w:szCs w:val="22"/>
        </w:rPr>
        <w:t xml:space="preserve"> </w:t>
      </w:r>
      <w:proofErr w:type="spellStart"/>
      <w:r w:rsidRPr="009A48B0">
        <w:rPr>
          <w:sz w:val="22"/>
          <w:szCs w:val="22"/>
        </w:rPr>
        <w:t>registros</w:t>
      </w:r>
      <w:proofErr w:type="spellEnd"/>
      <w:r w:rsidRPr="009A48B0">
        <w:rPr>
          <w:sz w:val="22"/>
          <w:szCs w:val="22"/>
        </w:rPr>
        <w:t xml:space="preserve"> dos </w:t>
      </w:r>
      <w:proofErr w:type="spellStart"/>
      <w:r w:rsidRPr="009A48B0">
        <w:rPr>
          <w:sz w:val="22"/>
          <w:szCs w:val="22"/>
        </w:rPr>
        <w:t>egressos</w:t>
      </w:r>
      <w:proofErr w:type="spellEnd"/>
      <w:r w:rsidRPr="009A48B0">
        <w:rPr>
          <w:sz w:val="22"/>
          <w:szCs w:val="22"/>
        </w:rPr>
        <w:t xml:space="preserve"> de </w:t>
      </w:r>
      <w:proofErr w:type="spellStart"/>
      <w:r w:rsidRPr="009A48B0">
        <w:rPr>
          <w:sz w:val="22"/>
          <w:szCs w:val="22"/>
        </w:rPr>
        <w:t>cursos</w:t>
      </w:r>
      <w:proofErr w:type="spellEnd"/>
      <w:r w:rsidRPr="009A48B0">
        <w:rPr>
          <w:sz w:val="22"/>
          <w:szCs w:val="22"/>
        </w:rPr>
        <w:t xml:space="preserve"> de </w:t>
      </w:r>
      <w:proofErr w:type="spellStart"/>
      <w:r w:rsidRPr="009A48B0">
        <w:rPr>
          <w:sz w:val="22"/>
          <w:szCs w:val="22"/>
        </w:rPr>
        <w:t>Arquitetura</w:t>
      </w:r>
      <w:proofErr w:type="spellEnd"/>
      <w:r w:rsidRPr="009A48B0">
        <w:rPr>
          <w:sz w:val="22"/>
          <w:szCs w:val="22"/>
        </w:rPr>
        <w:t xml:space="preserve"> e </w:t>
      </w:r>
      <w:proofErr w:type="spellStart"/>
      <w:r w:rsidRPr="009A48B0">
        <w:rPr>
          <w:sz w:val="22"/>
          <w:szCs w:val="22"/>
        </w:rPr>
        <w:t>Urbanismo</w:t>
      </w:r>
      <w:proofErr w:type="spellEnd"/>
      <w:r w:rsidRPr="009A48B0">
        <w:rPr>
          <w:sz w:val="22"/>
          <w:szCs w:val="22"/>
        </w:rPr>
        <w:t xml:space="preserve"> </w:t>
      </w:r>
      <w:proofErr w:type="spellStart"/>
      <w:r w:rsidRPr="009A48B0">
        <w:rPr>
          <w:sz w:val="22"/>
          <w:szCs w:val="22"/>
        </w:rPr>
        <w:t>na</w:t>
      </w:r>
      <w:proofErr w:type="spellEnd"/>
      <w:r w:rsidRPr="009A48B0">
        <w:rPr>
          <w:sz w:val="22"/>
          <w:szCs w:val="22"/>
        </w:rPr>
        <w:t xml:space="preserve"> </w:t>
      </w:r>
      <w:proofErr w:type="spellStart"/>
      <w:r w:rsidRPr="009A48B0">
        <w:rPr>
          <w:sz w:val="22"/>
          <w:szCs w:val="22"/>
        </w:rPr>
        <w:t>modalidade</w:t>
      </w:r>
      <w:proofErr w:type="spellEnd"/>
      <w:r w:rsidRPr="009A48B0">
        <w:rPr>
          <w:sz w:val="22"/>
          <w:szCs w:val="22"/>
        </w:rPr>
        <w:t xml:space="preserve"> </w:t>
      </w:r>
      <w:proofErr w:type="spellStart"/>
      <w:r w:rsidRPr="009A48B0">
        <w:rPr>
          <w:sz w:val="22"/>
          <w:szCs w:val="22"/>
        </w:rPr>
        <w:t>ensino</w:t>
      </w:r>
      <w:proofErr w:type="spellEnd"/>
      <w:r w:rsidRPr="009A48B0">
        <w:rPr>
          <w:sz w:val="22"/>
          <w:szCs w:val="22"/>
        </w:rPr>
        <w:t xml:space="preserve"> à </w:t>
      </w:r>
      <w:proofErr w:type="spellStart"/>
      <w:r w:rsidRPr="009A48B0">
        <w:rPr>
          <w:sz w:val="22"/>
          <w:szCs w:val="22"/>
        </w:rPr>
        <w:t>distância</w:t>
      </w:r>
      <w:proofErr w:type="spellEnd"/>
      <w:r w:rsidRPr="009A48B0">
        <w:rPr>
          <w:sz w:val="22"/>
          <w:szCs w:val="22"/>
        </w:rPr>
        <w:t xml:space="preserve"> (EaD);</w:t>
      </w:r>
    </w:p>
    <w:p w14:paraId="22022E13" w14:textId="79420DD7" w:rsidR="00D8794D" w:rsidRDefault="00D8794D" w:rsidP="00D8794D">
      <w:pPr>
        <w:rPr>
          <w:sz w:val="22"/>
          <w:szCs w:val="22"/>
          <w:lang w:val="pt-BR"/>
        </w:rPr>
      </w:pPr>
    </w:p>
    <w:p w14:paraId="7619DE46" w14:textId="65F20211" w:rsidR="009A48B0" w:rsidRDefault="009A48B0" w:rsidP="00D8794D">
      <w:pPr>
        <w:rPr>
          <w:sz w:val="22"/>
          <w:szCs w:val="22"/>
        </w:rPr>
      </w:pPr>
      <w:proofErr w:type="spellStart"/>
      <w:r w:rsidRPr="009A48B0">
        <w:rPr>
          <w:sz w:val="22"/>
          <w:szCs w:val="22"/>
        </w:rPr>
        <w:t>Considerando</w:t>
      </w:r>
      <w:proofErr w:type="spellEnd"/>
      <w:r w:rsidRPr="009A48B0">
        <w:rPr>
          <w:sz w:val="22"/>
          <w:szCs w:val="22"/>
        </w:rPr>
        <w:t xml:space="preserve"> a </w:t>
      </w:r>
      <w:proofErr w:type="spellStart"/>
      <w:r w:rsidRPr="009A48B0">
        <w:rPr>
          <w:sz w:val="22"/>
          <w:szCs w:val="22"/>
        </w:rPr>
        <w:t>Deliberação</w:t>
      </w:r>
      <w:proofErr w:type="spellEnd"/>
      <w:r w:rsidRPr="009A48B0">
        <w:rPr>
          <w:sz w:val="22"/>
          <w:szCs w:val="22"/>
        </w:rPr>
        <w:t xml:space="preserve"> n. 011/2021 CEF-CAU/BR, que </w:t>
      </w:r>
      <w:proofErr w:type="spellStart"/>
      <w:r w:rsidRPr="009A48B0">
        <w:rPr>
          <w:sz w:val="22"/>
          <w:szCs w:val="22"/>
        </w:rPr>
        <w:t>trata</w:t>
      </w:r>
      <w:proofErr w:type="spellEnd"/>
      <w:r w:rsidRPr="009A48B0">
        <w:rPr>
          <w:sz w:val="22"/>
          <w:szCs w:val="22"/>
        </w:rPr>
        <w:t xml:space="preserve"> do </w:t>
      </w:r>
      <w:proofErr w:type="spellStart"/>
      <w:r w:rsidRPr="009A48B0">
        <w:rPr>
          <w:sz w:val="22"/>
          <w:szCs w:val="22"/>
        </w:rPr>
        <w:t>cumprimento</w:t>
      </w:r>
      <w:proofErr w:type="spellEnd"/>
      <w:r w:rsidRPr="009A48B0">
        <w:rPr>
          <w:sz w:val="22"/>
          <w:szCs w:val="22"/>
        </w:rPr>
        <w:t xml:space="preserve"> de </w:t>
      </w:r>
      <w:proofErr w:type="spellStart"/>
      <w:r w:rsidRPr="009A48B0">
        <w:rPr>
          <w:sz w:val="22"/>
          <w:szCs w:val="22"/>
        </w:rPr>
        <w:t>mandado</w:t>
      </w:r>
      <w:proofErr w:type="spellEnd"/>
      <w:r w:rsidRPr="009A48B0">
        <w:rPr>
          <w:sz w:val="22"/>
          <w:szCs w:val="22"/>
        </w:rPr>
        <w:t xml:space="preserve"> de </w:t>
      </w:r>
      <w:proofErr w:type="spellStart"/>
      <w:r w:rsidRPr="009A48B0">
        <w:rPr>
          <w:sz w:val="22"/>
          <w:szCs w:val="22"/>
        </w:rPr>
        <w:t>segurança</w:t>
      </w:r>
      <w:proofErr w:type="spellEnd"/>
      <w:r w:rsidRPr="009A48B0">
        <w:rPr>
          <w:sz w:val="22"/>
          <w:szCs w:val="22"/>
        </w:rPr>
        <w:t xml:space="preserve"> de </w:t>
      </w:r>
      <w:proofErr w:type="spellStart"/>
      <w:r w:rsidRPr="009A48B0">
        <w:rPr>
          <w:sz w:val="22"/>
          <w:szCs w:val="22"/>
        </w:rPr>
        <w:t>registro</w:t>
      </w:r>
      <w:proofErr w:type="spellEnd"/>
      <w:r w:rsidRPr="009A48B0">
        <w:rPr>
          <w:sz w:val="22"/>
          <w:szCs w:val="22"/>
        </w:rPr>
        <w:t xml:space="preserve"> de </w:t>
      </w:r>
      <w:proofErr w:type="spellStart"/>
      <w:r w:rsidRPr="009A48B0">
        <w:rPr>
          <w:sz w:val="22"/>
          <w:szCs w:val="22"/>
        </w:rPr>
        <w:t>egresso</w:t>
      </w:r>
      <w:proofErr w:type="spellEnd"/>
      <w:r w:rsidRPr="009A48B0">
        <w:rPr>
          <w:sz w:val="22"/>
          <w:szCs w:val="22"/>
        </w:rPr>
        <w:t xml:space="preserve"> do </w:t>
      </w:r>
      <w:proofErr w:type="spellStart"/>
      <w:r w:rsidRPr="009A48B0">
        <w:rPr>
          <w:sz w:val="22"/>
          <w:szCs w:val="22"/>
        </w:rPr>
        <w:t>curso</w:t>
      </w:r>
      <w:proofErr w:type="spellEnd"/>
      <w:r w:rsidRPr="009A48B0">
        <w:rPr>
          <w:sz w:val="22"/>
          <w:szCs w:val="22"/>
        </w:rPr>
        <w:t xml:space="preserve"> de </w:t>
      </w:r>
      <w:proofErr w:type="spellStart"/>
      <w:r w:rsidRPr="009A48B0">
        <w:rPr>
          <w:sz w:val="22"/>
          <w:szCs w:val="22"/>
        </w:rPr>
        <w:t>Arquitetura</w:t>
      </w:r>
      <w:proofErr w:type="spellEnd"/>
      <w:r w:rsidRPr="009A48B0">
        <w:rPr>
          <w:sz w:val="22"/>
          <w:szCs w:val="22"/>
        </w:rPr>
        <w:t xml:space="preserve"> e </w:t>
      </w:r>
      <w:proofErr w:type="spellStart"/>
      <w:r w:rsidRPr="009A48B0">
        <w:rPr>
          <w:sz w:val="22"/>
          <w:szCs w:val="22"/>
        </w:rPr>
        <w:t>Urbanismo</w:t>
      </w:r>
      <w:proofErr w:type="spellEnd"/>
      <w:r w:rsidRPr="009A48B0">
        <w:rPr>
          <w:sz w:val="22"/>
          <w:szCs w:val="22"/>
        </w:rPr>
        <w:t xml:space="preserve"> à </w:t>
      </w:r>
      <w:proofErr w:type="spellStart"/>
      <w:r w:rsidRPr="009A48B0">
        <w:rPr>
          <w:sz w:val="22"/>
          <w:szCs w:val="22"/>
        </w:rPr>
        <w:t>distância</w:t>
      </w:r>
      <w:proofErr w:type="spellEnd"/>
      <w:r w:rsidRPr="009A48B0">
        <w:rPr>
          <w:sz w:val="22"/>
          <w:szCs w:val="22"/>
        </w:rPr>
        <w:t xml:space="preserve"> da </w:t>
      </w:r>
      <w:proofErr w:type="spellStart"/>
      <w:r w:rsidRPr="009A48B0">
        <w:rPr>
          <w:sz w:val="22"/>
          <w:szCs w:val="22"/>
        </w:rPr>
        <w:t>Universidade</w:t>
      </w:r>
      <w:proofErr w:type="spellEnd"/>
      <w:r w:rsidRPr="009A48B0">
        <w:rPr>
          <w:sz w:val="22"/>
          <w:szCs w:val="22"/>
        </w:rPr>
        <w:t xml:space="preserve"> Vale do Rio Verde – </w:t>
      </w:r>
      <w:proofErr w:type="spellStart"/>
      <w:r w:rsidRPr="009A48B0">
        <w:rPr>
          <w:sz w:val="22"/>
          <w:szCs w:val="22"/>
        </w:rPr>
        <w:t>UninCor</w:t>
      </w:r>
      <w:proofErr w:type="spellEnd"/>
      <w:r w:rsidRPr="009A48B0">
        <w:rPr>
          <w:sz w:val="22"/>
          <w:szCs w:val="22"/>
        </w:rPr>
        <w:t>;</w:t>
      </w:r>
    </w:p>
    <w:p w14:paraId="104625B6" w14:textId="6E21814B" w:rsidR="009A48B0" w:rsidRDefault="009A48B0" w:rsidP="00D8794D">
      <w:pPr>
        <w:rPr>
          <w:sz w:val="22"/>
          <w:szCs w:val="22"/>
        </w:rPr>
      </w:pPr>
    </w:p>
    <w:p w14:paraId="2AF7666F" w14:textId="1D95D982" w:rsidR="009A48B0" w:rsidRDefault="009A48B0" w:rsidP="009A48B0">
      <w:pPr>
        <w:rPr>
          <w:sz w:val="22"/>
          <w:szCs w:val="22"/>
          <w:lang w:val="pt-BR"/>
        </w:rPr>
      </w:pPr>
      <w:r w:rsidRPr="009A48B0">
        <w:rPr>
          <w:sz w:val="22"/>
          <w:szCs w:val="22"/>
          <w:lang w:val="pt-BR"/>
        </w:rPr>
        <w:t>Considerando a Deliberação n. 019/2021 CEF-CAU/BR, que trata dos Registros dos egressos de cursos em Arquitetura e Urbanismo à distância;</w:t>
      </w:r>
    </w:p>
    <w:p w14:paraId="18C60B33" w14:textId="77777777" w:rsidR="009A48B0" w:rsidRPr="009A48B0" w:rsidRDefault="009A48B0" w:rsidP="009A48B0">
      <w:pPr>
        <w:rPr>
          <w:sz w:val="22"/>
          <w:szCs w:val="22"/>
          <w:lang w:val="pt-BR"/>
        </w:rPr>
      </w:pPr>
    </w:p>
    <w:p w14:paraId="702168E4" w14:textId="77777777" w:rsidR="009A48B0" w:rsidRPr="009A48B0" w:rsidRDefault="009A48B0" w:rsidP="009A48B0">
      <w:pPr>
        <w:rPr>
          <w:sz w:val="22"/>
          <w:szCs w:val="22"/>
          <w:lang w:val="pt-BR"/>
        </w:rPr>
      </w:pPr>
      <w:r w:rsidRPr="009A48B0">
        <w:rPr>
          <w:sz w:val="22"/>
          <w:szCs w:val="22"/>
          <w:lang w:val="pt-BR"/>
        </w:rPr>
        <w:t xml:space="preserve">Considerando a Deliberação Plenária DPO-CAU/RS n. 1439/2022, que estabelece critérios para abertura de processo de registro profissional para egressos de cursos de Arquitetura e Urbanismo oferecidos no formato “Educação à Distância”; </w:t>
      </w:r>
    </w:p>
    <w:p w14:paraId="166A13B5" w14:textId="77777777" w:rsidR="009A48B0" w:rsidRDefault="009A48B0" w:rsidP="00D8794D">
      <w:pPr>
        <w:rPr>
          <w:sz w:val="22"/>
          <w:szCs w:val="22"/>
          <w:lang w:val="pt-BR"/>
        </w:rPr>
      </w:pPr>
    </w:p>
    <w:p w14:paraId="6061BEE4" w14:textId="36AE39E1" w:rsidR="009A48B0" w:rsidRDefault="009A48B0" w:rsidP="009A48B0">
      <w:pPr>
        <w:rPr>
          <w:sz w:val="22"/>
          <w:szCs w:val="22"/>
          <w:lang w:val="pt-BR"/>
        </w:rPr>
      </w:pPr>
      <w:r w:rsidRPr="009A48B0">
        <w:rPr>
          <w:sz w:val="22"/>
          <w:szCs w:val="22"/>
          <w:lang w:val="pt-BR"/>
        </w:rPr>
        <w:t>Considerando a Lei nº 12378/2010, que regulamenta o exercício da Arquitetura e Urbanismo, cria o CAU/BR e os Conselhos de Arquitetura e Urbanismo dos Estados e do Distrito Federal – CAU/</w:t>
      </w:r>
      <w:proofErr w:type="spellStart"/>
      <w:r w:rsidRPr="009A48B0">
        <w:rPr>
          <w:sz w:val="22"/>
          <w:szCs w:val="22"/>
          <w:lang w:val="pt-BR"/>
        </w:rPr>
        <w:t>UFs</w:t>
      </w:r>
      <w:proofErr w:type="spellEnd"/>
      <w:r w:rsidRPr="009A48B0">
        <w:rPr>
          <w:sz w:val="22"/>
          <w:szCs w:val="22"/>
          <w:lang w:val="pt-BR"/>
        </w:rPr>
        <w:t>, estabelece, em seu art. 3º, que</w:t>
      </w:r>
      <w:r>
        <w:rPr>
          <w:sz w:val="22"/>
          <w:szCs w:val="22"/>
          <w:lang w:val="pt-BR"/>
        </w:rPr>
        <w:t>:</w:t>
      </w:r>
    </w:p>
    <w:p w14:paraId="54EF36D7" w14:textId="77777777" w:rsidR="009A48B0" w:rsidRDefault="009A48B0" w:rsidP="009A48B0">
      <w:pPr>
        <w:rPr>
          <w:sz w:val="22"/>
          <w:szCs w:val="22"/>
          <w:lang w:val="pt-BR"/>
        </w:rPr>
      </w:pPr>
    </w:p>
    <w:p w14:paraId="00C55C16" w14:textId="2BD05500" w:rsidR="009A48B0" w:rsidRPr="009A48B0" w:rsidRDefault="002347C1" w:rsidP="009A48B0">
      <w:pPr>
        <w:ind w:left="720"/>
        <w:rPr>
          <w:i/>
          <w:iCs/>
          <w:lang w:val="pt-BR"/>
        </w:rPr>
      </w:pPr>
      <w:r>
        <w:rPr>
          <w:i/>
          <w:iCs/>
          <w:lang w:val="pt-BR"/>
        </w:rPr>
        <w:t>O</w:t>
      </w:r>
      <w:r w:rsidR="009A48B0" w:rsidRPr="009A48B0">
        <w:rPr>
          <w:i/>
          <w:iCs/>
          <w:lang w:val="pt-BR"/>
        </w:rPr>
        <w:t>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14:paraId="6271269E" w14:textId="29E36067" w:rsidR="009A48B0" w:rsidRDefault="009A48B0" w:rsidP="00D8794D">
      <w:pPr>
        <w:rPr>
          <w:sz w:val="22"/>
          <w:szCs w:val="22"/>
          <w:lang w:val="pt-BR"/>
        </w:rPr>
      </w:pPr>
    </w:p>
    <w:p w14:paraId="616C54DC" w14:textId="77777777" w:rsidR="009A48B0" w:rsidRPr="009A48B0" w:rsidRDefault="009A48B0" w:rsidP="009A48B0">
      <w:pPr>
        <w:rPr>
          <w:sz w:val="22"/>
          <w:szCs w:val="22"/>
          <w:lang w:val="pt-BR"/>
        </w:rPr>
      </w:pPr>
      <w:r w:rsidRPr="009A48B0">
        <w:rPr>
          <w:sz w:val="22"/>
          <w:szCs w:val="22"/>
          <w:lang w:val="pt-BR"/>
        </w:rPr>
        <w:t>Considerando a Resolução CNE/CES n. 2, de 17 de junho de 2010, que institui as Diretrizes Curriculares Nacionais do curso de graduação em Arquitetura e Urbanismo;</w:t>
      </w:r>
    </w:p>
    <w:p w14:paraId="4AE73C01" w14:textId="0845B9A0" w:rsidR="009A48B0" w:rsidRDefault="009A48B0" w:rsidP="00D8794D">
      <w:pPr>
        <w:rPr>
          <w:sz w:val="22"/>
          <w:szCs w:val="22"/>
          <w:lang w:val="pt-BR"/>
        </w:rPr>
      </w:pPr>
    </w:p>
    <w:p w14:paraId="0ED77F01" w14:textId="52CCDB70" w:rsidR="002347C1" w:rsidRDefault="002347C1" w:rsidP="002347C1">
      <w:pPr>
        <w:rPr>
          <w:sz w:val="22"/>
          <w:szCs w:val="22"/>
          <w:lang w:val="pt-BR"/>
        </w:rPr>
      </w:pPr>
      <w:r w:rsidRPr="002347C1">
        <w:rPr>
          <w:sz w:val="22"/>
          <w:szCs w:val="22"/>
          <w:lang w:val="pt-BR"/>
        </w:rPr>
        <w:t>Considerando a Resolução CNE/CES n. 2, de 18 de junho de 2007, que dispõe sobre carga horária mínima e procedimentos relativos à integralização e duração dos cursos de graduação, bacharelados, na modalidade presencial;</w:t>
      </w:r>
    </w:p>
    <w:p w14:paraId="180B30A1" w14:textId="77777777" w:rsidR="002347C1" w:rsidRPr="002347C1" w:rsidRDefault="002347C1" w:rsidP="002347C1">
      <w:pPr>
        <w:rPr>
          <w:sz w:val="22"/>
          <w:szCs w:val="22"/>
          <w:lang w:val="pt-BR"/>
        </w:rPr>
      </w:pPr>
    </w:p>
    <w:p w14:paraId="6636B746" w14:textId="77777777" w:rsidR="002347C1" w:rsidRDefault="002347C1" w:rsidP="002347C1">
      <w:pPr>
        <w:rPr>
          <w:sz w:val="22"/>
          <w:szCs w:val="22"/>
          <w:lang w:val="pt-BR"/>
        </w:rPr>
      </w:pPr>
      <w:r w:rsidRPr="002347C1">
        <w:rPr>
          <w:sz w:val="22"/>
          <w:szCs w:val="22"/>
          <w:lang w:val="pt-BR"/>
        </w:rPr>
        <w:t>Considerando o artigo 4º, da Lei nº 12378/2010, que</w:t>
      </w:r>
      <w:r>
        <w:rPr>
          <w:sz w:val="22"/>
          <w:szCs w:val="22"/>
          <w:lang w:val="pt-BR"/>
        </w:rPr>
        <w:t>:</w:t>
      </w:r>
    </w:p>
    <w:p w14:paraId="0BC7E8CF" w14:textId="0F3B04E0" w:rsidR="002347C1" w:rsidRDefault="002347C1" w:rsidP="002347C1">
      <w:pPr>
        <w:rPr>
          <w:sz w:val="22"/>
          <w:szCs w:val="22"/>
          <w:lang w:val="pt-BR"/>
        </w:rPr>
      </w:pPr>
      <w:r w:rsidRPr="002347C1">
        <w:rPr>
          <w:sz w:val="22"/>
          <w:szCs w:val="22"/>
          <w:lang w:val="pt-BR"/>
        </w:rPr>
        <w:t xml:space="preserve"> </w:t>
      </w:r>
    </w:p>
    <w:p w14:paraId="7C2FFAE3" w14:textId="354A8C33" w:rsidR="002347C1" w:rsidRDefault="002347C1" w:rsidP="002347C1">
      <w:pPr>
        <w:ind w:left="720"/>
        <w:rPr>
          <w:i/>
          <w:iCs/>
          <w:lang w:val="pt-BR"/>
        </w:rPr>
      </w:pPr>
      <w:r w:rsidRPr="002347C1">
        <w:rPr>
          <w:i/>
          <w:iCs/>
          <w:lang w:val="pt-BR"/>
        </w:rPr>
        <w:t>O CAU/BR organizará e manterá atualizado cadastro nacional das escolas e faculdades de arquitetura e urbanismo, incluindo o currículo de todos os cursos oferecidos e os projetos pedagógicos;</w:t>
      </w:r>
    </w:p>
    <w:p w14:paraId="3A734D3E" w14:textId="77777777" w:rsidR="002347C1" w:rsidRPr="002347C1" w:rsidRDefault="002347C1" w:rsidP="002347C1">
      <w:pPr>
        <w:ind w:left="720"/>
        <w:rPr>
          <w:i/>
          <w:iCs/>
          <w:lang w:val="pt-BR"/>
        </w:rPr>
      </w:pPr>
    </w:p>
    <w:p w14:paraId="3BC08C3D" w14:textId="74671AF6" w:rsidR="002347C1" w:rsidRDefault="002347C1" w:rsidP="002347C1">
      <w:pPr>
        <w:rPr>
          <w:sz w:val="22"/>
          <w:szCs w:val="22"/>
          <w:lang w:val="pt-BR"/>
        </w:rPr>
      </w:pPr>
      <w:r w:rsidRPr="002347C1">
        <w:rPr>
          <w:sz w:val="22"/>
          <w:szCs w:val="22"/>
          <w:lang w:val="pt-BR"/>
        </w:rPr>
        <w:lastRenderedPageBreak/>
        <w:t>Considerando o artigo 6º, Incisos I e II, da Lei nº 12378/2010, que estabelece</w:t>
      </w:r>
      <w:r>
        <w:rPr>
          <w:sz w:val="22"/>
          <w:szCs w:val="22"/>
          <w:lang w:val="pt-BR"/>
        </w:rPr>
        <w:t>:</w:t>
      </w:r>
      <w:r w:rsidRPr="002347C1">
        <w:rPr>
          <w:sz w:val="22"/>
          <w:szCs w:val="22"/>
          <w:lang w:val="pt-BR"/>
        </w:rPr>
        <w:t xml:space="preserve"> </w:t>
      </w:r>
    </w:p>
    <w:p w14:paraId="32824E99" w14:textId="77777777" w:rsidR="002347C1" w:rsidRDefault="002347C1" w:rsidP="002347C1">
      <w:pPr>
        <w:rPr>
          <w:sz w:val="22"/>
          <w:szCs w:val="22"/>
          <w:lang w:val="pt-BR"/>
        </w:rPr>
      </w:pPr>
    </w:p>
    <w:p w14:paraId="57B8D923" w14:textId="1AB0017C" w:rsidR="002347C1" w:rsidRPr="002347C1" w:rsidRDefault="002347C1" w:rsidP="002347C1">
      <w:pPr>
        <w:ind w:left="720"/>
        <w:rPr>
          <w:i/>
          <w:iCs/>
          <w:lang w:val="pt-BR"/>
        </w:rPr>
      </w:pPr>
      <w:r>
        <w:rPr>
          <w:i/>
          <w:iCs/>
          <w:lang w:val="pt-BR"/>
        </w:rPr>
        <w:t>C</w:t>
      </w:r>
      <w:r w:rsidRPr="002347C1">
        <w:rPr>
          <w:i/>
          <w:iCs/>
          <w:lang w:val="pt-BR"/>
        </w:rPr>
        <w:t xml:space="preserve">omo requisitos para o registro, a capacidade civil e diploma de graduação em arquitetura e urbanismo, obtido em instituição de ensino superior oficialmente reconhecida pelo poder público; </w:t>
      </w:r>
    </w:p>
    <w:p w14:paraId="4E2F6DE7" w14:textId="77777777" w:rsidR="002347C1" w:rsidRPr="002347C1" w:rsidRDefault="002347C1" w:rsidP="002347C1">
      <w:pPr>
        <w:rPr>
          <w:sz w:val="22"/>
          <w:szCs w:val="22"/>
          <w:lang w:val="pt-BR"/>
        </w:rPr>
      </w:pPr>
    </w:p>
    <w:p w14:paraId="696F0B86" w14:textId="0C981BC6" w:rsidR="002347C1" w:rsidRDefault="002347C1" w:rsidP="002347C1">
      <w:pPr>
        <w:rPr>
          <w:sz w:val="22"/>
          <w:szCs w:val="22"/>
          <w:lang w:val="pt-BR"/>
        </w:rPr>
      </w:pPr>
      <w:r w:rsidRPr="002347C1">
        <w:rPr>
          <w:sz w:val="22"/>
          <w:szCs w:val="22"/>
          <w:lang w:val="pt-BR"/>
        </w:rPr>
        <w:t>Considerando art. 34, inciso V, da Lei nº 12378/2010, compete ao CAU/UF a efetivação dos registros profissionais;</w:t>
      </w:r>
    </w:p>
    <w:p w14:paraId="426E4123" w14:textId="77777777" w:rsidR="002347C1" w:rsidRPr="002347C1" w:rsidRDefault="002347C1" w:rsidP="002347C1">
      <w:pPr>
        <w:rPr>
          <w:sz w:val="22"/>
          <w:szCs w:val="22"/>
          <w:lang w:val="pt-BR"/>
        </w:rPr>
      </w:pPr>
    </w:p>
    <w:p w14:paraId="6419FE87" w14:textId="6D35AA8A" w:rsidR="002347C1" w:rsidRDefault="002347C1" w:rsidP="002347C1">
      <w:pPr>
        <w:rPr>
          <w:sz w:val="22"/>
          <w:szCs w:val="22"/>
          <w:lang w:val="pt-BR"/>
        </w:rPr>
      </w:pPr>
      <w:r w:rsidRPr="002347C1">
        <w:rPr>
          <w:sz w:val="22"/>
          <w:szCs w:val="22"/>
          <w:lang w:val="pt-BR"/>
        </w:rPr>
        <w:t>Considerando que compete ao CAU zelar pelo aperfeiçoamento e pela valorização do exercício da Arquitetura e Urbanismo, por meio da equalização de inconformidades, por ventura verificadas, perante a autoridade administrativa competente, ou ainda por provocação ao Poder Judiciário;</w:t>
      </w:r>
    </w:p>
    <w:p w14:paraId="3EDC6EB0" w14:textId="77777777" w:rsidR="002347C1" w:rsidRPr="002347C1" w:rsidRDefault="002347C1" w:rsidP="002347C1">
      <w:pPr>
        <w:rPr>
          <w:sz w:val="22"/>
          <w:szCs w:val="22"/>
          <w:lang w:val="pt-BR"/>
        </w:rPr>
      </w:pPr>
    </w:p>
    <w:p w14:paraId="54465BA1" w14:textId="5AB86D11" w:rsidR="002347C1" w:rsidRDefault="002347C1" w:rsidP="002347C1">
      <w:pPr>
        <w:rPr>
          <w:sz w:val="22"/>
          <w:szCs w:val="22"/>
          <w:lang w:val="pt-BR"/>
        </w:rPr>
      </w:pPr>
      <w:r w:rsidRPr="002347C1">
        <w:rPr>
          <w:sz w:val="22"/>
          <w:szCs w:val="22"/>
          <w:lang w:val="pt-BR"/>
        </w:rPr>
        <w:t>Considerando o artigo 61, da Lei nº 12378/2010, que</w:t>
      </w:r>
      <w:r>
        <w:rPr>
          <w:sz w:val="22"/>
          <w:szCs w:val="22"/>
          <w:lang w:val="pt-BR"/>
        </w:rPr>
        <w:t xml:space="preserve"> </w:t>
      </w:r>
      <w:r w:rsidRPr="002347C1">
        <w:rPr>
          <w:sz w:val="22"/>
          <w:szCs w:val="22"/>
          <w:lang w:val="pt-BR"/>
        </w:rPr>
        <w:t>institui a Comissão Permanente de Ensino e Formação, bem como Colegiado de Entidades Nacionais, concedendo aos CAU/</w:t>
      </w:r>
      <w:proofErr w:type="spellStart"/>
      <w:r w:rsidRPr="002347C1">
        <w:rPr>
          <w:sz w:val="22"/>
          <w:szCs w:val="22"/>
          <w:lang w:val="pt-BR"/>
        </w:rPr>
        <w:t>UFs</w:t>
      </w:r>
      <w:proofErr w:type="spellEnd"/>
      <w:r w:rsidRPr="002347C1">
        <w:rPr>
          <w:sz w:val="22"/>
          <w:szCs w:val="22"/>
          <w:lang w:val="pt-BR"/>
        </w:rPr>
        <w:t xml:space="preserve"> a competência para tratar das questões do ensino da Arquitetura e Urbanismo; </w:t>
      </w:r>
    </w:p>
    <w:p w14:paraId="73F804AC" w14:textId="77777777" w:rsidR="002347C1" w:rsidRPr="002347C1" w:rsidRDefault="002347C1" w:rsidP="002347C1">
      <w:pPr>
        <w:rPr>
          <w:sz w:val="22"/>
          <w:szCs w:val="22"/>
          <w:lang w:val="pt-BR"/>
        </w:rPr>
      </w:pPr>
    </w:p>
    <w:p w14:paraId="26046035" w14:textId="48096B78" w:rsidR="002347C1" w:rsidRDefault="002347C1" w:rsidP="002347C1">
      <w:pPr>
        <w:rPr>
          <w:sz w:val="22"/>
          <w:szCs w:val="22"/>
          <w:lang w:val="pt-BR"/>
        </w:rPr>
      </w:pPr>
      <w:r w:rsidRPr="002347C1">
        <w:rPr>
          <w:sz w:val="22"/>
          <w:szCs w:val="22"/>
          <w:lang w:val="pt-BR"/>
        </w:rPr>
        <w:t>Considerando a Resolução CAU/BR nº 18/2012, que dispõe sobre os registros definitivos e temporários de profissionais no Conselho de Arquitetura e Urbanismo, e que define,</w:t>
      </w:r>
      <w:r>
        <w:rPr>
          <w:sz w:val="22"/>
          <w:szCs w:val="22"/>
          <w:lang w:val="pt-BR"/>
        </w:rPr>
        <w:t xml:space="preserve"> respectivamente,</w:t>
      </w:r>
      <w:r w:rsidRPr="002347C1">
        <w:rPr>
          <w:sz w:val="22"/>
          <w:szCs w:val="22"/>
          <w:lang w:val="pt-BR"/>
        </w:rPr>
        <w:t xml:space="preserve"> nos artigos 7º e 8º, que</w:t>
      </w:r>
      <w:r>
        <w:rPr>
          <w:sz w:val="22"/>
          <w:szCs w:val="22"/>
          <w:lang w:val="pt-BR"/>
        </w:rPr>
        <w:t>:</w:t>
      </w:r>
      <w:r w:rsidRPr="002347C1">
        <w:rPr>
          <w:sz w:val="22"/>
          <w:szCs w:val="22"/>
          <w:lang w:val="pt-BR"/>
        </w:rPr>
        <w:t xml:space="preserve"> </w:t>
      </w:r>
    </w:p>
    <w:p w14:paraId="2C6CC67E" w14:textId="77777777" w:rsidR="002347C1" w:rsidRDefault="002347C1" w:rsidP="002347C1">
      <w:pPr>
        <w:rPr>
          <w:sz w:val="22"/>
          <w:szCs w:val="22"/>
          <w:lang w:val="pt-BR"/>
        </w:rPr>
      </w:pPr>
    </w:p>
    <w:p w14:paraId="3963682C" w14:textId="7954D1C5" w:rsidR="002347C1" w:rsidRPr="002347C1" w:rsidRDefault="002347C1" w:rsidP="002347C1">
      <w:pPr>
        <w:ind w:firstLine="720"/>
        <w:rPr>
          <w:i/>
          <w:iCs/>
          <w:lang w:val="pt-BR"/>
        </w:rPr>
      </w:pPr>
      <w:r>
        <w:rPr>
          <w:i/>
          <w:iCs/>
          <w:lang w:val="pt-BR"/>
        </w:rPr>
        <w:t>O</w:t>
      </w:r>
      <w:r w:rsidRPr="002347C1">
        <w:rPr>
          <w:i/>
          <w:iCs/>
          <w:lang w:val="pt-BR"/>
        </w:rPr>
        <w:t xml:space="preserve"> requerimento de registro deve ser apreciado e aprovado pela Comissão de Ensino do CAU/UF</w:t>
      </w:r>
      <w:r>
        <w:rPr>
          <w:i/>
          <w:iCs/>
          <w:lang w:val="pt-BR"/>
        </w:rPr>
        <w:t>;</w:t>
      </w:r>
      <w:r w:rsidRPr="002347C1">
        <w:rPr>
          <w:i/>
          <w:iCs/>
          <w:lang w:val="pt-BR"/>
        </w:rPr>
        <w:t xml:space="preserve"> </w:t>
      </w:r>
    </w:p>
    <w:p w14:paraId="5C47C2CF" w14:textId="77777777" w:rsidR="002347C1" w:rsidRDefault="002347C1" w:rsidP="002347C1">
      <w:pPr>
        <w:rPr>
          <w:sz w:val="22"/>
          <w:szCs w:val="22"/>
          <w:lang w:val="pt-BR"/>
        </w:rPr>
      </w:pPr>
    </w:p>
    <w:p w14:paraId="2A36207B" w14:textId="460070AC" w:rsidR="002347C1" w:rsidRPr="002347C1" w:rsidRDefault="002347C1" w:rsidP="002347C1">
      <w:pPr>
        <w:ind w:left="720"/>
        <w:rPr>
          <w:i/>
          <w:iCs/>
          <w:lang w:val="pt-BR"/>
        </w:rPr>
      </w:pPr>
      <w:r w:rsidRPr="002347C1">
        <w:rPr>
          <w:i/>
          <w:iCs/>
          <w:lang w:val="pt-BR"/>
        </w:rPr>
        <w:t>A Comissão Permanente de Ensino e Formação Profissional do CAU/UF, em função da análise da qualificação acadêmica do portador de diploma ou certificado, concederá o registro em conformidade com o currículo de formação escolar;</w:t>
      </w:r>
    </w:p>
    <w:p w14:paraId="72320A0A" w14:textId="77777777" w:rsidR="002347C1" w:rsidRPr="002347C1" w:rsidRDefault="002347C1" w:rsidP="002347C1">
      <w:pPr>
        <w:rPr>
          <w:sz w:val="22"/>
          <w:szCs w:val="22"/>
          <w:lang w:val="pt-BR"/>
        </w:rPr>
      </w:pPr>
    </w:p>
    <w:p w14:paraId="7988E539" w14:textId="45415280" w:rsidR="002347C1" w:rsidRDefault="002347C1" w:rsidP="002347C1">
      <w:pPr>
        <w:rPr>
          <w:sz w:val="22"/>
          <w:szCs w:val="22"/>
          <w:lang w:val="pt-BR"/>
        </w:rPr>
      </w:pPr>
      <w:r w:rsidRPr="002347C1">
        <w:rPr>
          <w:sz w:val="22"/>
          <w:szCs w:val="22"/>
          <w:lang w:val="pt-BR"/>
        </w:rPr>
        <w:t xml:space="preserve">Considerando a Deliberação Plenária DPABR n. 0032-04/2020, com a manifestação do CAU/BR totalmente contrário ao aumento da carga horária na modalidade </w:t>
      </w:r>
      <w:r w:rsidR="00AD6CBB" w:rsidRPr="002347C1">
        <w:rPr>
          <w:sz w:val="22"/>
          <w:szCs w:val="22"/>
          <w:lang w:val="pt-BR"/>
        </w:rPr>
        <w:t xml:space="preserve">ensino à distância </w:t>
      </w:r>
      <w:r w:rsidRPr="002347C1">
        <w:rPr>
          <w:sz w:val="22"/>
          <w:szCs w:val="22"/>
          <w:lang w:val="pt-BR"/>
        </w:rPr>
        <w:t>(EaD) nos cursos presenciais de Arquitetura e Urbanismo, conforme disposto na Portaria do Ministério da Educação (MEC) n. 2.117, de 6 de dezembro de 2019;</w:t>
      </w:r>
    </w:p>
    <w:p w14:paraId="4D988C24" w14:textId="77777777" w:rsidR="002347C1" w:rsidRPr="002347C1" w:rsidRDefault="002347C1" w:rsidP="002347C1">
      <w:pPr>
        <w:rPr>
          <w:sz w:val="22"/>
          <w:szCs w:val="22"/>
          <w:lang w:val="pt-BR"/>
        </w:rPr>
      </w:pPr>
    </w:p>
    <w:p w14:paraId="229AB79D" w14:textId="7EA36691" w:rsidR="003A4835" w:rsidRDefault="002347C1" w:rsidP="002347C1">
      <w:pPr>
        <w:rPr>
          <w:sz w:val="22"/>
          <w:szCs w:val="22"/>
          <w:lang w:val="pt-BR"/>
        </w:rPr>
      </w:pPr>
      <w:r w:rsidRPr="002347C1">
        <w:rPr>
          <w:sz w:val="22"/>
          <w:szCs w:val="22"/>
          <w:lang w:val="pt-BR"/>
        </w:rPr>
        <w:t>Considerando o posicionamento oficial do CAU/BR e da CEF</w:t>
      </w:r>
      <w:r w:rsidR="003A4835">
        <w:rPr>
          <w:sz w:val="22"/>
          <w:szCs w:val="22"/>
          <w:lang w:val="pt-BR"/>
        </w:rPr>
        <w:t>-</w:t>
      </w:r>
      <w:r w:rsidRPr="002347C1">
        <w:rPr>
          <w:sz w:val="22"/>
          <w:szCs w:val="22"/>
          <w:lang w:val="pt-BR"/>
        </w:rPr>
        <w:t xml:space="preserve">CAU/BR em defesa do ensino presencial, no qual os meios digitais são reconhecidos enquanto ferramentas auxiliares na formação acadêmica – no limite de 20% EaD, e a não recomendação da graduação em Arquitetura e Urbanismo na modalidade de ensino </w:t>
      </w:r>
      <w:r w:rsidR="00AD6CBB">
        <w:rPr>
          <w:sz w:val="22"/>
          <w:szCs w:val="22"/>
          <w:lang w:val="pt-BR"/>
        </w:rPr>
        <w:t>à</w:t>
      </w:r>
      <w:r w:rsidRPr="002347C1">
        <w:rPr>
          <w:sz w:val="22"/>
          <w:szCs w:val="22"/>
          <w:lang w:val="pt-BR"/>
        </w:rPr>
        <w:t xml:space="preserve"> distância (EaD), posto que a formação integral dos estudantes para a atuação profissional e para a cidadania, por meio do aprimoramento das inteligências cognitiva, emocional e social, depende da estreita relação entre teoria, prática e educação continuada</w:t>
      </w:r>
      <w:r w:rsidR="003A4835">
        <w:rPr>
          <w:sz w:val="22"/>
          <w:szCs w:val="22"/>
          <w:lang w:val="pt-BR"/>
        </w:rPr>
        <w:t>;</w:t>
      </w:r>
      <w:r w:rsidRPr="002347C1">
        <w:rPr>
          <w:sz w:val="22"/>
          <w:szCs w:val="22"/>
          <w:lang w:val="pt-BR"/>
        </w:rPr>
        <w:t xml:space="preserve"> </w:t>
      </w:r>
    </w:p>
    <w:p w14:paraId="4AE0D60E" w14:textId="77777777" w:rsidR="003A4835" w:rsidRDefault="003A4835" w:rsidP="002347C1">
      <w:pPr>
        <w:rPr>
          <w:sz w:val="22"/>
          <w:szCs w:val="22"/>
          <w:lang w:val="pt-BR"/>
        </w:rPr>
      </w:pPr>
    </w:p>
    <w:p w14:paraId="13CEB40B" w14:textId="26E1210F" w:rsidR="002347C1" w:rsidRDefault="003A4835" w:rsidP="002347C1">
      <w:pPr>
        <w:rPr>
          <w:sz w:val="22"/>
          <w:szCs w:val="22"/>
          <w:lang w:val="pt-BR"/>
        </w:rPr>
      </w:pPr>
      <w:r>
        <w:rPr>
          <w:sz w:val="22"/>
          <w:szCs w:val="22"/>
          <w:lang w:val="pt-BR"/>
        </w:rPr>
        <w:t xml:space="preserve">Considerando que o Decreto N.º 9.057, da Presidência da República, regulamenta </w:t>
      </w:r>
      <w:r w:rsidRPr="003A4835">
        <w:rPr>
          <w:sz w:val="22"/>
          <w:szCs w:val="22"/>
        </w:rPr>
        <w:t xml:space="preserve">o art. 80 da Lei nº 9.394, que </w:t>
      </w:r>
      <w:proofErr w:type="spellStart"/>
      <w:r w:rsidRPr="003A4835">
        <w:rPr>
          <w:sz w:val="22"/>
          <w:szCs w:val="22"/>
        </w:rPr>
        <w:t>estabelece</w:t>
      </w:r>
      <w:proofErr w:type="spellEnd"/>
      <w:r w:rsidRPr="003A4835">
        <w:rPr>
          <w:sz w:val="22"/>
          <w:szCs w:val="22"/>
        </w:rPr>
        <w:t xml:space="preserve"> as </w:t>
      </w:r>
      <w:proofErr w:type="spellStart"/>
      <w:r w:rsidRPr="003A4835">
        <w:rPr>
          <w:sz w:val="22"/>
          <w:szCs w:val="22"/>
        </w:rPr>
        <w:t>diretrizes</w:t>
      </w:r>
      <w:proofErr w:type="spellEnd"/>
      <w:r w:rsidRPr="003A4835">
        <w:rPr>
          <w:sz w:val="22"/>
          <w:szCs w:val="22"/>
        </w:rPr>
        <w:t xml:space="preserve"> e bases da </w:t>
      </w:r>
      <w:proofErr w:type="spellStart"/>
      <w:r w:rsidRPr="003A4835">
        <w:rPr>
          <w:sz w:val="22"/>
          <w:szCs w:val="22"/>
        </w:rPr>
        <w:t>educação</w:t>
      </w:r>
      <w:proofErr w:type="spellEnd"/>
      <w:r w:rsidRPr="003A4835">
        <w:rPr>
          <w:sz w:val="22"/>
          <w:szCs w:val="22"/>
        </w:rPr>
        <w:t xml:space="preserve"> </w:t>
      </w:r>
      <w:proofErr w:type="spellStart"/>
      <w:r w:rsidRPr="003A4835">
        <w:rPr>
          <w:sz w:val="22"/>
          <w:szCs w:val="22"/>
        </w:rPr>
        <w:t>nacional</w:t>
      </w:r>
      <w:proofErr w:type="spellEnd"/>
      <w:r w:rsidR="001F72BB">
        <w:rPr>
          <w:sz w:val="22"/>
          <w:szCs w:val="22"/>
        </w:rPr>
        <w:t xml:space="preserve">, e que </w:t>
      </w:r>
      <w:proofErr w:type="spellStart"/>
      <w:r w:rsidR="001F72BB">
        <w:rPr>
          <w:sz w:val="22"/>
          <w:szCs w:val="22"/>
        </w:rPr>
        <w:t>determina</w:t>
      </w:r>
      <w:proofErr w:type="spellEnd"/>
      <w:r w:rsidR="001F72BB">
        <w:rPr>
          <w:sz w:val="22"/>
          <w:szCs w:val="22"/>
        </w:rPr>
        <w:t xml:space="preserve"> </w:t>
      </w:r>
      <w:proofErr w:type="spellStart"/>
      <w:r w:rsidR="001F72BB">
        <w:rPr>
          <w:sz w:val="22"/>
          <w:szCs w:val="22"/>
        </w:rPr>
        <w:t>em</w:t>
      </w:r>
      <w:proofErr w:type="spellEnd"/>
      <w:r w:rsidR="001F72BB">
        <w:rPr>
          <w:sz w:val="22"/>
          <w:szCs w:val="22"/>
        </w:rPr>
        <w:t xml:space="preserve"> </w:t>
      </w:r>
      <w:proofErr w:type="spellStart"/>
      <w:r w:rsidR="001F72BB">
        <w:rPr>
          <w:sz w:val="22"/>
          <w:szCs w:val="22"/>
        </w:rPr>
        <w:t>seu</w:t>
      </w:r>
      <w:proofErr w:type="spellEnd"/>
      <w:r w:rsidR="001F72BB">
        <w:rPr>
          <w:sz w:val="22"/>
          <w:szCs w:val="22"/>
        </w:rPr>
        <w:t xml:space="preserve"> Art. 4º</w:t>
      </w:r>
      <w:r w:rsidR="002347C1" w:rsidRPr="002347C1">
        <w:rPr>
          <w:sz w:val="22"/>
          <w:szCs w:val="22"/>
          <w:lang w:val="pt-BR"/>
        </w:rPr>
        <w:t>:</w:t>
      </w:r>
    </w:p>
    <w:p w14:paraId="25D31ECC" w14:textId="77777777" w:rsidR="002347C1" w:rsidRPr="002347C1" w:rsidRDefault="002347C1" w:rsidP="002347C1">
      <w:pPr>
        <w:rPr>
          <w:sz w:val="22"/>
          <w:szCs w:val="22"/>
          <w:lang w:val="pt-BR"/>
        </w:rPr>
      </w:pPr>
    </w:p>
    <w:p w14:paraId="7BDDD90B" w14:textId="4D5EC546" w:rsidR="002347C1" w:rsidRDefault="002347C1" w:rsidP="003A4835">
      <w:pPr>
        <w:ind w:left="720"/>
        <w:rPr>
          <w:sz w:val="22"/>
          <w:szCs w:val="22"/>
          <w:lang w:val="pt-BR"/>
        </w:rPr>
      </w:pPr>
      <w:r w:rsidRPr="002347C1">
        <w:rPr>
          <w:i/>
          <w:iCs/>
          <w:lang w:val="pt-BR"/>
        </w:rPr>
        <w:t>As atividades presenciais, como tutorias, avaliações, estágios, práticas profissionais e de laboratório e defesa de trabalhos, previstas nos projetos pedagógicos ou de desenvolvimento da instituição de ensino e do curso, serão realizadas na sede da instituição de ensino, nos polos de educação a distância ou em ambiente profissional, conforme as Diretrizes Curriculares Nacionais</w:t>
      </w:r>
      <w:r w:rsidR="00C77429">
        <w:rPr>
          <w:sz w:val="22"/>
          <w:szCs w:val="22"/>
          <w:lang w:val="pt-BR"/>
        </w:rPr>
        <w:t>;</w:t>
      </w:r>
    </w:p>
    <w:p w14:paraId="589D242E" w14:textId="77777777" w:rsidR="002347C1" w:rsidRPr="002347C1" w:rsidRDefault="002347C1" w:rsidP="002347C1">
      <w:pPr>
        <w:rPr>
          <w:sz w:val="22"/>
          <w:szCs w:val="22"/>
          <w:lang w:val="pt-BR"/>
        </w:rPr>
      </w:pPr>
    </w:p>
    <w:p w14:paraId="08DC6D0A" w14:textId="495D2D59" w:rsidR="002347C1" w:rsidRPr="002347C1" w:rsidRDefault="002347C1" w:rsidP="002347C1">
      <w:pPr>
        <w:rPr>
          <w:sz w:val="22"/>
          <w:szCs w:val="22"/>
          <w:lang w:val="pt-BR"/>
        </w:rPr>
      </w:pPr>
      <w:r w:rsidRPr="002347C1">
        <w:rPr>
          <w:sz w:val="22"/>
          <w:szCs w:val="22"/>
          <w:lang w:val="pt-BR"/>
        </w:rPr>
        <w:t xml:space="preserve">Considerando que o caput do art. 8º da Portaria Normativa MEC n. 11, de 20 de junho de 2017, estabelece normas para o credenciamento de instituições e a oferta de cursos superiores </w:t>
      </w:r>
      <w:r w:rsidR="00AD6CBB">
        <w:rPr>
          <w:sz w:val="22"/>
          <w:szCs w:val="22"/>
          <w:lang w:val="pt-BR"/>
        </w:rPr>
        <w:t>à</w:t>
      </w:r>
      <w:r w:rsidRPr="002347C1">
        <w:rPr>
          <w:sz w:val="22"/>
          <w:szCs w:val="22"/>
          <w:lang w:val="pt-BR"/>
        </w:rPr>
        <w:t xml:space="preserve"> distância, em conformidade com o decreto n. 9.057, de 25 de maio de 2017, reitera o disposto no art. 4º do Decreto n. 9.057/2017 supramencionado e acrescenta</w:t>
      </w:r>
      <w:r w:rsidR="00C77429">
        <w:rPr>
          <w:sz w:val="22"/>
          <w:szCs w:val="22"/>
          <w:lang w:val="pt-BR"/>
        </w:rPr>
        <w:t xml:space="preserve"> em seu </w:t>
      </w:r>
      <w:r w:rsidR="00C77429" w:rsidRPr="002347C1">
        <w:rPr>
          <w:sz w:val="22"/>
          <w:szCs w:val="22"/>
          <w:lang w:val="pt-BR"/>
        </w:rPr>
        <w:t>§ 1º</w:t>
      </w:r>
      <w:r w:rsidRPr="002347C1">
        <w:rPr>
          <w:sz w:val="22"/>
          <w:szCs w:val="22"/>
          <w:lang w:val="pt-BR"/>
        </w:rPr>
        <w:t>:</w:t>
      </w:r>
    </w:p>
    <w:p w14:paraId="0B4FDDCC" w14:textId="0BF3DBFA" w:rsidR="002347C1" w:rsidRPr="00C77429" w:rsidRDefault="002347C1" w:rsidP="00C77429">
      <w:pPr>
        <w:ind w:left="720"/>
        <w:rPr>
          <w:i/>
          <w:iCs/>
          <w:lang w:val="pt-BR"/>
        </w:rPr>
      </w:pPr>
      <w:r w:rsidRPr="002347C1">
        <w:rPr>
          <w:i/>
          <w:iCs/>
          <w:lang w:val="pt-BR"/>
        </w:rPr>
        <w:lastRenderedPageBreak/>
        <w:t>A oferta de cursos superiores a distância sem previsão de atividades presenciais, inclusive por IES detentoras de autonomia, fica condicionada à autorização prévia pela SERES, após avaliação in loco no endereço sede, para comprovação da existência de infraestrutura tecnológica e de pessoal suficientes para o cumprimento do PPC, atendias as DCN e normas específicas expedidas pelo MEC</w:t>
      </w:r>
      <w:r w:rsidR="00C77429">
        <w:rPr>
          <w:i/>
          <w:iCs/>
          <w:lang w:val="pt-BR"/>
        </w:rPr>
        <w:t>;</w:t>
      </w:r>
    </w:p>
    <w:p w14:paraId="76880863" w14:textId="77777777" w:rsidR="00C77429" w:rsidRPr="002347C1" w:rsidRDefault="00C77429" w:rsidP="002347C1">
      <w:pPr>
        <w:rPr>
          <w:sz w:val="22"/>
          <w:szCs w:val="22"/>
          <w:lang w:val="pt-BR"/>
        </w:rPr>
      </w:pPr>
    </w:p>
    <w:p w14:paraId="4B30BD72" w14:textId="77777777" w:rsidR="00C77429" w:rsidRDefault="002347C1" w:rsidP="002347C1">
      <w:pPr>
        <w:rPr>
          <w:sz w:val="22"/>
          <w:szCs w:val="22"/>
          <w:lang w:val="pt-BR"/>
        </w:rPr>
      </w:pPr>
      <w:r w:rsidRPr="002347C1">
        <w:rPr>
          <w:sz w:val="22"/>
          <w:szCs w:val="22"/>
          <w:lang w:val="pt-BR"/>
        </w:rPr>
        <w:t xml:space="preserve">Considerando que o art. 20 do Decreto nº 9.057/2017 supramencionado, diz: </w:t>
      </w:r>
    </w:p>
    <w:p w14:paraId="6C8BBAD0" w14:textId="77777777" w:rsidR="00C77429" w:rsidRDefault="00C77429" w:rsidP="002347C1">
      <w:pPr>
        <w:rPr>
          <w:sz w:val="22"/>
          <w:szCs w:val="22"/>
          <w:lang w:val="pt-BR"/>
        </w:rPr>
      </w:pPr>
    </w:p>
    <w:p w14:paraId="11FC8153" w14:textId="61CFFDF9" w:rsidR="002347C1" w:rsidRPr="00C77429" w:rsidRDefault="00C77429" w:rsidP="00C77429">
      <w:pPr>
        <w:ind w:left="720"/>
        <w:rPr>
          <w:i/>
          <w:iCs/>
          <w:lang w:val="pt-BR"/>
        </w:rPr>
      </w:pPr>
      <w:r>
        <w:rPr>
          <w:i/>
          <w:iCs/>
          <w:lang w:val="pt-BR"/>
        </w:rPr>
        <w:t>O</w:t>
      </w:r>
      <w:r w:rsidR="002347C1" w:rsidRPr="002347C1">
        <w:rPr>
          <w:i/>
          <w:iCs/>
          <w:lang w:val="pt-BR"/>
        </w:rPr>
        <w:t>s órgãos competentes dos sistemas de ensino poderão, motivadamente, realizar ações de monitoramento, de avaliação e de supervisão de cursos, polos ou instituições de ensino, observada a legislação em vigor e respeitados os princípios do contraditório e da ampla defesa”, e que o art. 53 da Portaria Normativa MEC nº 11/2017 especifica a Secretaria de Regulação e Supervisão da Educação Superior (SERES) do MEC como responsável por este monitoramento;</w:t>
      </w:r>
    </w:p>
    <w:p w14:paraId="2C12AE67" w14:textId="77777777" w:rsidR="00C77429" w:rsidRPr="002347C1" w:rsidRDefault="00C77429" w:rsidP="002347C1">
      <w:pPr>
        <w:rPr>
          <w:sz w:val="22"/>
          <w:szCs w:val="22"/>
          <w:lang w:val="pt-BR"/>
        </w:rPr>
      </w:pPr>
    </w:p>
    <w:p w14:paraId="1EFA190F" w14:textId="4C8E6060" w:rsidR="002347C1" w:rsidRDefault="002347C1" w:rsidP="002347C1">
      <w:pPr>
        <w:rPr>
          <w:sz w:val="22"/>
          <w:szCs w:val="22"/>
          <w:lang w:val="pt-BR"/>
        </w:rPr>
      </w:pPr>
      <w:r w:rsidRPr="002347C1">
        <w:rPr>
          <w:sz w:val="22"/>
          <w:szCs w:val="22"/>
          <w:lang w:val="pt-BR"/>
        </w:rPr>
        <w:t xml:space="preserve">No Brasil existem duas modalidades de ensino oficiais junto ao MEC, presencial e </w:t>
      </w:r>
      <w:r w:rsidR="00AD6CBB">
        <w:rPr>
          <w:sz w:val="22"/>
          <w:szCs w:val="22"/>
          <w:lang w:val="pt-BR"/>
        </w:rPr>
        <w:t>à</w:t>
      </w:r>
      <w:r w:rsidRPr="002347C1">
        <w:rPr>
          <w:sz w:val="22"/>
          <w:szCs w:val="22"/>
          <w:lang w:val="pt-BR"/>
        </w:rPr>
        <w:t xml:space="preserve"> distância. Os cursos de graduações presenciais podem ter até 20% ou 40% da sua carga horária total de forma semipresencial, conforme Portarias 2.253/2001 e 2.117/2019. Já os cursos considerados EaD podem ter até 30% de sua carga horário presenciais. Logo, o aumento para 40% semipresencial nos cursos presenciais praticamente transforma eles em EaD híbridos</w:t>
      </w:r>
      <w:r w:rsidR="00C77429">
        <w:rPr>
          <w:sz w:val="22"/>
          <w:szCs w:val="22"/>
          <w:lang w:val="pt-BR"/>
        </w:rPr>
        <w:t>;</w:t>
      </w:r>
    </w:p>
    <w:p w14:paraId="10326A4A" w14:textId="77777777" w:rsidR="00C77429" w:rsidRPr="002347C1" w:rsidRDefault="00C77429" w:rsidP="002347C1">
      <w:pPr>
        <w:rPr>
          <w:sz w:val="22"/>
          <w:szCs w:val="22"/>
          <w:lang w:val="pt-BR"/>
        </w:rPr>
      </w:pPr>
    </w:p>
    <w:p w14:paraId="7BA007FF" w14:textId="55EC5DAE" w:rsidR="002347C1" w:rsidRDefault="002347C1" w:rsidP="002347C1">
      <w:pPr>
        <w:rPr>
          <w:sz w:val="22"/>
          <w:szCs w:val="22"/>
          <w:lang w:val="pt-BR"/>
        </w:rPr>
      </w:pPr>
      <w:r w:rsidRPr="002347C1">
        <w:rPr>
          <w:sz w:val="22"/>
          <w:szCs w:val="22"/>
          <w:lang w:val="pt-BR"/>
        </w:rPr>
        <w:t xml:space="preserve">Entende-se como </w:t>
      </w:r>
      <w:r w:rsidR="00AD6CBB">
        <w:rPr>
          <w:sz w:val="22"/>
          <w:szCs w:val="22"/>
          <w:lang w:val="pt-BR"/>
        </w:rPr>
        <w:t>e</w:t>
      </w:r>
      <w:r w:rsidRPr="002347C1">
        <w:rPr>
          <w:sz w:val="22"/>
          <w:szCs w:val="22"/>
          <w:lang w:val="pt-BR"/>
        </w:rPr>
        <w:t>nsino à distância (EaD) a possibilidade de o estudante organizar seu tempo e aprender de forma individual e autônoma com base em materiais de qualidade fornecidos pela IES e apoio de tutores</w:t>
      </w:r>
      <w:r w:rsidR="00C77429">
        <w:rPr>
          <w:sz w:val="22"/>
          <w:szCs w:val="22"/>
          <w:lang w:val="pt-BR"/>
        </w:rPr>
        <w:t>;</w:t>
      </w:r>
    </w:p>
    <w:p w14:paraId="5B6B0787" w14:textId="77777777" w:rsidR="00C77429" w:rsidRPr="002347C1" w:rsidRDefault="00C77429" w:rsidP="002347C1">
      <w:pPr>
        <w:rPr>
          <w:sz w:val="22"/>
          <w:szCs w:val="22"/>
          <w:lang w:val="pt-BR"/>
        </w:rPr>
      </w:pPr>
    </w:p>
    <w:p w14:paraId="455FC0A4" w14:textId="62ACE4D6" w:rsidR="002347C1" w:rsidRDefault="002347C1" w:rsidP="002347C1">
      <w:pPr>
        <w:rPr>
          <w:sz w:val="22"/>
          <w:szCs w:val="22"/>
          <w:lang w:val="pt-BR"/>
        </w:rPr>
      </w:pPr>
      <w:r w:rsidRPr="002347C1">
        <w:rPr>
          <w:sz w:val="22"/>
          <w:szCs w:val="22"/>
          <w:lang w:val="pt-BR"/>
        </w:rPr>
        <w:t>Ensino híbrido mescla práticas pedagógicas do presencial e do EaD. Em geral, combina aulas virtuais, assíncronas, baseadas em ambientes virtuais de aprendizagem, com apoio de tutores e atividades práticas presenciais. O híbrido já faz parte tanto do ensino EaD quanto do presencial. Uma questão prática é que no ensino presencial o aluno, para ser aprovado, precisa de pelo 75% de frequência, enquanto no EaD não há como exigir frequência, somente atividades avaliativas podem ser obrigatoriamente presenciais. Logo, as atividades práticas presenciais podem não ser todas obrigatórias, vai depender do PPC do curso</w:t>
      </w:r>
      <w:r w:rsidR="00C77429">
        <w:rPr>
          <w:sz w:val="22"/>
          <w:szCs w:val="22"/>
          <w:lang w:val="pt-BR"/>
        </w:rPr>
        <w:t>;</w:t>
      </w:r>
    </w:p>
    <w:p w14:paraId="1DD3C354" w14:textId="77777777" w:rsidR="00C77429" w:rsidRPr="002347C1" w:rsidRDefault="00C77429" w:rsidP="002347C1">
      <w:pPr>
        <w:rPr>
          <w:sz w:val="22"/>
          <w:szCs w:val="22"/>
          <w:lang w:val="pt-BR"/>
        </w:rPr>
      </w:pPr>
    </w:p>
    <w:p w14:paraId="056E28ED" w14:textId="5FF94255" w:rsidR="002347C1" w:rsidRDefault="002347C1" w:rsidP="002347C1">
      <w:pPr>
        <w:rPr>
          <w:sz w:val="22"/>
          <w:szCs w:val="22"/>
          <w:lang w:val="pt-BR"/>
        </w:rPr>
      </w:pPr>
      <w:r w:rsidRPr="002347C1">
        <w:rPr>
          <w:sz w:val="22"/>
          <w:szCs w:val="22"/>
          <w:lang w:val="pt-BR"/>
        </w:rPr>
        <w:t xml:space="preserve">Considerando que o tratamento isonômico às partes significa tratar igualmente os iguais e desigualmente os desiguais, na exata medida de suas desigualdades, e a educação a distância ou híbrida em Arquitetura e Urbanismo possui peculiaridades e singularidades que demandam um tratamento diferenciado ao registro da Instituição de Ensino e seus egressos; </w:t>
      </w:r>
    </w:p>
    <w:p w14:paraId="7872A864" w14:textId="77777777" w:rsidR="00C77429" w:rsidRPr="002347C1" w:rsidRDefault="00C77429" w:rsidP="002347C1">
      <w:pPr>
        <w:rPr>
          <w:sz w:val="22"/>
          <w:szCs w:val="22"/>
          <w:lang w:val="pt-BR"/>
        </w:rPr>
      </w:pPr>
    </w:p>
    <w:p w14:paraId="6E24BB4D" w14:textId="61B30BA6" w:rsidR="002347C1" w:rsidRDefault="002347C1" w:rsidP="002347C1">
      <w:pPr>
        <w:rPr>
          <w:sz w:val="22"/>
          <w:szCs w:val="22"/>
          <w:lang w:val="pt-BR"/>
        </w:rPr>
      </w:pPr>
      <w:r w:rsidRPr="002347C1">
        <w:rPr>
          <w:sz w:val="22"/>
          <w:szCs w:val="22"/>
          <w:lang w:val="pt-BR"/>
        </w:rPr>
        <w:t xml:space="preserve">Considerando que a Educação à Distância deve ser vista com extrema cautela, em razão do perfil da atividade que será desenvolvida pelos arquitetos e urbanistas, e sua estrita relação quanto à qualidade do ensino e, futuramente, quanto ao serviço prestado pelos futuros arquitetos e urbanistas; </w:t>
      </w:r>
    </w:p>
    <w:p w14:paraId="2CD2BAF2" w14:textId="77777777" w:rsidR="00C77429" w:rsidRPr="002347C1" w:rsidRDefault="00C77429" w:rsidP="002347C1">
      <w:pPr>
        <w:rPr>
          <w:sz w:val="22"/>
          <w:szCs w:val="22"/>
          <w:lang w:val="pt-BR"/>
        </w:rPr>
      </w:pPr>
    </w:p>
    <w:p w14:paraId="75EED9AE" w14:textId="1AD2748F" w:rsidR="002347C1" w:rsidRDefault="002347C1" w:rsidP="002347C1">
      <w:pPr>
        <w:rPr>
          <w:sz w:val="22"/>
          <w:szCs w:val="22"/>
          <w:lang w:val="pt-BR"/>
        </w:rPr>
      </w:pPr>
      <w:r w:rsidRPr="002347C1">
        <w:rPr>
          <w:sz w:val="22"/>
          <w:szCs w:val="22"/>
          <w:lang w:val="pt-BR"/>
        </w:rPr>
        <w:t xml:space="preserve">Considerando o entendimento do CAU/DF quanto a necessidade de estabelecimento de requisitos e procedimentos capazes de averiguar a qualidade do ensino ministrado nos cursos de Arquitetura e Urbanismo ofertados nas modalidades EaD ou </w:t>
      </w:r>
      <w:r w:rsidR="00AD6CBB">
        <w:rPr>
          <w:sz w:val="22"/>
          <w:szCs w:val="22"/>
          <w:lang w:val="pt-BR"/>
        </w:rPr>
        <w:t>h</w:t>
      </w:r>
      <w:r w:rsidRPr="002347C1">
        <w:rPr>
          <w:sz w:val="22"/>
          <w:szCs w:val="22"/>
          <w:lang w:val="pt-BR"/>
        </w:rPr>
        <w:t>íbrida e a adequação às exigências legais dos mesmos;</w:t>
      </w:r>
    </w:p>
    <w:p w14:paraId="4C2D294D" w14:textId="7B964630" w:rsidR="00C77429" w:rsidRDefault="00C77429" w:rsidP="002347C1">
      <w:pPr>
        <w:rPr>
          <w:sz w:val="22"/>
          <w:szCs w:val="22"/>
          <w:lang w:val="pt-BR"/>
        </w:rPr>
      </w:pPr>
    </w:p>
    <w:p w14:paraId="4F0F89C3" w14:textId="2224CE17" w:rsidR="00C77429" w:rsidRDefault="00C77429" w:rsidP="002347C1">
      <w:pPr>
        <w:rPr>
          <w:sz w:val="22"/>
          <w:szCs w:val="22"/>
          <w:lang w:val="pt-BR"/>
        </w:rPr>
      </w:pPr>
    </w:p>
    <w:p w14:paraId="7903106F" w14:textId="059A687D" w:rsidR="00C77429" w:rsidRDefault="00C77429" w:rsidP="002347C1">
      <w:pPr>
        <w:rPr>
          <w:sz w:val="22"/>
          <w:szCs w:val="22"/>
          <w:lang w:val="pt-BR"/>
        </w:rPr>
      </w:pPr>
    </w:p>
    <w:p w14:paraId="0FA7481F" w14:textId="1F869665" w:rsidR="00C77429" w:rsidRDefault="00C77429" w:rsidP="002347C1">
      <w:pPr>
        <w:rPr>
          <w:sz w:val="22"/>
          <w:szCs w:val="22"/>
          <w:lang w:val="pt-BR"/>
        </w:rPr>
      </w:pPr>
    </w:p>
    <w:p w14:paraId="09445EF6" w14:textId="1EFBB4AC" w:rsidR="00C77429" w:rsidRDefault="00C77429" w:rsidP="002347C1">
      <w:pPr>
        <w:rPr>
          <w:sz w:val="22"/>
          <w:szCs w:val="22"/>
          <w:lang w:val="pt-BR"/>
        </w:rPr>
      </w:pPr>
    </w:p>
    <w:p w14:paraId="394EF1E4" w14:textId="24A295A4" w:rsidR="00C77429" w:rsidRDefault="00C77429" w:rsidP="002347C1">
      <w:pPr>
        <w:rPr>
          <w:sz w:val="22"/>
          <w:szCs w:val="22"/>
          <w:lang w:val="pt-BR"/>
        </w:rPr>
      </w:pPr>
    </w:p>
    <w:p w14:paraId="0C5377F1" w14:textId="792D1756" w:rsidR="00C77429" w:rsidRDefault="00C77429" w:rsidP="002347C1">
      <w:pPr>
        <w:rPr>
          <w:sz w:val="22"/>
          <w:szCs w:val="22"/>
          <w:lang w:val="pt-BR"/>
        </w:rPr>
      </w:pPr>
    </w:p>
    <w:p w14:paraId="51E546B0" w14:textId="63D59EEF" w:rsidR="00C77429" w:rsidRDefault="00C77429" w:rsidP="002347C1">
      <w:pPr>
        <w:rPr>
          <w:sz w:val="22"/>
          <w:szCs w:val="22"/>
          <w:lang w:val="pt-BR"/>
        </w:rPr>
      </w:pPr>
    </w:p>
    <w:p w14:paraId="153F1E3A" w14:textId="77777777" w:rsidR="00C77429" w:rsidRPr="00932333" w:rsidRDefault="00C77429" w:rsidP="002347C1">
      <w:pPr>
        <w:rPr>
          <w:sz w:val="22"/>
          <w:szCs w:val="22"/>
          <w:lang w:val="pt-BR"/>
        </w:rPr>
      </w:pPr>
    </w:p>
    <w:p w14:paraId="48AE61FF" w14:textId="77777777" w:rsidR="00D8794D" w:rsidRPr="00932333" w:rsidRDefault="00D8794D" w:rsidP="00D8794D">
      <w:pPr>
        <w:rPr>
          <w:rFonts w:eastAsia="Verdana"/>
          <w:b/>
          <w:sz w:val="22"/>
          <w:szCs w:val="22"/>
          <w:lang w:val="pt-BR"/>
        </w:rPr>
      </w:pPr>
      <w:r w:rsidRPr="00932333">
        <w:rPr>
          <w:rFonts w:eastAsia="Verdana"/>
          <w:b/>
          <w:sz w:val="22"/>
          <w:szCs w:val="22"/>
          <w:lang w:val="pt-BR"/>
        </w:rPr>
        <w:lastRenderedPageBreak/>
        <w:t>DELIBERA:</w:t>
      </w:r>
    </w:p>
    <w:p w14:paraId="64F25E55" w14:textId="77777777" w:rsidR="00D8794D" w:rsidRPr="00932333" w:rsidRDefault="00D8794D" w:rsidP="00D8794D">
      <w:pPr>
        <w:rPr>
          <w:rFonts w:eastAsia="Verdana"/>
          <w:b/>
          <w:sz w:val="22"/>
          <w:szCs w:val="22"/>
          <w:lang w:val="pt-BR"/>
        </w:rPr>
      </w:pPr>
    </w:p>
    <w:p w14:paraId="4119D5E5" w14:textId="7F83582A" w:rsidR="00D8794D" w:rsidRDefault="00D8794D" w:rsidP="00D8794D">
      <w:pPr>
        <w:rPr>
          <w:rFonts w:eastAsia="Verdana"/>
          <w:sz w:val="22"/>
          <w:szCs w:val="22"/>
        </w:rPr>
      </w:pPr>
      <w:r w:rsidRPr="00932333">
        <w:rPr>
          <w:rFonts w:eastAsia="Verdana"/>
          <w:sz w:val="22"/>
          <w:szCs w:val="22"/>
          <w:lang w:val="pt-BR"/>
        </w:rPr>
        <w:t xml:space="preserve">1 – </w:t>
      </w:r>
      <w:proofErr w:type="spellStart"/>
      <w:r w:rsidR="00C77429" w:rsidRPr="00C77429">
        <w:rPr>
          <w:rFonts w:eastAsia="Verdana"/>
          <w:sz w:val="22"/>
          <w:szCs w:val="22"/>
        </w:rPr>
        <w:t>Reiterar</w:t>
      </w:r>
      <w:proofErr w:type="spellEnd"/>
      <w:r w:rsidR="00C77429" w:rsidRPr="00C77429">
        <w:rPr>
          <w:rFonts w:eastAsia="Verdana"/>
          <w:sz w:val="22"/>
          <w:szCs w:val="22"/>
        </w:rPr>
        <w:t xml:space="preserve"> o </w:t>
      </w:r>
      <w:proofErr w:type="spellStart"/>
      <w:r w:rsidR="00C77429" w:rsidRPr="00C77429">
        <w:rPr>
          <w:rFonts w:eastAsia="Verdana"/>
          <w:sz w:val="22"/>
          <w:szCs w:val="22"/>
        </w:rPr>
        <w:t>posicionamento</w:t>
      </w:r>
      <w:proofErr w:type="spellEnd"/>
      <w:r w:rsidR="00C77429" w:rsidRPr="00C77429">
        <w:rPr>
          <w:rFonts w:eastAsia="Verdana"/>
          <w:sz w:val="22"/>
          <w:szCs w:val="22"/>
        </w:rPr>
        <w:t xml:space="preserve"> da CEF-CAU/DF de que a </w:t>
      </w:r>
      <w:proofErr w:type="spellStart"/>
      <w:r w:rsidR="00C77429" w:rsidRPr="00C77429">
        <w:rPr>
          <w:rFonts w:eastAsia="Verdana"/>
          <w:sz w:val="22"/>
          <w:szCs w:val="22"/>
        </w:rPr>
        <w:t>formação</w:t>
      </w:r>
      <w:proofErr w:type="spellEnd"/>
      <w:r w:rsidR="00C77429" w:rsidRPr="00C77429">
        <w:rPr>
          <w:rFonts w:eastAsia="Verdana"/>
          <w:sz w:val="22"/>
          <w:szCs w:val="22"/>
        </w:rPr>
        <w:t xml:space="preserve"> </w:t>
      </w:r>
      <w:proofErr w:type="spellStart"/>
      <w:r w:rsidR="00C77429" w:rsidRPr="00C77429">
        <w:rPr>
          <w:rFonts w:eastAsia="Verdana"/>
          <w:sz w:val="22"/>
          <w:szCs w:val="22"/>
        </w:rPr>
        <w:t>profissional</w:t>
      </w:r>
      <w:proofErr w:type="spellEnd"/>
      <w:r w:rsidR="00C77429" w:rsidRPr="00C77429">
        <w:rPr>
          <w:rFonts w:eastAsia="Verdana"/>
          <w:sz w:val="22"/>
          <w:szCs w:val="22"/>
        </w:rPr>
        <w:t xml:space="preserve"> de </w:t>
      </w:r>
      <w:proofErr w:type="spellStart"/>
      <w:r w:rsidR="00C77429" w:rsidRPr="00C77429">
        <w:rPr>
          <w:rFonts w:eastAsia="Verdana"/>
          <w:sz w:val="22"/>
          <w:szCs w:val="22"/>
        </w:rPr>
        <w:t>Arquitetura</w:t>
      </w:r>
      <w:proofErr w:type="spellEnd"/>
      <w:r w:rsidR="00C77429" w:rsidRPr="00C77429">
        <w:rPr>
          <w:rFonts w:eastAsia="Verdana"/>
          <w:sz w:val="22"/>
          <w:szCs w:val="22"/>
        </w:rPr>
        <w:t xml:space="preserve"> e </w:t>
      </w:r>
      <w:proofErr w:type="spellStart"/>
      <w:r w:rsidR="00C77429" w:rsidRPr="00C77429">
        <w:rPr>
          <w:rFonts w:eastAsia="Verdana"/>
          <w:sz w:val="22"/>
          <w:szCs w:val="22"/>
        </w:rPr>
        <w:t>Urbanismo</w:t>
      </w:r>
      <w:proofErr w:type="spellEnd"/>
      <w:r w:rsidR="00C77429" w:rsidRPr="00C77429">
        <w:rPr>
          <w:rFonts w:eastAsia="Verdana"/>
          <w:sz w:val="22"/>
          <w:szCs w:val="22"/>
        </w:rPr>
        <w:t xml:space="preserve"> </w:t>
      </w:r>
      <w:proofErr w:type="spellStart"/>
      <w:r w:rsidR="00226E70">
        <w:rPr>
          <w:rFonts w:eastAsia="Verdana"/>
          <w:sz w:val="22"/>
          <w:szCs w:val="22"/>
        </w:rPr>
        <w:t>em</w:t>
      </w:r>
      <w:proofErr w:type="spellEnd"/>
      <w:r w:rsidR="00C77429" w:rsidRPr="00C77429">
        <w:rPr>
          <w:rFonts w:eastAsia="Verdana"/>
          <w:sz w:val="22"/>
          <w:szCs w:val="22"/>
        </w:rPr>
        <w:t xml:space="preserve"> </w:t>
      </w:r>
      <w:proofErr w:type="spellStart"/>
      <w:r w:rsidR="00C77429" w:rsidRPr="00C77429">
        <w:rPr>
          <w:rFonts w:eastAsia="Verdana"/>
          <w:sz w:val="22"/>
          <w:szCs w:val="22"/>
        </w:rPr>
        <w:t>nível</w:t>
      </w:r>
      <w:proofErr w:type="spellEnd"/>
      <w:r w:rsidR="00C77429" w:rsidRPr="00C77429">
        <w:rPr>
          <w:rFonts w:eastAsia="Verdana"/>
          <w:sz w:val="22"/>
          <w:szCs w:val="22"/>
        </w:rPr>
        <w:t xml:space="preserve"> de </w:t>
      </w:r>
      <w:proofErr w:type="spellStart"/>
      <w:r w:rsidR="00C77429" w:rsidRPr="00C77429">
        <w:rPr>
          <w:rFonts w:eastAsia="Verdana"/>
          <w:sz w:val="22"/>
          <w:szCs w:val="22"/>
        </w:rPr>
        <w:t>graduação</w:t>
      </w:r>
      <w:proofErr w:type="spellEnd"/>
      <w:r w:rsidR="00C77429" w:rsidRPr="00C77429">
        <w:rPr>
          <w:rFonts w:eastAsia="Verdana"/>
          <w:sz w:val="22"/>
          <w:szCs w:val="22"/>
        </w:rPr>
        <w:t xml:space="preserve"> </w:t>
      </w:r>
      <w:proofErr w:type="spellStart"/>
      <w:r w:rsidR="00C77429" w:rsidRPr="00C77429">
        <w:rPr>
          <w:rFonts w:eastAsia="Verdana"/>
          <w:sz w:val="22"/>
          <w:szCs w:val="22"/>
        </w:rPr>
        <w:t>deve</w:t>
      </w:r>
      <w:proofErr w:type="spellEnd"/>
      <w:r w:rsidR="00C77429" w:rsidRPr="00C77429">
        <w:rPr>
          <w:rFonts w:eastAsia="Verdana"/>
          <w:sz w:val="22"/>
          <w:szCs w:val="22"/>
        </w:rPr>
        <w:t xml:space="preserve"> </w:t>
      </w:r>
      <w:proofErr w:type="spellStart"/>
      <w:r w:rsidR="00C77429" w:rsidRPr="00C77429">
        <w:rPr>
          <w:rFonts w:eastAsia="Verdana"/>
          <w:sz w:val="22"/>
          <w:szCs w:val="22"/>
        </w:rPr>
        <w:t>priorizar</w:t>
      </w:r>
      <w:proofErr w:type="spellEnd"/>
      <w:r w:rsidR="00C77429" w:rsidRPr="00C77429">
        <w:rPr>
          <w:rFonts w:eastAsia="Verdana"/>
          <w:sz w:val="22"/>
          <w:szCs w:val="22"/>
        </w:rPr>
        <w:t xml:space="preserve"> o </w:t>
      </w:r>
      <w:proofErr w:type="spellStart"/>
      <w:r w:rsidR="00C77429" w:rsidRPr="00C77429">
        <w:rPr>
          <w:rFonts w:eastAsia="Verdana"/>
          <w:sz w:val="22"/>
          <w:szCs w:val="22"/>
        </w:rPr>
        <w:t>ensino</w:t>
      </w:r>
      <w:proofErr w:type="spellEnd"/>
      <w:r w:rsidR="00C77429" w:rsidRPr="00C77429">
        <w:rPr>
          <w:rFonts w:eastAsia="Verdana"/>
          <w:sz w:val="22"/>
          <w:szCs w:val="22"/>
        </w:rPr>
        <w:t xml:space="preserve"> </w:t>
      </w:r>
      <w:proofErr w:type="spellStart"/>
      <w:r w:rsidR="00C77429" w:rsidRPr="00C77429">
        <w:rPr>
          <w:rFonts w:eastAsia="Verdana"/>
          <w:sz w:val="22"/>
          <w:szCs w:val="22"/>
        </w:rPr>
        <w:t>presencial</w:t>
      </w:r>
      <w:proofErr w:type="spellEnd"/>
      <w:r w:rsidR="00C77429" w:rsidRPr="00C77429">
        <w:rPr>
          <w:rFonts w:eastAsia="Verdana"/>
          <w:sz w:val="22"/>
          <w:szCs w:val="22"/>
        </w:rPr>
        <w:t xml:space="preserve">, </w:t>
      </w:r>
      <w:proofErr w:type="spellStart"/>
      <w:r w:rsidR="00C77429" w:rsidRPr="00C77429">
        <w:rPr>
          <w:rFonts w:eastAsia="Verdana"/>
          <w:sz w:val="22"/>
          <w:szCs w:val="22"/>
        </w:rPr>
        <w:t>quando</w:t>
      </w:r>
      <w:proofErr w:type="spellEnd"/>
      <w:r w:rsidR="00C77429" w:rsidRPr="00C77429">
        <w:rPr>
          <w:rFonts w:eastAsia="Verdana"/>
          <w:sz w:val="22"/>
          <w:szCs w:val="22"/>
        </w:rPr>
        <w:t xml:space="preserve"> </w:t>
      </w:r>
      <w:proofErr w:type="spellStart"/>
      <w:r w:rsidR="00C77429" w:rsidRPr="00C77429">
        <w:rPr>
          <w:rFonts w:eastAsia="Verdana"/>
          <w:sz w:val="22"/>
          <w:szCs w:val="22"/>
        </w:rPr>
        <w:t>muito</w:t>
      </w:r>
      <w:proofErr w:type="spellEnd"/>
      <w:r w:rsidR="00C77429" w:rsidRPr="00C77429">
        <w:rPr>
          <w:rFonts w:eastAsia="Verdana"/>
          <w:sz w:val="22"/>
          <w:szCs w:val="22"/>
        </w:rPr>
        <w:t xml:space="preserve"> </w:t>
      </w:r>
      <w:proofErr w:type="spellStart"/>
      <w:r w:rsidR="00C77429" w:rsidRPr="00C77429">
        <w:rPr>
          <w:rFonts w:eastAsia="Verdana"/>
          <w:sz w:val="22"/>
          <w:szCs w:val="22"/>
        </w:rPr>
        <w:t>os</w:t>
      </w:r>
      <w:proofErr w:type="spellEnd"/>
      <w:r w:rsidR="00C77429" w:rsidRPr="00C77429">
        <w:rPr>
          <w:rFonts w:eastAsia="Verdana"/>
          <w:sz w:val="22"/>
          <w:szCs w:val="22"/>
        </w:rPr>
        <w:t xml:space="preserve"> 20% </w:t>
      </w:r>
      <w:proofErr w:type="spellStart"/>
      <w:r w:rsidR="00C77429" w:rsidRPr="00C77429">
        <w:rPr>
          <w:rFonts w:eastAsia="Verdana"/>
          <w:sz w:val="22"/>
          <w:szCs w:val="22"/>
        </w:rPr>
        <w:t>na</w:t>
      </w:r>
      <w:proofErr w:type="spellEnd"/>
      <w:r w:rsidR="00C77429" w:rsidRPr="00C77429">
        <w:rPr>
          <w:rFonts w:eastAsia="Verdana"/>
          <w:sz w:val="22"/>
          <w:szCs w:val="22"/>
        </w:rPr>
        <w:t xml:space="preserve"> </w:t>
      </w:r>
      <w:proofErr w:type="spellStart"/>
      <w:r w:rsidR="00C77429" w:rsidRPr="00C77429">
        <w:rPr>
          <w:rFonts w:eastAsia="Verdana"/>
          <w:sz w:val="22"/>
          <w:szCs w:val="22"/>
        </w:rPr>
        <w:t>modalidade</w:t>
      </w:r>
      <w:proofErr w:type="spellEnd"/>
      <w:r w:rsidR="00C77429" w:rsidRPr="00C77429">
        <w:rPr>
          <w:rFonts w:eastAsia="Verdana"/>
          <w:sz w:val="22"/>
          <w:szCs w:val="22"/>
        </w:rPr>
        <w:t xml:space="preserve"> </w:t>
      </w:r>
      <w:proofErr w:type="spellStart"/>
      <w:r w:rsidR="00C77429" w:rsidRPr="00C77429">
        <w:rPr>
          <w:rFonts w:eastAsia="Verdana"/>
          <w:sz w:val="22"/>
          <w:szCs w:val="22"/>
        </w:rPr>
        <w:t>semipresencial</w:t>
      </w:r>
      <w:proofErr w:type="spellEnd"/>
      <w:r w:rsidR="00C77429" w:rsidRPr="00C77429">
        <w:rPr>
          <w:rFonts w:eastAsia="Verdana"/>
          <w:sz w:val="22"/>
          <w:szCs w:val="22"/>
        </w:rPr>
        <w:t xml:space="preserve">, EaD </w:t>
      </w:r>
      <w:proofErr w:type="spellStart"/>
      <w:r w:rsidR="00C77429" w:rsidRPr="00C77429">
        <w:rPr>
          <w:rFonts w:eastAsia="Verdana"/>
          <w:sz w:val="22"/>
          <w:szCs w:val="22"/>
        </w:rPr>
        <w:t>ou</w:t>
      </w:r>
      <w:proofErr w:type="spellEnd"/>
      <w:r w:rsidR="00C77429" w:rsidRPr="00C77429">
        <w:rPr>
          <w:rFonts w:eastAsia="Verdana"/>
          <w:sz w:val="22"/>
          <w:szCs w:val="22"/>
        </w:rPr>
        <w:t xml:space="preserve"> </w:t>
      </w:r>
      <w:proofErr w:type="spellStart"/>
      <w:r w:rsidR="00C77429" w:rsidRPr="00C77429">
        <w:rPr>
          <w:rFonts w:eastAsia="Verdana"/>
          <w:sz w:val="22"/>
          <w:szCs w:val="22"/>
        </w:rPr>
        <w:t>híbrida</w:t>
      </w:r>
      <w:proofErr w:type="spellEnd"/>
      <w:r w:rsidR="00C77429" w:rsidRPr="00C77429">
        <w:rPr>
          <w:rFonts w:eastAsia="Verdana"/>
          <w:sz w:val="22"/>
          <w:szCs w:val="22"/>
        </w:rPr>
        <w:t xml:space="preserve">, </w:t>
      </w:r>
      <w:proofErr w:type="spellStart"/>
      <w:r w:rsidR="00C77429" w:rsidRPr="00C77429">
        <w:rPr>
          <w:rFonts w:eastAsia="Verdana"/>
          <w:sz w:val="22"/>
          <w:szCs w:val="22"/>
        </w:rPr>
        <w:t>conforme</w:t>
      </w:r>
      <w:proofErr w:type="spellEnd"/>
      <w:r w:rsidR="00C77429" w:rsidRPr="00C77429">
        <w:rPr>
          <w:rFonts w:eastAsia="Verdana"/>
          <w:sz w:val="22"/>
          <w:szCs w:val="22"/>
        </w:rPr>
        <w:t xml:space="preserve"> </w:t>
      </w:r>
      <w:proofErr w:type="spellStart"/>
      <w:r w:rsidR="00C77429" w:rsidRPr="00C77429">
        <w:rPr>
          <w:rFonts w:eastAsia="Verdana"/>
          <w:sz w:val="22"/>
          <w:szCs w:val="22"/>
        </w:rPr>
        <w:t>Portaria</w:t>
      </w:r>
      <w:proofErr w:type="spellEnd"/>
      <w:r w:rsidR="00C77429" w:rsidRPr="00C77429">
        <w:rPr>
          <w:rFonts w:eastAsia="Verdana"/>
          <w:sz w:val="22"/>
          <w:szCs w:val="22"/>
        </w:rPr>
        <w:t xml:space="preserve"> do MEC n. 2.253/2001.</w:t>
      </w:r>
      <w:r w:rsidR="00C77429">
        <w:rPr>
          <w:rFonts w:eastAsia="Verdana"/>
          <w:sz w:val="22"/>
          <w:szCs w:val="22"/>
        </w:rPr>
        <w:t xml:space="preserve"> </w:t>
      </w:r>
      <w:r w:rsidR="00C77429" w:rsidRPr="00C77429">
        <w:rPr>
          <w:rFonts w:eastAsia="Verdana"/>
          <w:sz w:val="22"/>
          <w:szCs w:val="22"/>
        </w:rPr>
        <w:t xml:space="preserve">A </w:t>
      </w:r>
      <w:proofErr w:type="spellStart"/>
      <w:r w:rsidR="00C77429" w:rsidRPr="00C77429">
        <w:rPr>
          <w:rFonts w:eastAsia="Verdana"/>
          <w:sz w:val="22"/>
          <w:szCs w:val="22"/>
        </w:rPr>
        <w:t>Portaria</w:t>
      </w:r>
      <w:proofErr w:type="spellEnd"/>
      <w:r w:rsidR="00C77429" w:rsidRPr="00C77429">
        <w:rPr>
          <w:rFonts w:eastAsia="Verdana"/>
          <w:sz w:val="22"/>
          <w:szCs w:val="22"/>
        </w:rPr>
        <w:t xml:space="preserve"> n</w:t>
      </w:r>
      <w:r w:rsidR="00226E70">
        <w:rPr>
          <w:rFonts w:eastAsia="Verdana"/>
          <w:sz w:val="22"/>
          <w:szCs w:val="22"/>
        </w:rPr>
        <w:t>º</w:t>
      </w:r>
      <w:r w:rsidR="00C77429" w:rsidRPr="00C77429">
        <w:rPr>
          <w:rFonts w:eastAsia="Verdana"/>
          <w:sz w:val="22"/>
          <w:szCs w:val="22"/>
        </w:rPr>
        <w:t xml:space="preserve">. 2.117/2019 do MEC, que </w:t>
      </w:r>
      <w:proofErr w:type="spellStart"/>
      <w:r w:rsidR="00C77429" w:rsidRPr="00C77429">
        <w:rPr>
          <w:rFonts w:eastAsia="Verdana"/>
          <w:sz w:val="22"/>
          <w:szCs w:val="22"/>
        </w:rPr>
        <w:t>amplia</w:t>
      </w:r>
      <w:proofErr w:type="spellEnd"/>
      <w:r w:rsidR="00C77429" w:rsidRPr="00C77429">
        <w:rPr>
          <w:rFonts w:eastAsia="Verdana"/>
          <w:sz w:val="22"/>
          <w:szCs w:val="22"/>
        </w:rPr>
        <w:t xml:space="preserve"> para 40% da carga </w:t>
      </w:r>
      <w:proofErr w:type="spellStart"/>
      <w:r w:rsidR="00C77429" w:rsidRPr="00C77429">
        <w:rPr>
          <w:rFonts w:eastAsia="Verdana"/>
          <w:sz w:val="22"/>
          <w:szCs w:val="22"/>
        </w:rPr>
        <w:t>horária</w:t>
      </w:r>
      <w:proofErr w:type="spellEnd"/>
      <w:r w:rsidR="00C77429" w:rsidRPr="00C77429">
        <w:rPr>
          <w:rFonts w:eastAsia="Verdana"/>
          <w:sz w:val="22"/>
          <w:szCs w:val="22"/>
        </w:rPr>
        <w:t xml:space="preserve"> dos </w:t>
      </w:r>
      <w:proofErr w:type="spellStart"/>
      <w:r w:rsidR="00C77429" w:rsidRPr="00C77429">
        <w:rPr>
          <w:rFonts w:eastAsia="Verdana"/>
          <w:sz w:val="22"/>
          <w:szCs w:val="22"/>
        </w:rPr>
        <w:t>cursos</w:t>
      </w:r>
      <w:proofErr w:type="spellEnd"/>
      <w:r w:rsidR="00C77429" w:rsidRPr="00C77429">
        <w:rPr>
          <w:rFonts w:eastAsia="Verdana"/>
          <w:sz w:val="22"/>
          <w:szCs w:val="22"/>
        </w:rPr>
        <w:t xml:space="preserve"> </w:t>
      </w:r>
      <w:proofErr w:type="spellStart"/>
      <w:r w:rsidR="00C77429" w:rsidRPr="00C77429">
        <w:rPr>
          <w:rFonts w:eastAsia="Verdana"/>
          <w:sz w:val="22"/>
          <w:szCs w:val="22"/>
        </w:rPr>
        <w:t>presenciais</w:t>
      </w:r>
      <w:proofErr w:type="spellEnd"/>
      <w:r w:rsidR="00C77429" w:rsidRPr="00C77429">
        <w:rPr>
          <w:rFonts w:eastAsia="Verdana"/>
          <w:sz w:val="22"/>
          <w:szCs w:val="22"/>
        </w:rPr>
        <w:t xml:space="preserve"> </w:t>
      </w:r>
      <w:proofErr w:type="spellStart"/>
      <w:r w:rsidR="00C77429" w:rsidRPr="00C77429">
        <w:rPr>
          <w:rFonts w:eastAsia="Verdana"/>
          <w:sz w:val="22"/>
          <w:szCs w:val="22"/>
        </w:rPr>
        <w:t>podendo</w:t>
      </w:r>
      <w:proofErr w:type="spellEnd"/>
      <w:r w:rsidR="00C77429" w:rsidRPr="00C77429">
        <w:rPr>
          <w:rFonts w:eastAsia="Verdana"/>
          <w:sz w:val="22"/>
          <w:szCs w:val="22"/>
        </w:rPr>
        <w:t xml:space="preserve"> ser </w:t>
      </w:r>
      <w:proofErr w:type="spellStart"/>
      <w:r w:rsidR="00C77429" w:rsidRPr="00C77429">
        <w:rPr>
          <w:rFonts w:eastAsia="Verdana"/>
          <w:sz w:val="22"/>
          <w:szCs w:val="22"/>
        </w:rPr>
        <w:t>semipresencia</w:t>
      </w:r>
      <w:r w:rsidR="00226E70">
        <w:rPr>
          <w:rFonts w:eastAsia="Verdana"/>
          <w:sz w:val="22"/>
          <w:szCs w:val="22"/>
        </w:rPr>
        <w:t>is</w:t>
      </w:r>
      <w:proofErr w:type="spellEnd"/>
      <w:r w:rsidR="00C77429" w:rsidRPr="00C77429">
        <w:rPr>
          <w:rFonts w:eastAsia="Verdana"/>
          <w:sz w:val="22"/>
          <w:szCs w:val="22"/>
        </w:rPr>
        <w:t xml:space="preserve"> </w:t>
      </w:r>
      <w:proofErr w:type="spellStart"/>
      <w:r w:rsidR="00C77429" w:rsidRPr="00C77429">
        <w:rPr>
          <w:rFonts w:eastAsia="Verdana"/>
          <w:sz w:val="22"/>
          <w:szCs w:val="22"/>
        </w:rPr>
        <w:t>encaminha</w:t>
      </w:r>
      <w:proofErr w:type="spellEnd"/>
      <w:r w:rsidR="00C77429" w:rsidRPr="00C77429">
        <w:rPr>
          <w:rFonts w:eastAsia="Verdana"/>
          <w:sz w:val="22"/>
          <w:szCs w:val="22"/>
        </w:rPr>
        <w:t xml:space="preserve"> </w:t>
      </w:r>
      <w:proofErr w:type="spellStart"/>
      <w:r w:rsidR="00C77429" w:rsidRPr="00C77429">
        <w:rPr>
          <w:rFonts w:eastAsia="Verdana"/>
          <w:sz w:val="22"/>
          <w:szCs w:val="22"/>
        </w:rPr>
        <w:t>os</w:t>
      </w:r>
      <w:proofErr w:type="spellEnd"/>
      <w:r w:rsidR="00C77429" w:rsidRPr="00C77429">
        <w:rPr>
          <w:rFonts w:eastAsia="Verdana"/>
          <w:sz w:val="22"/>
          <w:szCs w:val="22"/>
        </w:rPr>
        <w:t xml:space="preserve"> </w:t>
      </w:r>
      <w:proofErr w:type="spellStart"/>
      <w:r w:rsidR="00C77429" w:rsidRPr="00C77429">
        <w:rPr>
          <w:rFonts w:eastAsia="Verdana"/>
          <w:sz w:val="22"/>
          <w:szCs w:val="22"/>
        </w:rPr>
        <w:t>cursos</w:t>
      </w:r>
      <w:proofErr w:type="spellEnd"/>
      <w:r w:rsidR="00C77429" w:rsidRPr="00C77429">
        <w:rPr>
          <w:rFonts w:eastAsia="Verdana"/>
          <w:sz w:val="22"/>
          <w:szCs w:val="22"/>
        </w:rPr>
        <w:t xml:space="preserve"> </w:t>
      </w:r>
      <w:proofErr w:type="spellStart"/>
      <w:r w:rsidR="00C77429" w:rsidRPr="00C77429">
        <w:rPr>
          <w:rFonts w:eastAsia="Verdana"/>
          <w:sz w:val="22"/>
          <w:szCs w:val="22"/>
        </w:rPr>
        <w:t>presenciais</w:t>
      </w:r>
      <w:proofErr w:type="spellEnd"/>
      <w:r w:rsidR="00C77429" w:rsidRPr="00C77429">
        <w:rPr>
          <w:rFonts w:eastAsia="Verdana"/>
          <w:sz w:val="22"/>
          <w:szCs w:val="22"/>
        </w:rPr>
        <w:t xml:space="preserve"> para o EaD </w:t>
      </w:r>
      <w:proofErr w:type="spellStart"/>
      <w:r w:rsidR="00C77429" w:rsidRPr="00C77429">
        <w:rPr>
          <w:rFonts w:eastAsia="Verdana"/>
          <w:sz w:val="22"/>
          <w:szCs w:val="22"/>
        </w:rPr>
        <w:t>ou</w:t>
      </w:r>
      <w:proofErr w:type="spellEnd"/>
      <w:r w:rsidR="00C77429" w:rsidRPr="00C77429">
        <w:rPr>
          <w:rFonts w:eastAsia="Verdana"/>
          <w:sz w:val="22"/>
          <w:szCs w:val="22"/>
        </w:rPr>
        <w:t xml:space="preserve"> </w:t>
      </w:r>
      <w:proofErr w:type="spellStart"/>
      <w:r w:rsidR="00C77429" w:rsidRPr="00C77429">
        <w:rPr>
          <w:rFonts w:eastAsia="Verdana"/>
          <w:sz w:val="22"/>
          <w:szCs w:val="22"/>
        </w:rPr>
        <w:t>Híbrido</w:t>
      </w:r>
      <w:proofErr w:type="spellEnd"/>
      <w:r w:rsidR="00C77429" w:rsidRPr="00C77429">
        <w:rPr>
          <w:rFonts w:eastAsia="Verdana"/>
          <w:sz w:val="22"/>
          <w:szCs w:val="22"/>
        </w:rPr>
        <w:t xml:space="preserve"> e </w:t>
      </w:r>
      <w:proofErr w:type="spellStart"/>
      <w:r w:rsidR="00C77429" w:rsidRPr="00C77429">
        <w:rPr>
          <w:rFonts w:eastAsia="Verdana"/>
          <w:sz w:val="22"/>
          <w:szCs w:val="22"/>
        </w:rPr>
        <w:t>por</w:t>
      </w:r>
      <w:proofErr w:type="spellEnd"/>
      <w:r w:rsidR="00C77429" w:rsidRPr="00C77429">
        <w:rPr>
          <w:rFonts w:eastAsia="Verdana"/>
          <w:sz w:val="22"/>
          <w:szCs w:val="22"/>
        </w:rPr>
        <w:t xml:space="preserve"> </w:t>
      </w:r>
      <w:proofErr w:type="spellStart"/>
      <w:r w:rsidR="00C77429" w:rsidRPr="00C77429">
        <w:rPr>
          <w:rFonts w:eastAsia="Verdana"/>
          <w:sz w:val="22"/>
          <w:szCs w:val="22"/>
        </w:rPr>
        <w:t>isso</w:t>
      </w:r>
      <w:proofErr w:type="spellEnd"/>
      <w:r w:rsidR="00C77429" w:rsidRPr="00C77429">
        <w:rPr>
          <w:rFonts w:eastAsia="Verdana"/>
          <w:sz w:val="22"/>
          <w:szCs w:val="22"/>
        </w:rPr>
        <w:t xml:space="preserve"> a CEF</w:t>
      </w:r>
      <w:r w:rsidR="00AD6CBB">
        <w:rPr>
          <w:rFonts w:eastAsia="Verdana"/>
          <w:sz w:val="22"/>
          <w:szCs w:val="22"/>
        </w:rPr>
        <w:t>-</w:t>
      </w:r>
      <w:r w:rsidR="00C77429" w:rsidRPr="00C77429">
        <w:rPr>
          <w:rFonts w:eastAsia="Verdana"/>
          <w:sz w:val="22"/>
          <w:szCs w:val="22"/>
        </w:rPr>
        <w:t xml:space="preserve">CAU/DF se </w:t>
      </w:r>
      <w:proofErr w:type="spellStart"/>
      <w:r w:rsidR="00C77429" w:rsidRPr="00C77429">
        <w:rPr>
          <w:rFonts w:eastAsia="Verdana"/>
          <w:sz w:val="22"/>
          <w:szCs w:val="22"/>
        </w:rPr>
        <w:t>posiciona</w:t>
      </w:r>
      <w:proofErr w:type="spellEnd"/>
      <w:r w:rsidR="00C77429" w:rsidRPr="00C77429">
        <w:rPr>
          <w:rFonts w:eastAsia="Verdana"/>
          <w:sz w:val="22"/>
          <w:szCs w:val="22"/>
        </w:rPr>
        <w:t xml:space="preserve"> contra </w:t>
      </w:r>
      <w:proofErr w:type="spellStart"/>
      <w:r w:rsidR="00C77429" w:rsidRPr="00C77429">
        <w:rPr>
          <w:rFonts w:eastAsia="Verdana"/>
          <w:sz w:val="22"/>
          <w:szCs w:val="22"/>
        </w:rPr>
        <w:t>essas</w:t>
      </w:r>
      <w:proofErr w:type="spellEnd"/>
      <w:r w:rsidR="00C77429" w:rsidRPr="00C77429">
        <w:rPr>
          <w:rFonts w:eastAsia="Verdana"/>
          <w:sz w:val="22"/>
          <w:szCs w:val="22"/>
        </w:rPr>
        <w:t xml:space="preserve"> </w:t>
      </w:r>
      <w:proofErr w:type="spellStart"/>
      <w:r w:rsidR="00C77429" w:rsidRPr="00C77429">
        <w:rPr>
          <w:rFonts w:eastAsia="Verdana"/>
          <w:sz w:val="22"/>
          <w:szCs w:val="22"/>
        </w:rPr>
        <w:t>mudanças</w:t>
      </w:r>
      <w:proofErr w:type="spellEnd"/>
      <w:r w:rsidR="00C77429" w:rsidRPr="00C77429">
        <w:rPr>
          <w:rFonts w:eastAsia="Verdana"/>
          <w:sz w:val="22"/>
          <w:szCs w:val="22"/>
        </w:rPr>
        <w:t xml:space="preserve"> e </w:t>
      </w:r>
      <w:proofErr w:type="spellStart"/>
      <w:r w:rsidR="00C77429" w:rsidRPr="00C77429">
        <w:rPr>
          <w:rFonts w:eastAsia="Verdana"/>
          <w:sz w:val="22"/>
          <w:szCs w:val="22"/>
        </w:rPr>
        <w:t>permissi</w:t>
      </w:r>
      <w:r w:rsidR="00226E70">
        <w:rPr>
          <w:rFonts w:eastAsia="Verdana"/>
          <w:sz w:val="22"/>
          <w:szCs w:val="22"/>
        </w:rPr>
        <w:t>v</w:t>
      </w:r>
      <w:r w:rsidR="00C77429" w:rsidRPr="00C77429">
        <w:rPr>
          <w:rFonts w:eastAsia="Verdana"/>
          <w:sz w:val="22"/>
          <w:szCs w:val="22"/>
        </w:rPr>
        <w:t>idade</w:t>
      </w:r>
      <w:proofErr w:type="spellEnd"/>
      <w:r w:rsidR="00C77429" w:rsidRPr="00C77429">
        <w:rPr>
          <w:rFonts w:eastAsia="Verdana"/>
          <w:sz w:val="22"/>
          <w:szCs w:val="22"/>
        </w:rPr>
        <w:t xml:space="preserve">, </w:t>
      </w:r>
      <w:proofErr w:type="spellStart"/>
      <w:r w:rsidR="00C77429" w:rsidRPr="00C77429">
        <w:rPr>
          <w:rFonts w:eastAsia="Verdana"/>
          <w:sz w:val="22"/>
          <w:szCs w:val="22"/>
        </w:rPr>
        <w:t>principalmente</w:t>
      </w:r>
      <w:proofErr w:type="spellEnd"/>
      <w:r w:rsidR="00C77429" w:rsidRPr="00C77429">
        <w:rPr>
          <w:rFonts w:eastAsia="Verdana"/>
          <w:sz w:val="22"/>
          <w:szCs w:val="22"/>
        </w:rPr>
        <w:t xml:space="preserve"> </w:t>
      </w:r>
      <w:proofErr w:type="spellStart"/>
      <w:r w:rsidR="00C77429" w:rsidRPr="00C77429">
        <w:rPr>
          <w:rFonts w:eastAsia="Verdana"/>
          <w:sz w:val="22"/>
          <w:szCs w:val="22"/>
        </w:rPr>
        <w:t>por</w:t>
      </w:r>
      <w:proofErr w:type="spellEnd"/>
      <w:r w:rsidR="00C77429" w:rsidRPr="00C77429">
        <w:rPr>
          <w:rFonts w:eastAsia="Verdana"/>
          <w:sz w:val="22"/>
          <w:szCs w:val="22"/>
        </w:rPr>
        <w:t xml:space="preserve"> </w:t>
      </w:r>
      <w:proofErr w:type="spellStart"/>
      <w:r w:rsidR="00C77429" w:rsidRPr="00C77429">
        <w:rPr>
          <w:rFonts w:eastAsia="Verdana"/>
          <w:sz w:val="22"/>
          <w:szCs w:val="22"/>
        </w:rPr>
        <w:t>exigir</w:t>
      </w:r>
      <w:proofErr w:type="spellEnd"/>
      <w:r w:rsidR="00C77429" w:rsidRPr="00C77429">
        <w:rPr>
          <w:rFonts w:eastAsia="Verdana"/>
          <w:sz w:val="22"/>
          <w:szCs w:val="22"/>
        </w:rPr>
        <w:t xml:space="preserve"> </w:t>
      </w:r>
      <w:proofErr w:type="spellStart"/>
      <w:r w:rsidR="00C77429" w:rsidRPr="00C77429">
        <w:rPr>
          <w:rFonts w:eastAsia="Verdana"/>
          <w:sz w:val="22"/>
          <w:szCs w:val="22"/>
        </w:rPr>
        <w:t>análises</w:t>
      </w:r>
      <w:proofErr w:type="spellEnd"/>
      <w:r w:rsidR="00C77429" w:rsidRPr="00C77429">
        <w:rPr>
          <w:rFonts w:eastAsia="Verdana"/>
          <w:sz w:val="22"/>
          <w:szCs w:val="22"/>
        </w:rPr>
        <w:t xml:space="preserve"> </w:t>
      </w:r>
      <w:proofErr w:type="spellStart"/>
      <w:r w:rsidR="00C77429" w:rsidRPr="00C77429">
        <w:rPr>
          <w:rFonts w:eastAsia="Verdana"/>
          <w:sz w:val="22"/>
          <w:szCs w:val="22"/>
        </w:rPr>
        <w:t>mais</w:t>
      </w:r>
      <w:proofErr w:type="spellEnd"/>
      <w:r w:rsidR="00C77429" w:rsidRPr="00C77429">
        <w:rPr>
          <w:rFonts w:eastAsia="Verdana"/>
          <w:sz w:val="22"/>
          <w:szCs w:val="22"/>
        </w:rPr>
        <w:t xml:space="preserve"> </w:t>
      </w:r>
      <w:proofErr w:type="spellStart"/>
      <w:r w:rsidR="00C77429" w:rsidRPr="00C77429">
        <w:rPr>
          <w:rFonts w:eastAsia="Verdana"/>
          <w:sz w:val="22"/>
          <w:szCs w:val="22"/>
        </w:rPr>
        <w:t>profundas</w:t>
      </w:r>
      <w:proofErr w:type="spellEnd"/>
      <w:r w:rsidR="00C77429" w:rsidRPr="00C77429">
        <w:rPr>
          <w:rFonts w:eastAsia="Verdana"/>
          <w:sz w:val="22"/>
          <w:szCs w:val="22"/>
        </w:rPr>
        <w:t xml:space="preserve"> </w:t>
      </w:r>
      <w:proofErr w:type="spellStart"/>
      <w:r w:rsidR="00C77429" w:rsidRPr="00C77429">
        <w:rPr>
          <w:rFonts w:eastAsia="Verdana"/>
          <w:sz w:val="22"/>
          <w:szCs w:val="22"/>
        </w:rPr>
        <w:t>acerca</w:t>
      </w:r>
      <w:proofErr w:type="spellEnd"/>
      <w:r w:rsidR="00C77429" w:rsidRPr="00C77429">
        <w:rPr>
          <w:rFonts w:eastAsia="Verdana"/>
          <w:sz w:val="22"/>
          <w:szCs w:val="22"/>
        </w:rPr>
        <w:t xml:space="preserve"> dos </w:t>
      </w:r>
      <w:proofErr w:type="spellStart"/>
      <w:r w:rsidR="00C77429" w:rsidRPr="00C77429">
        <w:rPr>
          <w:rFonts w:eastAsia="Verdana"/>
          <w:sz w:val="22"/>
          <w:szCs w:val="22"/>
        </w:rPr>
        <w:t>efeitos</w:t>
      </w:r>
      <w:proofErr w:type="spellEnd"/>
      <w:r w:rsidR="00C77429" w:rsidRPr="00C77429">
        <w:rPr>
          <w:rFonts w:eastAsia="Verdana"/>
          <w:sz w:val="22"/>
          <w:szCs w:val="22"/>
        </w:rPr>
        <w:t xml:space="preserve"> no </w:t>
      </w:r>
      <w:proofErr w:type="spellStart"/>
      <w:r w:rsidR="00C77429" w:rsidRPr="00C77429">
        <w:rPr>
          <w:rFonts w:eastAsia="Verdana"/>
          <w:sz w:val="22"/>
          <w:szCs w:val="22"/>
        </w:rPr>
        <w:t>exercício</w:t>
      </w:r>
      <w:proofErr w:type="spellEnd"/>
      <w:r w:rsidR="00C77429" w:rsidRPr="00C77429">
        <w:rPr>
          <w:rFonts w:eastAsia="Verdana"/>
          <w:sz w:val="22"/>
          <w:szCs w:val="22"/>
        </w:rPr>
        <w:t xml:space="preserve"> e </w:t>
      </w:r>
      <w:proofErr w:type="spellStart"/>
      <w:r w:rsidR="00C77429" w:rsidRPr="00C77429">
        <w:rPr>
          <w:rFonts w:eastAsia="Verdana"/>
          <w:sz w:val="22"/>
          <w:szCs w:val="22"/>
        </w:rPr>
        <w:t>na</w:t>
      </w:r>
      <w:proofErr w:type="spellEnd"/>
      <w:r w:rsidR="00C77429" w:rsidRPr="00C77429">
        <w:rPr>
          <w:rFonts w:eastAsia="Verdana"/>
          <w:sz w:val="22"/>
          <w:szCs w:val="22"/>
        </w:rPr>
        <w:t xml:space="preserve"> </w:t>
      </w:r>
      <w:proofErr w:type="spellStart"/>
      <w:r w:rsidR="00C77429" w:rsidRPr="00C77429">
        <w:rPr>
          <w:rFonts w:eastAsia="Verdana"/>
          <w:sz w:val="22"/>
          <w:szCs w:val="22"/>
        </w:rPr>
        <w:t>prática</w:t>
      </w:r>
      <w:proofErr w:type="spellEnd"/>
      <w:r w:rsidR="00C77429" w:rsidRPr="00C77429">
        <w:rPr>
          <w:rFonts w:eastAsia="Verdana"/>
          <w:sz w:val="22"/>
          <w:szCs w:val="22"/>
        </w:rPr>
        <w:t xml:space="preserve"> </w:t>
      </w:r>
      <w:proofErr w:type="spellStart"/>
      <w:r w:rsidR="00C77429" w:rsidRPr="00C77429">
        <w:rPr>
          <w:rFonts w:eastAsia="Verdana"/>
          <w:sz w:val="22"/>
          <w:szCs w:val="22"/>
        </w:rPr>
        <w:t>profissional</w:t>
      </w:r>
      <w:proofErr w:type="spellEnd"/>
      <w:r w:rsidR="00C77429" w:rsidRPr="00C77429">
        <w:rPr>
          <w:rFonts w:eastAsia="Verdana"/>
          <w:sz w:val="22"/>
          <w:szCs w:val="22"/>
        </w:rPr>
        <w:t xml:space="preserve">, </w:t>
      </w:r>
      <w:proofErr w:type="spellStart"/>
      <w:r w:rsidR="00C77429" w:rsidRPr="00C77429">
        <w:rPr>
          <w:rFonts w:eastAsia="Verdana"/>
          <w:sz w:val="22"/>
          <w:szCs w:val="22"/>
        </w:rPr>
        <w:t>responsabilidade</w:t>
      </w:r>
      <w:proofErr w:type="spellEnd"/>
      <w:r w:rsidR="00C77429" w:rsidRPr="00C77429">
        <w:rPr>
          <w:rFonts w:eastAsia="Verdana"/>
          <w:sz w:val="22"/>
          <w:szCs w:val="22"/>
        </w:rPr>
        <w:t xml:space="preserve"> legal e </w:t>
      </w:r>
      <w:proofErr w:type="spellStart"/>
      <w:r w:rsidR="00C77429" w:rsidRPr="00C77429">
        <w:rPr>
          <w:rFonts w:eastAsia="Verdana"/>
          <w:sz w:val="22"/>
          <w:szCs w:val="22"/>
        </w:rPr>
        <w:t>objetivo</w:t>
      </w:r>
      <w:proofErr w:type="spellEnd"/>
      <w:r w:rsidR="00C77429" w:rsidRPr="00C77429">
        <w:rPr>
          <w:rFonts w:eastAsia="Verdana"/>
          <w:sz w:val="22"/>
          <w:szCs w:val="22"/>
        </w:rPr>
        <w:t xml:space="preserve"> </w:t>
      </w:r>
      <w:proofErr w:type="spellStart"/>
      <w:r w:rsidR="00C77429" w:rsidRPr="00C77429">
        <w:rPr>
          <w:rFonts w:eastAsia="Verdana"/>
          <w:sz w:val="22"/>
          <w:szCs w:val="22"/>
        </w:rPr>
        <w:t>primário</w:t>
      </w:r>
      <w:proofErr w:type="spellEnd"/>
      <w:r w:rsidR="00C77429" w:rsidRPr="00C77429">
        <w:rPr>
          <w:rFonts w:eastAsia="Verdana"/>
          <w:sz w:val="22"/>
          <w:szCs w:val="22"/>
        </w:rPr>
        <w:t xml:space="preserve"> da </w:t>
      </w:r>
      <w:proofErr w:type="spellStart"/>
      <w:r w:rsidR="00C77429" w:rsidRPr="00C77429">
        <w:rPr>
          <w:rFonts w:eastAsia="Verdana"/>
          <w:sz w:val="22"/>
          <w:szCs w:val="22"/>
        </w:rPr>
        <w:t>atuação</w:t>
      </w:r>
      <w:proofErr w:type="spellEnd"/>
      <w:r w:rsidR="00C77429" w:rsidRPr="00C77429">
        <w:rPr>
          <w:rFonts w:eastAsia="Verdana"/>
          <w:sz w:val="22"/>
          <w:szCs w:val="22"/>
        </w:rPr>
        <w:t xml:space="preserve"> </w:t>
      </w:r>
      <w:proofErr w:type="spellStart"/>
      <w:r w:rsidR="00C77429" w:rsidRPr="00C77429">
        <w:rPr>
          <w:rFonts w:eastAsia="Verdana"/>
          <w:sz w:val="22"/>
          <w:szCs w:val="22"/>
        </w:rPr>
        <w:t>deste</w:t>
      </w:r>
      <w:proofErr w:type="spellEnd"/>
      <w:r w:rsidR="00C77429" w:rsidRPr="00C77429">
        <w:rPr>
          <w:rFonts w:eastAsia="Verdana"/>
          <w:sz w:val="22"/>
          <w:szCs w:val="22"/>
        </w:rPr>
        <w:t xml:space="preserve"> </w:t>
      </w:r>
      <w:proofErr w:type="spellStart"/>
      <w:r w:rsidR="00C77429" w:rsidRPr="00C77429">
        <w:rPr>
          <w:rFonts w:eastAsia="Verdana"/>
          <w:sz w:val="22"/>
          <w:szCs w:val="22"/>
        </w:rPr>
        <w:t>Conselho</w:t>
      </w:r>
      <w:proofErr w:type="spellEnd"/>
      <w:r w:rsidR="00C77429" w:rsidRPr="00C77429">
        <w:rPr>
          <w:rFonts w:eastAsia="Verdana"/>
          <w:sz w:val="22"/>
          <w:szCs w:val="22"/>
        </w:rPr>
        <w:t>;</w:t>
      </w:r>
    </w:p>
    <w:p w14:paraId="182F155E" w14:textId="61538885" w:rsidR="00C77429" w:rsidRDefault="00C77429" w:rsidP="00D8794D">
      <w:pPr>
        <w:rPr>
          <w:rFonts w:eastAsia="Verdana"/>
          <w:sz w:val="22"/>
          <w:szCs w:val="22"/>
        </w:rPr>
      </w:pPr>
    </w:p>
    <w:p w14:paraId="7FE0C123" w14:textId="2750B7D5" w:rsidR="00C77429" w:rsidRPr="000E73CE" w:rsidRDefault="00C77429" w:rsidP="00C77429">
      <w:pPr>
        <w:spacing w:line="360" w:lineRule="auto"/>
        <w:textAlignment w:val="baseline"/>
        <w:rPr>
          <w:sz w:val="22"/>
          <w:szCs w:val="22"/>
          <w:lang w:val="pt-BR" w:eastAsia="pt-BR"/>
        </w:rPr>
      </w:pPr>
      <w:r w:rsidRPr="000E73CE">
        <w:rPr>
          <w:rFonts w:eastAsia="Verdana"/>
          <w:sz w:val="22"/>
          <w:szCs w:val="22"/>
        </w:rPr>
        <w:t xml:space="preserve">2 - </w:t>
      </w:r>
      <w:r w:rsidRPr="000E73CE">
        <w:rPr>
          <w:sz w:val="22"/>
          <w:szCs w:val="22"/>
          <w:lang w:eastAsia="pt-BR"/>
        </w:rPr>
        <w:t xml:space="preserve">Determinar a devida instrução aos setores técnicos do CAU/DF quanto aos processos de registros de egressos de cursos de </w:t>
      </w:r>
      <w:proofErr w:type="spellStart"/>
      <w:r w:rsidRPr="000E73CE">
        <w:rPr>
          <w:sz w:val="22"/>
          <w:szCs w:val="22"/>
          <w:lang w:eastAsia="pt-BR"/>
        </w:rPr>
        <w:t>Arquitetura</w:t>
      </w:r>
      <w:proofErr w:type="spellEnd"/>
      <w:r w:rsidRPr="000E73CE">
        <w:rPr>
          <w:sz w:val="22"/>
          <w:szCs w:val="22"/>
          <w:lang w:eastAsia="pt-BR"/>
        </w:rPr>
        <w:t xml:space="preserve"> e </w:t>
      </w:r>
      <w:proofErr w:type="spellStart"/>
      <w:r w:rsidRPr="000E73CE">
        <w:rPr>
          <w:sz w:val="22"/>
          <w:szCs w:val="22"/>
          <w:lang w:eastAsia="pt-BR"/>
        </w:rPr>
        <w:t>Urbanismo</w:t>
      </w:r>
      <w:proofErr w:type="spellEnd"/>
      <w:r w:rsidRPr="000E73CE">
        <w:rPr>
          <w:sz w:val="22"/>
          <w:szCs w:val="22"/>
          <w:lang w:eastAsia="pt-BR"/>
        </w:rPr>
        <w:t xml:space="preserve"> </w:t>
      </w:r>
      <w:proofErr w:type="spellStart"/>
      <w:r w:rsidRPr="000E73CE">
        <w:rPr>
          <w:sz w:val="22"/>
          <w:szCs w:val="22"/>
          <w:lang w:eastAsia="pt-BR"/>
        </w:rPr>
        <w:t>na</w:t>
      </w:r>
      <w:proofErr w:type="spellEnd"/>
      <w:r w:rsidRPr="000E73CE">
        <w:rPr>
          <w:sz w:val="22"/>
          <w:szCs w:val="22"/>
          <w:lang w:eastAsia="pt-BR"/>
        </w:rPr>
        <w:t xml:space="preserve"> </w:t>
      </w:r>
      <w:proofErr w:type="spellStart"/>
      <w:r w:rsidRPr="000E73CE">
        <w:rPr>
          <w:sz w:val="22"/>
          <w:szCs w:val="22"/>
          <w:lang w:eastAsia="pt-BR"/>
        </w:rPr>
        <w:t>modalidade</w:t>
      </w:r>
      <w:proofErr w:type="spellEnd"/>
      <w:r w:rsidRPr="000E73CE">
        <w:rPr>
          <w:sz w:val="22"/>
          <w:szCs w:val="22"/>
          <w:lang w:eastAsia="pt-BR"/>
        </w:rPr>
        <w:t xml:space="preserve"> de </w:t>
      </w:r>
      <w:proofErr w:type="spellStart"/>
      <w:r w:rsidR="00AD6CBB" w:rsidRPr="000E73CE">
        <w:rPr>
          <w:sz w:val="22"/>
          <w:szCs w:val="22"/>
          <w:lang w:eastAsia="pt-BR"/>
        </w:rPr>
        <w:t>ensino</w:t>
      </w:r>
      <w:proofErr w:type="spellEnd"/>
      <w:r w:rsidR="00AD6CBB" w:rsidRPr="000E73CE">
        <w:rPr>
          <w:sz w:val="22"/>
          <w:szCs w:val="22"/>
          <w:lang w:eastAsia="pt-BR"/>
        </w:rPr>
        <w:t xml:space="preserve"> à </w:t>
      </w:r>
      <w:proofErr w:type="spellStart"/>
      <w:r w:rsidR="00AD6CBB" w:rsidRPr="000E73CE">
        <w:rPr>
          <w:sz w:val="22"/>
          <w:szCs w:val="22"/>
          <w:lang w:eastAsia="pt-BR"/>
        </w:rPr>
        <w:t>distância</w:t>
      </w:r>
      <w:proofErr w:type="spellEnd"/>
      <w:r w:rsidR="00AD6CBB" w:rsidRPr="000E73CE">
        <w:rPr>
          <w:sz w:val="22"/>
          <w:szCs w:val="22"/>
          <w:lang w:eastAsia="pt-BR"/>
        </w:rPr>
        <w:t xml:space="preserve"> </w:t>
      </w:r>
      <w:proofErr w:type="spellStart"/>
      <w:r w:rsidRPr="000E73CE">
        <w:rPr>
          <w:sz w:val="22"/>
          <w:szCs w:val="22"/>
          <w:lang w:eastAsia="pt-BR"/>
        </w:rPr>
        <w:t>ou</w:t>
      </w:r>
      <w:proofErr w:type="spellEnd"/>
      <w:r w:rsidRPr="000E73CE">
        <w:rPr>
          <w:sz w:val="22"/>
          <w:szCs w:val="22"/>
          <w:lang w:eastAsia="pt-BR"/>
        </w:rPr>
        <w:t xml:space="preserve"> </w:t>
      </w:r>
      <w:proofErr w:type="spellStart"/>
      <w:r w:rsidR="00AD6CBB">
        <w:rPr>
          <w:sz w:val="22"/>
          <w:szCs w:val="22"/>
          <w:lang w:eastAsia="pt-BR"/>
        </w:rPr>
        <w:t>h</w:t>
      </w:r>
      <w:r w:rsidRPr="000E73CE">
        <w:rPr>
          <w:sz w:val="22"/>
          <w:szCs w:val="22"/>
          <w:lang w:eastAsia="pt-BR"/>
        </w:rPr>
        <w:t>íbrida</w:t>
      </w:r>
      <w:proofErr w:type="spellEnd"/>
      <w:r w:rsidRPr="000E73CE">
        <w:rPr>
          <w:sz w:val="22"/>
          <w:szCs w:val="22"/>
          <w:lang w:eastAsia="pt-BR"/>
        </w:rPr>
        <w:t xml:space="preserve">, </w:t>
      </w:r>
      <w:proofErr w:type="spellStart"/>
      <w:r w:rsidRPr="000E73CE">
        <w:rPr>
          <w:sz w:val="22"/>
          <w:szCs w:val="22"/>
          <w:lang w:eastAsia="pt-BR"/>
        </w:rPr>
        <w:t>na</w:t>
      </w:r>
      <w:proofErr w:type="spellEnd"/>
      <w:r w:rsidRPr="000E73CE">
        <w:rPr>
          <w:sz w:val="22"/>
          <w:szCs w:val="22"/>
          <w:lang w:eastAsia="pt-BR"/>
        </w:rPr>
        <w:t xml:space="preserve"> forma do art. 7º da </w:t>
      </w:r>
      <w:proofErr w:type="spellStart"/>
      <w:r w:rsidRPr="000E73CE">
        <w:rPr>
          <w:sz w:val="22"/>
          <w:szCs w:val="22"/>
          <w:lang w:eastAsia="pt-BR"/>
        </w:rPr>
        <w:t>Resolução</w:t>
      </w:r>
      <w:proofErr w:type="spellEnd"/>
      <w:r w:rsidRPr="000E73CE">
        <w:rPr>
          <w:sz w:val="22"/>
          <w:szCs w:val="22"/>
          <w:lang w:eastAsia="pt-BR"/>
        </w:rPr>
        <w:t xml:space="preserve"> do CAU/BR n</w:t>
      </w:r>
      <w:r w:rsidR="00AD6CBB">
        <w:rPr>
          <w:sz w:val="22"/>
          <w:szCs w:val="22"/>
          <w:lang w:eastAsia="pt-BR"/>
        </w:rPr>
        <w:t>º</w:t>
      </w:r>
      <w:r w:rsidRPr="000E73CE">
        <w:rPr>
          <w:sz w:val="22"/>
          <w:szCs w:val="22"/>
          <w:lang w:eastAsia="pt-BR"/>
        </w:rPr>
        <w:t>. 18/2012, esclarecendo que estarão aptos para envio à CEF-CAU/DF, para parecer final e aprovação, os cursos que atenderem aos seguintes requisitos mínimos:</w:t>
      </w:r>
    </w:p>
    <w:p w14:paraId="6C5E4656" w14:textId="77777777" w:rsidR="00C77429" w:rsidRPr="000E73CE" w:rsidRDefault="00C77429" w:rsidP="00C77429">
      <w:pPr>
        <w:pStyle w:val="PargrafodaLista"/>
        <w:numPr>
          <w:ilvl w:val="1"/>
          <w:numId w:val="2"/>
        </w:numPr>
        <w:spacing w:line="360" w:lineRule="auto"/>
        <w:jc w:val="both"/>
        <w:textAlignment w:val="baseline"/>
        <w:rPr>
          <w:rFonts w:ascii="Times New Roman" w:eastAsia="Times New Roman" w:hAnsi="Times New Roman"/>
          <w:sz w:val="22"/>
          <w:szCs w:val="22"/>
          <w:lang w:eastAsia="pt-BR"/>
        </w:rPr>
      </w:pPr>
      <w:r w:rsidRPr="000E73CE">
        <w:rPr>
          <w:rFonts w:ascii="Times New Roman" w:eastAsia="Times New Roman" w:hAnsi="Times New Roman"/>
          <w:sz w:val="22"/>
          <w:szCs w:val="22"/>
          <w:lang w:eastAsia="pt-BR"/>
        </w:rPr>
        <w:t>Possuir Portaria de Reconhecimento ou Renovação de Reconhecimento do curso, emitida pelo MEC e publicada em meio oficial, na forma do art. 6, inciso II, da Lei n. 12.378/2010;</w:t>
      </w:r>
    </w:p>
    <w:p w14:paraId="77BD3D5C" w14:textId="77777777" w:rsidR="00C77429" w:rsidRPr="000E73CE" w:rsidRDefault="00C77429" w:rsidP="00C77429">
      <w:pPr>
        <w:pStyle w:val="PargrafodaLista"/>
        <w:numPr>
          <w:ilvl w:val="1"/>
          <w:numId w:val="2"/>
        </w:numPr>
        <w:spacing w:line="360" w:lineRule="auto"/>
        <w:jc w:val="both"/>
        <w:textAlignment w:val="baseline"/>
        <w:rPr>
          <w:rFonts w:ascii="Times New Roman" w:eastAsia="Times New Roman" w:hAnsi="Times New Roman"/>
          <w:sz w:val="22"/>
          <w:szCs w:val="22"/>
          <w:lang w:eastAsia="pt-BR"/>
        </w:rPr>
      </w:pPr>
      <w:r w:rsidRPr="000E73CE">
        <w:rPr>
          <w:rFonts w:ascii="Times New Roman" w:eastAsia="Times New Roman" w:hAnsi="Times New Roman"/>
          <w:sz w:val="22"/>
          <w:szCs w:val="22"/>
          <w:lang w:eastAsia="pt-BR"/>
        </w:rPr>
        <w:t>Apresentar Projeto Pedagógico do Curso que atenda às exigências elencadas pelas Diretrizes Curriculares Nacionais de Arquitetura e Urbanismo (DCN), consoantes Resolução n. 2/2010 do Conselho Nacional de Educação (Câmara de Educação Superior), na forma do art. 3º da Lei n. 12.378/2010;</w:t>
      </w:r>
    </w:p>
    <w:p w14:paraId="31E7F6D2" w14:textId="77777777" w:rsidR="00C77429" w:rsidRPr="000E73CE" w:rsidRDefault="00C77429" w:rsidP="00C77429">
      <w:pPr>
        <w:pStyle w:val="PargrafodaLista"/>
        <w:numPr>
          <w:ilvl w:val="1"/>
          <w:numId w:val="2"/>
        </w:numPr>
        <w:spacing w:line="360" w:lineRule="auto"/>
        <w:jc w:val="both"/>
        <w:textAlignment w:val="baseline"/>
        <w:rPr>
          <w:rFonts w:ascii="Times New Roman" w:eastAsia="Times New Roman" w:hAnsi="Times New Roman"/>
          <w:sz w:val="22"/>
          <w:szCs w:val="22"/>
          <w:lang w:eastAsia="pt-BR"/>
        </w:rPr>
      </w:pPr>
      <w:r w:rsidRPr="000E73CE">
        <w:rPr>
          <w:rFonts w:ascii="Times New Roman" w:eastAsia="Times New Roman" w:hAnsi="Times New Roman"/>
          <w:sz w:val="22"/>
          <w:szCs w:val="22"/>
          <w:lang w:eastAsia="pt-BR"/>
        </w:rPr>
        <w:t xml:space="preserve">Apresentar comprovante de inscrição dos egressos no Exame Nacional de Desempenho dos Estudantes (ENADE), conforme determina o art. 47, §3º </w:t>
      </w:r>
      <w:proofErr w:type="spellStart"/>
      <w:r w:rsidRPr="000E73CE">
        <w:rPr>
          <w:rFonts w:ascii="Times New Roman" w:eastAsia="Times New Roman" w:hAnsi="Times New Roman"/>
          <w:sz w:val="22"/>
          <w:szCs w:val="22"/>
          <w:lang w:eastAsia="pt-BR"/>
        </w:rPr>
        <w:t>c.c</w:t>
      </w:r>
      <w:proofErr w:type="spellEnd"/>
      <w:r w:rsidRPr="000E73CE">
        <w:rPr>
          <w:rFonts w:ascii="Times New Roman" w:eastAsia="Times New Roman" w:hAnsi="Times New Roman"/>
          <w:sz w:val="22"/>
          <w:szCs w:val="22"/>
          <w:lang w:eastAsia="pt-BR"/>
        </w:rPr>
        <w:t xml:space="preserve"> art. 55 caput e parágrafo único da Portaria Normativa n. 840/2018 do MEC;</w:t>
      </w:r>
    </w:p>
    <w:p w14:paraId="7AB0CB3E" w14:textId="77777777" w:rsidR="000E73CE" w:rsidRDefault="00C77429" w:rsidP="000E73CE">
      <w:pPr>
        <w:pStyle w:val="PargrafodaLista"/>
        <w:numPr>
          <w:ilvl w:val="1"/>
          <w:numId w:val="2"/>
        </w:numPr>
        <w:spacing w:line="360" w:lineRule="auto"/>
        <w:jc w:val="both"/>
        <w:textAlignment w:val="baseline"/>
        <w:rPr>
          <w:rFonts w:ascii="Times New Roman" w:eastAsia="Times New Roman" w:hAnsi="Times New Roman"/>
          <w:sz w:val="22"/>
          <w:szCs w:val="22"/>
          <w:lang w:eastAsia="pt-BR"/>
        </w:rPr>
      </w:pPr>
      <w:r w:rsidRPr="000E73CE">
        <w:rPr>
          <w:rFonts w:ascii="Times New Roman" w:eastAsia="Times New Roman" w:hAnsi="Times New Roman"/>
          <w:sz w:val="22"/>
          <w:szCs w:val="22"/>
          <w:lang w:eastAsia="pt-BR"/>
        </w:rPr>
        <w:t>A CEF-CAU/DF deve acompanhar periodicamente andamento do tema junto à CEF-CAU/BR;</w:t>
      </w:r>
    </w:p>
    <w:p w14:paraId="172F8511" w14:textId="255BE2DD" w:rsidR="00D8794D" w:rsidRDefault="00D8794D" w:rsidP="00D8794D">
      <w:pPr>
        <w:rPr>
          <w:sz w:val="22"/>
          <w:szCs w:val="22"/>
          <w:shd w:val="clear" w:color="auto" w:fill="FFFFFF"/>
          <w:lang w:val="pt-BR" w:bidi="he-IL"/>
        </w:rPr>
      </w:pPr>
    </w:p>
    <w:p w14:paraId="49B74389" w14:textId="6C5FA58E" w:rsidR="000E73CE" w:rsidRPr="000E73CE" w:rsidRDefault="000E73CE" w:rsidP="000E73CE">
      <w:pPr>
        <w:spacing w:line="360" w:lineRule="auto"/>
        <w:textAlignment w:val="baseline"/>
        <w:rPr>
          <w:sz w:val="22"/>
          <w:szCs w:val="22"/>
          <w:lang w:val="pt-BR" w:eastAsia="pt-BR"/>
        </w:rPr>
      </w:pPr>
      <w:bookmarkStart w:id="0" w:name="_Hlk107157200"/>
      <w:r>
        <w:rPr>
          <w:rFonts w:eastAsia="Verdana"/>
          <w:sz w:val="22"/>
          <w:szCs w:val="22"/>
        </w:rPr>
        <w:t>3</w:t>
      </w:r>
      <w:r w:rsidRPr="000E73CE">
        <w:rPr>
          <w:rFonts w:eastAsia="Verdana"/>
          <w:sz w:val="22"/>
          <w:szCs w:val="22"/>
        </w:rPr>
        <w:t xml:space="preserve"> - </w:t>
      </w:r>
      <w:proofErr w:type="spellStart"/>
      <w:r w:rsidRPr="000E73CE">
        <w:rPr>
          <w:sz w:val="22"/>
          <w:szCs w:val="22"/>
          <w:lang w:eastAsia="pt-BR"/>
        </w:rPr>
        <w:t>Estabelecer</w:t>
      </w:r>
      <w:proofErr w:type="spellEnd"/>
      <w:r w:rsidRPr="000E73CE">
        <w:rPr>
          <w:sz w:val="22"/>
          <w:szCs w:val="22"/>
          <w:lang w:eastAsia="pt-BR"/>
        </w:rPr>
        <w:t xml:space="preserve"> </w:t>
      </w:r>
      <w:proofErr w:type="spellStart"/>
      <w:r w:rsidRPr="000E73CE">
        <w:rPr>
          <w:sz w:val="22"/>
          <w:szCs w:val="22"/>
          <w:lang w:eastAsia="pt-BR"/>
        </w:rPr>
        <w:t>critérios</w:t>
      </w:r>
      <w:proofErr w:type="spellEnd"/>
      <w:r w:rsidRPr="000E73CE">
        <w:rPr>
          <w:sz w:val="22"/>
          <w:szCs w:val="22"/>
          <w:lang w:eastAsia="pt-BR"/>
        </w:rPr>
        <w:t xml:space="preserve"> para </w:t>
      </w:r>
      <w:proofErr w:type="spellStart"/>
      <w:r w:rsidRPr="000E73CE">
        <w:rPr>
          <w:sz w:val="22"/>
          <w:szCs w:val="22"/>
          <w:lang w:eastAsia="pt-BR"/>
        </w:rPr>
        <w:t>abertura</w:t>
      </w:r>
      <w:proofErr w:type="spellEnd"/>
      <w:r w:rsidRPr="000E73CE">
        <w:rPr>
          <w:sz w:val="22"/>
          <w:szCs w:val="22"/>
          <w:lang w:eastAsia="pt-BR"/>
        </w:rPr>
        <w:t xml:space="preserve"> de </w:t>
      </w:r>
      <w:proofErr w:type="spellStart"/>
      <w:r w:rsidRPr="000E73CE">
        <w:rPr>
          <w:sz w:val="22"/>
          <w:szCs w:val="22"/>
          <w:lang w:eastAsia="pt-BR"/>
        </w:rPr>
        <w:t>processo</w:t>
      </w:r>
      <w:proofErr w:type="spellEnd"/>
      <w:r w:rsidRPr="000E73CE">
        <w:rPr>
          <w:sz w:val="22"/>
          <w:szCs w:val="22"/>
          <w:lang w:eastAsia="pt-BR"/>
        </w:rPr>
        <w:t xml:space="preserve"> de </w:t>
      </w:r>
      <w:proofErr w:type="spellStart"/>
      <w:r w:rsidRPr="000E73CE">
        <w:rPr>
          <w:sz w:val="22"/>
          <w:szCs w:val="22"/>
          <w:lang w:eastAsia="pt-BR"/>
        </w:rPr>
        <w:t>registro</w:t>
      </w:r>
      <w:proofErr w:type="spellEnd"/>
      <w:r w:rsidRPr="000E73CE">
        <w:rPr>
          <w:sz w:val="22"/>
          <w:szCs w:val="22"/>
          <w:lang w:eastAsia="pt-BR"/>
        </w:rPr>
        <w:t xml:space="preserve"> </w:t>
      </w:r>
      <w:proofErr w:type="spellStart"/>
      <w:r w:rsidRPr="000E73CE">
        <w:rPr>
          <w:sz w:val="22"/>
          <w:szCs w:val="22"/>
          <w:lang w:eastAsia="pt-BR"/>
        </w:rPr>
        <w:t>profissional</w:t>
      </w:r>
      <w:proofErr w:type="spellEnd"/>
      <w:r w:rsidRPr="000E73CE">
        <w:rPr>
          <w:sz w:val="22"/>
          <w:szCs w:val="22"/>
          <w:lang w:eastAsia="pt-BR"/>
        </w:rPr>
        <w:t xml:space="preserve"> para </w:t>
      </w:r>
      <w:proofErr w:type="spellStart"/>
      <w:r w:rsidRPr="000E73CE">
        <w:rPr>
          <w:sz w:val="22"/>
          <w:szCs w:val="22"/>
          <w:lang w:eastAsia="pt-BR"/>
        </w:rPr>
        <w:t>egressos</w:t>
      </w:r>
      <w:proofErr w:type="spellEnd"/>
      <w:r w:rsidRPr="000E73CE">
        <w:rPr>
          <w:sz w:val="22"/>
          <w:szCs w:val="22"/>
          <w:lang w:eastAsia="pt-BR"/>
        </w:rPr>
        <w:t xml:space="preserve"> de </w:t>
      </w:r>
      <w:proofErr w:type="spellStart"/>
      <w:r w:rsidRPr="000E73CE">
        <w:rPr>
          <w:sz w:val="22"/>
          <w:szCs w:val="22"/>
          <w:lang w:eastAsia="pt-BR"/>
        </w:rPr>
        <w:t>cursos</w:t>
      </w:r>
      <w:proofErr w:type="spellEnd"/>
      <w:r w:rsidRPr="000E73CE">
        <w:rPr>
          <w:sz w:val="22"/>
          <w:szCs w:val="22"/>
          <w:lang w:eastAsia="pt-BR"/>
        </w:rPr>
        <w:t xml:space="preserve"> de </w:t>
      </w:r>
      <w:proofErr w:type="spellStart"/>
      <w:r w:rsidR="00AD6CBB">
        <w:rPr>
          <w:sz w:val="22"/>
          <w:szCs w:val="22"/>
          <w:lang w:eastAsia="pt-BR"/>
        </w:rPr>
        <w:t>A</w:t>
      </w:r>
      <w:r w:rsidRPr="000E73CE">
        <w:rPr>
          <w:sz w:val="22"/>
          <w:szCs w:val="22"/>
          <w:lang w:eastAsia="pt-BR"/>
        </w:rPr>
        <w:t>rquitetura</w:t>
      </w:r>
      <w:proofErr w:type="spellEnd"/>
      <w:r w:rsidRPr="000E73CE">
        <w:rPr>
          <w:sz w:val="22"/>
          <w:szCs w:val="22"/>
          <w:lang w:eastAsia="pt-BR"/>
        </w:rPr>
        <w:t xml:space="preserve"> e </w:t>
      </w:r>
      <w:proofErr w:type="spellStart"/>
      <w:r w:rsidR="00AD6CBB">
        <w:rPr>
          <w:sz w:val="22"/>
          <w:szCs w:val="22"/>
          <w:lang w:eastAsia="pt-BR"/>
        </w:rPr>
        <w:t>U</w:t>
      </w:r>
      <w:r w:rsidRPr="000E73CE">
        <w:rPr>
          <w:sz w:val="22"/>
          <w:szCs w:val="22"/>
          <w:lang w:eastAsia="pt-BR"/>
        </w:rPr>
        <w:t>rbanismo</w:t>
      </w:r>
      <w:proofErr w:type="spellEnd"/>
      <w:r w:rsidRPr="000E73CE">
        <w:rPr>
          <w:sz w:val="22"/>
          <w:szCs w:val="22"/>
          <w:lang w:eastAsia="pt-BR"/>
        </w:rPr>
        <w:t xml:space="preserve"> </w:t>
      </w:r>
      <w:proofErr w:type="spellStart"/>
      <w:r w:rsidRPr="000E73CE">
        <w:rPr>
          <w:sz w:val="22"/>
          <w:szCs w:val="22"/>
          <w:lang w:eastAsia="pt-BR"/>
        </w:rPr>
        <w:t>oferecidos</w:t>
      </w:r>
      <w:proofErr w:type="spellEnd"/>
      <w:r w:rsidRPr="000E73CE">
        <w:rPr>
          <w:sz w:val="22"/>
          <w:szCs w:val="22"/>
          <w:lang w:eastAsia="pt-BR"/>
        </w:rPr>
        <w:t xml:space="preserve"> no </w:t>
      </w:r>
      <w:proofErr w:type="spellStart"/>
      <w:r w:rsidRPr="000E73CE">
        <w:rPr>
          <w:sz w:val="22"/>
          <w:szCs w:val="22"/>
          <w:lang w:eastAsia="pt-BR"/>
        </w:rPr>
        <w:t>formato</w:t>
      </w:r>
      <w:proofErr w:type="spellEnd"/>
      <w:r w:rsidRPr="000E73CE">
        <w:rPr>
          <w:sz w:val="22"/>
          <w:szCs w:val="22"/>
          <w:lang w:eastAsia="pt-BR"/>
        </w:rPr>
        <w:t xml:space="preserve"> “</w:t>
      </w:r>
      <w:proofErr w:type="spellStart"/>
      <w:r w:rsidRPr="000E73CE">
        <w:rPr>
          <w:sz w:val="22"/>
          <w:szCs w:val="22"/>
          <w:lang w:eastAsia="pt-BR"/>
        </w:rPr>
        <w:t>educação</w:t>
      </w:r>
      <w:proofErr w:type="spellEnd"/>
      <w:r w:rsidRPr="000E73CE">
        <w:rPr>
          <w:sz w:val="22"/>
          <w:szCs w:val="22"/>
          <w:lang w:eastAsia="pt-BR"/>
        </w:rPr>
        <w:t xml:space="preserve"> à </w:t>
      </w:r>
      <w:proofErr w:type="spellStart"/>
      <w:r w:rsidRPr="000E73CE">
        <w:rPr>
          <w:sz w:val="22"/>
          <w:szCs w:val="22"/>
          <w:lang w:eastAsia="pt-BR"/>
        </w:rPr>
        <w:t>distância</w:t>
      </w:r>
      <w:proofErr w:type="spellEnd"/>
      <w:r w:rsidRPr="000E73CE">
        <w:rPr>
          <w:sz w:val="22"/>
          <w:szCs w:val="22"/>
          <w:lang w:eastAsia="pt-BR"/>
        </w:rPr>
        <w:t xml:space="preserve">” </w:t>
      </w:r>
      <w:proofErr w:type="spellStart"/>
      <w:r w:rsidRPr="000E73CE">
        <w:rPr>
          <w:sz w:val="22"/>
          <w:szCs w:val="22"/>
          <w:lang w:eastAsia="pt-BR"/>
        </w:rPr>
        <w:t>ou</w:t>
      </w:r>
      <w:proofErr w:type="spellEnd"/>
      <w:r w:rsidRPr="000E73CE">
        <w:rPr>
          <w:sz w:val="22"/>
          <w:szCs w:val="22"/>
          <w:lang w:eastAsia="pt-BR"/>
        </w:rPr>
        <w:t xml:space="preserve"> “</w:t>
      </w:r>
      <w:proofErr w:type="spellStart"/>
      <w:r w:rsidRPr="000E73CE">
        <w:rPr>
          <w:sz w:val="22"/>
          <w:szCs w:val="22"/>
          <w:lang w:eastAsia="pt-BR"/>
        </w:rPr>
        <w:t>híbrida</w:t>
      </w:r>
      <w:proofErr w:type="spellEnd"/>
      <w:r w:rsidRPr="000E73CE">
        <w:rPr>
          <w:sz w:val="22"/>
          <w:szCs w:val="22"/>
          <w:lang w:eastAsia="pt-BR"/>
        </w:rPr>
        <w:t xml:space="preserve">”, no </w:t>
      </w:r>
      <w:proofErr w:type="spellStart"/>
      <w:r w:rsidRPr="000E73CE">
        <w:rPr>
          <w:sz w:val="22"/>
          <w:szCs w:val="22"/>
          <w:lang w:eastAsia="pt-BR"/>
        </w:rPr>
        <w:t>âmbito</w:t>
      </w:r>
      <w:proofErr w:type="spellEnd"/>
      <w:r w:rsidRPr="000E73CE">
        <w:rPr>
          <w:sz w:val="22"/>
          <w:szCs w:val="22"/>
          <w:lang w:eastAsia="pt-BR"/>
        </w:rPr>
        <w:t xml:space="preserve"> do CAU/DF, </w:t>
      </w:r>
      <w:proofErr w:type="spellStart"/>
      <w:r w:rsidRPr="000E73CE">
        <w:rPr>
          <w:sz w:val="22"/>
          <w:szCs w:val="22"/>
          <w:lang w:eastAsia="pt-BR"/>
        </w:rPr>
        <w:t>conforme</w:t>
      </w:r>
      <w:proofErr w:type="spellEnd"/>
      <w:r w:rsidRPr="000E73CE">
        <w:rPr>
          <w:sz w:val="22"/>
          <w:szCs w:val="22"/>
          <w:lang w:eastAsia="pt-BR"/>
        </w:rPr>
        <w:t xml:space="preserve"> </w:t>
      </w:r>
      <w:proofErr w:type="spellStart"/>
      <w:r w:rsidRPr="000E73CE">
        <w:rPr>
          <w:sz w:val="22"/>
          <w:szCs w:val="22"/>
          <w:lang w:eastAsia="pt-BR"/>
        </w:rPr>
        <w:t>detalhamento</w:t>
      </w:r>
      <w:proofErr w:type="spellEnd"/>
      <w:r w:rsidRPr="000E73CE">
        <w:rPr>
          <w:sz w:val="22"/>
          <w:szCs w:val="22"/>
          <w:lang w:eastAsia="pt-BR"/>
        </w:rPr>
        <w:t xml:space="preserve"> </w:t>
      </w:r>
      <w:proofErr w:type="spellStart"/>
      <w:r w:rsidRPr="000E73CE">
        <w:rPr>
          <w:sz w:val="22"/>
          <w:szCs w:val="22"/>
          <w:lang w:eastAsia="pt-BR"/>
        </w:rPr>
        <w:t>abaixo</w:t>
      </w:r>
      <w:proofErr w:type="spellEnd"/>
      <w:r w:rsidRPr="000E73CE">
        <w:rPr>
          <w:sz w:val="22"/>
          <w:szCs w:val="22"/>
          <w:lang w:eastAsia="pt-BR"/>
        </w:rPr>
        <w:t>:</w:t>
      </w:r>
    </w:p>
    <w:bookmarkEnd w:id="0"/>
    <w:p w14:paraId="728E4EBB" w14:textId="2C5F253C" w:rsidR="000E73CE" w:rsidRPr="000E73CE" w:rsidRDefault="000E73CE" w:rsidP="000E73CE">
      <w:pPr>
        <w:pStyle w:val="PargrafodaLista"/>
        <w:numPr>
          <w:ilvl w:val="0"/>
          <w:numId w:val="6"/>
        </w:numPr>
        <w:spacing w:line="360" w:lineRule="auto"/>
        <w:textAlignment w:val="baseline"/>
        <w:rPr>
          <w:rFonts w:ascii="Times New Roman" w:eastAsia="Times New Roman" w:hAnsi="Times New Roman"/>
          <w:sz w:val="22"/>
          <w:szCs w:val="22"/>
          <w:lang w:eastAsia="pt-BR"/>
        </w:rPr>
      </w:pPr>
      <w:r w:rsidRPr="000E73CE">
        <w:rPr>
          <w:rFonts w:ascii="Times New Roman" w:eastAsia="Times New Roman" w:hAnsi="Times New Roman"/>
          <w:sz w:val="22"/>
          <w:szCs w:val="22"/>
          <w:lang w:eastAsia="pt-BR"/>
        </w:rPr>
        <w:t>Determinar que</w:t>
      </w:r>
      <w:r w:rsidR="00AD6CBB">
        <w:rPr>
          <w:rFonts w:ascii="Times New Roman" w:eastAsia="Times New Roman" w:hAnsi="Times New Roman"/>
          <w:sz w:val="22"/>
          <w:szCs w:val="22"/>
          <w:lang w:eastAsia="pt-BR"/>
        </w:rPr>
        <w:t>,</w:t>
      </w:r>
      <w:r w:rsidRPr="000E73CE">
        <w:rPr>
          <w:rFonts w:ascii="Times New Roman" w:eastAsia="Times New Roman" w:hAnsi="Times New Roman"/>
          <w:sz w:val="22"/>
          <w:szCs w:val="22"/>
          <w:lang w:eastAsia="pt-BR"/>
        </w:rPr>
        <w:t xml:space="preserve"> a partir do recebimento da solicitação de registro, o CAU/DF deverá solicitar à Instituição de Ensino, a comprovação da avaliação in loco realizada pelo INEP, com parecer preliminar;</w:t>
      </w:r>
    </w:p>
    <w:p w14:paraId="586F57F0" w14:textId="592430F5" w:rsidR="000E73CE" w:rsidRPr="000E73CE" w:rsidRDefault="000E73CE" w:rsidP="000E73CE">
      <w:pPr>
        <w:pStyle w:val="PargrafodaLista"/>
        <w:numPr>
          <w:ilvl w:val="0"/>
          <w:numId w:val="6"/>
        </w:numPr>
        <w:spacing w:line="360" w:lineRule="auto"/>
        <w:textAlignment w:val="baseline"/>
        <w:rPr>
          <w:rFonts w:ascii="Times New Roman" w:eastAsia="Times New Roman" w:hAnsi="Times New Roman"/>
          <w:sz w:val="22"/>
          <w:szCs w:val="22"/>
          <w:lang w:eastAsia="pt-BR"/>
        </w:rPr>
      </w:pPr>
      <w:r w:rsidRPr="000E73CE">
        <w:rPr>
          <w:rFonts w:ascii="Times New Roman" w:eastAsia="Times New Roman" w:hAnsi="Times New Roman"/>
          <w:sz w:val="22"/>
          <w:szCs w:val="22"/>
          <w:lang w:eastAsia="pt-BR"/>
        </w:rPr>
        <w:t>A CEF-CAU/DF realizará análise e emissão de parecer acerca do Projeto Pedagógico de Curso com base nas Diretrizes Curriculares Nacionais de Arquitetura e Urbanismo (DCN) e do histórico escolar do egresso, e se pronunciará quanto aos efeitos nas atribuições e no exercício profissional;</w:t>
      </w:r>
    </w:p>
    <w:p w14:paraId="428D83B4" w14:textId="77777777" w:rsidR="000E73CE" w:rsidRPr="000E73CE" w:rsidRDefault="000E73CE" w:rsidP="000E73CE">
      <w:pPr>
        <w:pStyle w:val="PargrafodaLista"/>
        <w:numPr>
          <w:ilvl w:val="0"/>
          <w:numId w:val="6"/>
        </w:numPr>
        <w:spacing w:line="360" w:lineRule="auto"/>
        <w:textAlignment w:val="baseline"/>
        <w:rPr>
          <w:rFonts w:ascii="Times New Roman" w:eastAsia="Times New Roman" w:hAnsi="Times New Roman"/>
          <w:sz w:val="22"/>
          <w:szCs w:val="22"/>
          <w:lang w:eastAsia="pt-BR"/>
        </w:rPr>
      </w:pPr>
      <w:r w:rsidRPr="000E73CE">
        <w:rPr>
          <w:rFonts w:ascii="Times New Roman" w:eastAsia="Times New Roman" w:hAnsi="Times New Roman"/>
          <w:sz w:val="22"/>
          <w:szCs w:val="22"/>
          <w:lang w:eastAsia="pt-BR"/>
        </w:rPr>
        <w:lastRenderedPageBreak/>
        <w:t>Reportar à CEF-CAU/BR ausências ou descumprimento das etapas acima;</w:t>
      </w:r>
    </w:p>
    <w:p w14:paraId="4A027159" w14:textId="5C770FC1" w:rsidR="000E73CE" w:rsidRPr="000E73CE" w:rsidRDefault="000E73CE" w:rsidP="000E73CE">
      <w:pPr>
        <w:pStyle w:val="PargrafodaLista"/>
        <w:numPr>
          <w:ilvl w:val="0"/>
          <w:numId w:val="6"/>
        </w:numPr>
        <w:spacing w:line="360" w:lineRule="auto"/>
        <w:textAlignment w:val="baseline"/>
        <w:rPr>
          <w:rFonts w:ascii="Times New Roman" w:eastAsia="Times New Roman" w:hAnsi="Times New Roman"/>
          <w:sz w:val="22"/>
          <w:szCs w:val="22"/>
          <w:lang w:eastAsia="pt-BR"/>
        </w:rPr>
      </w:pPr>
      <w:r w:rsidRPr="000E73CE">
        <w:rPr>
          <w:rFonts w:ascii="Times New Roman" w:eastAsia="Times New Roman" w:hAnsi="Times New Roman"/>
          <w:sz w:val="22"/>
          <w:szCs w:val="22"/>
          <w:lang w:eastAsia="pt-BR"/>
        </w:rPr>
        <w:t>Reportar à CEF-CAU/BR, na medida do conhecimento, da existência de vagas autorizadas para cursos que se servem das ferramentas de ensino à distância acima dos 20% na modalidade semipresencial, definidos pela Portaria do MEC n</w:t>
      </w:r>
      <w:r w:rsidR="00AD6CBB">
        <w:rPr>
          <w:rFonts w:ascii="Times New Roman" w:eastAsia="Times New Roman" w:hAnsi="Times New Roman"/>
          <w:sz w:val="22"/>
          <w:szCs w:val="22"/>
          <w:lang w:eastAsia="pt-BR"/>
        </w:rPr>
        <w:t>º</w:t>
      </w:r>
      <w:r w:rsidRPr="000E73CE">
        <w:rPr>
          <w:rFonts w:ascii="Times New Roman" w:eastAsia="Times New Roman" w:hAnsi="Times New Roman"/>
          <w:sz w:val="22"/>
          <w:szCs w:val="22"/>
          <w:lang w:eastAsia="pt-BR"/>
        </w:rPr>
        <w:t>. 2.253/2001;</w:t>
      </w:r>
    </w:p>
    <w:p w14:paraId="450A4BA9" w14:textId="5EA43667" w:rsidR="000E73CE" w:rsidRDefault="000E73CE" w:rsidP="000E73CE">
      <w:pPr>
        <w:pStyle w:val="PargrafodaLista"/>
        <w:numPr>
          <w:ilvl w:val="0"/>
          <w:numId w:val="6"/>
        </w:numPr>
        <w:spacing w:line="360" w:lineRule="auto"/>
        <w:textAlignment w:val="baseline"/>
        <w:rPr>
          <w:rFonts w:ascii="Times New Roman" w:eastAsia="Times New Roman" w:hAnsi="Times New Roman"/>
          <w:sz w:val="22"/>
          <w:szCs w:val="22"/>
          <w:lang w:eastAsia="pt-BR"/>
        </w:rPr>
      </w:pPr>
      <w:r w:rsidRPr="000E73CE">
        <w:rPr>
          <w:rFonts w:ascii="Times New Roman" w:eastAsia="Times New Roman" w:hAnsi="Times New Roman"/>
          <w:sz w:val="22"/>
          <w:szCs w:val="22"/>
          <w:lang w:eastAsia="pt-BR"/>
        </w:rPr>
        <w:t>Após o cumprimento dos itens acima, o processo estará apto para análise das documentações dos egressos constantes no art. 5º da Resolução CAU/BR n</w:t>
      </w:r>
      <w:r w:rsidR="00AD6CBB">
        <w:rPr>
          <w:rFonts w:ascii="Times New Roman" w:eastAsia="Times New Roman" w:hAnsi="Times New Roman"/>
          <w:sz w:val="22"/>
          <w:szCs w:val="22"/>
          <w:lang w:eastAsia="pt-BR"/>
        </w:rPr>
        <w:t>º</w:t>
      </w:r>
      <w:r w:rsidRPr="000E73CE">
        <w:rPr>
          <w:rFonts w:ascii="Times New Roman" w:eastAsia="Times New Roman" w:hAnsi="Times New Roman"/>
          <w:sz w:val="22"/>
          <w:szCs w:val="22"/>
          <w:lang w:eastAsia="pt-BR"/>
        </w:rPr>
        <w:t>. 18/2012 e encaminhamento à CEF-CAU/DF para parecer final;</w:t>
      </w:r>
    </w:p>
    <w:p w14:paraId="21FB3544" w14:textId="77777777" w:rsidR="000E73CE" w:rsidRPr="000E73CE" w:rsidRDefault="000E73CE" w:rsidP="000E73CE">
      <w:pPr>
        <w:pStyle w:val="PargrafodaLista"/>
        <w:spacing w:line="360" w:lineRule="auto"/>
        <w:ind w:left="1440"/>
        <w:textAlignment w:val="baseline"/>
        <w:rPr>
          <w:rFonts w:ascii="Times New Roman" w:eastAsia="Times New Roman" w:hAnsi="Times New Roman"/>
          <w:sz w:val="22"/>
          <w:szCs w:val="22"/>
          <w:lang w:eastAsia="pt-BR"/>
        </w:rPr>
      </w:pPr>
    </w:p>
    <w:p w14:paraId="3FCA34CF" w14:textId="4748786A" w:rsidR="000E73CE" w:rsidRDefault="000E73CE" w:rsidP="000E73CE">
      <w:pPr>
        <w:rPr>
          <w:sz w:val="22"/>
          <w:szCs w:val="22"/>
          <w:u w:val="single"/>
          <w:shd w:val="clear" w:color="auto" w:fill="FFFFFF"/>
          <w:lang w:bidi="he-IL"/>
        </w:rPr>
      </w:pPr>
      <w:r>
        <w:rPr>
          <w:sz w:val="22"/>
          <w:szCs w:val="22"/>
          <w:shd w:val="clear" w:color="auto" w:fill="FFFFFF"/>
          <w:lang w:val="pt-BR" w:bidi="he-IL"/>
        </w:rPr>
        <w:t>4</w:t>
      </w:r>
      <w:r w:rsidRPr="000E73CE">
        <w:rPr>
          <w:sz w:val="22"/>
          <w:szCs w:val="22"/>
          <w:shd w:val="clear" w:color="auto" w:fill="FFFFFF"/>
          <w:lang w:val="pt-BR" w:bidi="he-IL"/>
        </w:rPr>
        <w:t xml:space="preserve"> - </w:t>
      </w:r>
      <w:proofErr w:type="spellStart"/>
      <w:r w:rsidRPr="000E73CE">
        <w:rPr>
          <w:sz w:val="22"/>
          <w:szCs w:val="22"/>
          <w:shd w:val="clear" w:color="auto" w:fill="FFFFFF"/>
          <w:lang w:bidi="he-IL"/>
        </w:rPr>
        <w:t>Encaminhar</w:t>
      </w:r>
      <w:proofErr w:type="spellEnd"/>
      <w:r w:rsidRPr="000E73CE">
        <w:rPr>
          <w:sz w:val="22"/>
          <w:szCs w:val="22"/>
          <w:shd w:val="clear" w:color="auto" w:fill="FFFFFF"/>
          <w:lang w:bidi="he-IL"/>
        </w:rPr>
        <w:t xml:space="preserve"> a </w:t>
      </w:r>
      <w:proofErr w:type="spellStart"/>
      <w:r w:rsidRPr="000E73CE">
        <w:rPr>
          <w:sz w:val="22"/>
          <w:szCs w:val="22"/>
          <w:shd w:val="clear" w:color="auto" w:fill="FFFFFF"/>
          <w:lang w:bidi="he-IL"/>
        </w:rPr>
        <w:t>presente</w:t>
      </w:r>
      <w:proofErr w:type="spellEnd"/>
      <w:r w:rsidRPr="000E73CE">
        <w:rPr>
          <w:sz w:val="22"/>
          <w:szCs w:val="22"/>
          <w:shd w:val="clear" w:color="auto" w:fill="FFFFFF"/>
          <w:lang w:bidi="he-IL"/>
        </w:rPr>
        <w:t xml:space="preserve"> </w:t>
      </w:r>
      <w:proofErr w:type="spellStart"/>
      <w:r w:rsidRPr="000E73CE">
        <w:rPr>
          <w:sz w:val="22"/>
          <w:szCs w:val="22"/>
          <w:shd w:val="clear" w:color="auto" w:fill="FFFFFF"/>
          <w:lang w:bidi="he-IL"/>
        </w:rPr>
        <w:t>deliberação</w:t>
      </w:r>
      <w:proofErr w:type="spellEnd"/>
      <w:r w:rsidRPr="000E73CE">
        <w:rPr>
          <w:sz w:val="22"/>
          <w:szCs w:val="22"/>
          <w:shd w:val="clear" w:color="auto" w:fill="FFFFFF"/>
          <w:lang w:bidi="he-IL"/>
        </w:rPr>
        <w:t xml:space="preserve"> para </w:t>
      </w:r>
      <w:proofErr w:type="spellStart"/>
      <w:r w:rsidRPr="000E73CE">
        <w:rPr>
          <w:sz w:val="22"/>
          <w:szCs w:val="22"/>
          <w:shd w:val="clear" w:color="auto" w:fill="FFFFFF"/>
          <w:lang w:bidi="he-IL"/>
        </w:rPr>
        <w:t>apreciação</w:t>
      </w:r>
      <w:proofErr w:type="spellEnd"/>
      <w:r w:rsidRPr="000E73CE">
        <w:rPr>
          <w:sz w:val="22"/>
          <w:szCs w:val="22"/>
          <w:shd w:val="clear" w:color="auto" w:fill="FFFFFF"/>
          <w:lang w:bidi="he-IL"/>
        </w:rPr>
        <w:t xml:space="preserve"> no </w:t>
      </w:r>
      <w:proofErr w:type="spellStart"/>
      <w:r w:rsidRPr="000E73CE">
        <w:rPr>
          <w:sz w:val="22"/>
          <w:szCs w:val="22"/>
          <w:shd w:val="clear" w:color="auto" w:fill="FFFFFF"/>
          <w:lang w:bidi="he-IL"/>
        </w:rPr>
        <w:t>Plenário</w:t>
      </w:r>
      <w:proofErr w:type="spellEnd"/>
      <w:r w:rsidRPr="000E73CE">
        <w:rPr>
          <w:sz w:val="22"/>
          <w:szCs w:val="22"/>
          <w:shd w:val="clear" w:color="auto" w:fill="FFFFFF"/>
          <w:lang w:bidi="he-IL"/>
        </w:rPr>
        <w:t xml:space="preserve"> do CAU</w:t>
      </w:r>
      <w:r w:rsidRPr="005C1C23">
        <w:rPr>
          <w:sz w:val="22"/>
          <w:szCs w:val="22"/>
          <w:shd w:val="clear" w:color="auto" w:fill="FFFFFF"/>
          <w:lang w:bidi="he-IL"/>
        </w:rPr>
        <w:t>/DF;</w:t>
      </w:r>
    </w:p>
    <w:p w14:paraId="42404F07" w14:textId="38249530" w:rsidR="000E73CE" w:rsidRDefault="000E73CE" w:rsidP="000E73CE">
      <w:pPr>
        <w:rPr>
          <w:sz w:val="22"/>
          <w:szCs w:val="22"/>
          <w:u w:val="single"/>
          <w:shd w:val="clear" w:color="auto" w:fill="FFFFFF"/>
          <w:lang w:bidi="he-IL"/>
        </w:rPr>
      </w:pPr>
    </w:p>
    <w:p w14:paraId="6E7C1D83" w14:textId="6CECF2DF" w:rsidR="000E73CE" w:rsidRPr="000E73CE" w:rsidRDefault="000E73CE" w:rsidP="000E73CE">
      <w:pPr>
        <w:rPr>
          <w:sz w:val="22"/>
          <w:szCs w:val="22"/>
          <w:shd w:val="clear" w:color="auto" w:fill="FFFFFF"/>
          <w:lang w:bidi="he-IL"/>
        </w:rPr>
      </w:pPr>
      <w:r w:rsidRPr="000E73CE">
        <w:rPr>
          <w:sz w:val="22"/>
          <w:szCs w:val="22"/>
          <w:shd w:val="clear" w:color="auto" w:fill="FFFFFF"/>
          <w:lang w:bidi="he-IL"/>
        </w:rPr>
        <w:t xml:space="preserve">5 </w:t>
      </w:r>
      <w:r w:rsidR="00363A81">
        <w:rPr>
          <w:sz w:val="22"/>
          <w:szCs w:val="22"/>
          <w:shd w:val="clear" w:color="auto" w:fill="FFFFFF"/>
          <w:lang w:bidi="he-IL"/>
        </w:rPr>
        <w:t>–</w:t>
      </w:r>
      <w:r w:rsidRPr="000E73CE">
        <w:rPr>
          <w:sz w:val="22"/>
          <w:szCs w:val="22"/>
          <w:shd w:val="clear" w:color="auto" w:fill="FFFFFF"/>
          <w:lang w:bidi="he-IL"/>
        </w:rPr>
        <w:t xml:space="preserve"> </w:t>
      </w:r>
      <w:proofErr w:type="spellStart"/>
      <w:r w:rsidR="00363A81">
        <w:rPr>
          <w:sz w:val="22"/>
          <w:szCs w:val="22"/>
          <w:shd w:val="clear" w:color="auto" w:fill="FFFFFF"/>
          <w:lang w:bidi="he-IL"/>
        </w:rPr>
        <w:t>Após</w:t>
      </w:r>
      <w:proofErr w:type="spellEnd"/>
      <w:r w:rsidR="00363A81">
        <w:rPr>
          <w:sz w:val="22"/>
          <w:szCs w:val="22"/>
          <w:shd w:val="clear" w:color="auto" w:fill="FFFFFF"/>
          <w:lang w:bidi="he-IL"/>
        </w:rPr>
        <w:t xml:space="preserve"> </w:t>
      </w:r>
      <w:proofErr w:type="spellStart"/>
      <w:r w:rsidR="00363A81">
        <w:rPr>
          <w:sz w:val="22"/>
          <w:szCs w:val="22"/>
          <w:shd w:val="clear" w:color="auto" w:fill="FFFFFF"/>
          <w:lang w:bidi="he-IL"/>
        </w:rPr>
        <w:t>apreciação</w:t>
      </w:r>
      <w:proofErr w:type="spellEnd"/>
      <w:r w:rsidR="00363A81">
        <w:rPr>
          <w:sz w:val="22"/>
          <w:szCs w:val="22"/>
          <w:shd w:val="clear" w:color="auto" w:fill="FFFFFF"/>
          <w:lang w:bidi="he-IL"/>
        </w:rPr>
        <w:t xml:space="preserve"> no </w:t>
      </w:r>
      <w:proofErr w:type="spellStart"/>
      <w:r w:rsidR="00363A81">
        <w:rPr>
          <w:sz w:val="22"/>
          <w:szCs w:val="22"/>
          <w:shd w:val="clear" w:color="auto" w:fill="FFFFFF"/>
          <w:lang w:bidi="he-IL"/>
        </w:rPr>
        <w:t>Plenário</w:t>
      </w:r>
      <w:proofErr w:type="spellEnd"/>
      <w:r w:rsidR="00363A81">
        <w:rPr>
          <w:sz w:val="22"/>
          <w:szCs w:val="22"/>
          <w:shd w:val="clear" w:color="auto" w:fill="FFFFFF"/>
          <w:lang w:bidi="he-IL"/>
        </w:rPr>
        <w:t xml:space="preserve"> do CAU/DF,</w:t>
      </w:r>
      <w:r w:rsidRPr="000E73CE">
        <w:rPr>
          <w:sz w:val="22"/>
          <w:szCs w:val="22"/>
          <w:shd w:val="clear" w:color="auto" w:fill="FFFFFF"/>
          <w:lang w:bidi="he-IL"/>
        </w:rPr>
        <w:t xml:space="preserve"> </w:t>
      </w:r>
      <w:proofErr w:type="spellStart"/>
      <w:r w:rsidRPr="000E73CE">
        <w:rPr>
          <w:sz w:val="22"/>
          <w:szCs w:val="22"/>
          <w:shd w:val="clear" w:color="auto" w:fill="FFFFFF"/>
          <w:lang w:bidi="he-IL"/>
        </w:rPr>
        <w:t>envio</w:t>
      </w:r>
      <w:proofErr w:type="spellEnd"/>
      <w:r w:rsidRPr="000E73CE">
        <w:rPr>
          <w:sz w:val="22"/>
          <w:szCs w:val="22"/>
          <w:shd w:val="clear" w:color="auto" w:fill="FFFFFF"/>
          <w:lang w:bidi="he-IL"/>
        </w:rPr>
        <w:t xml:space="preserve"> </w:t>
      </w:r>
      <w:proofErr w:type="spellStart"/>
      <w:r w:rsidRPr="000E73CE">
        <w:rPr>
          <w:sz w:val="22"/>
          <w:szCs w:val="22"/>
          <w:shd w:val="clear" w:color="auto" w:fill="FFFFFF"/>
          <w:lang w:bidi="he-IL"/>
        </w:rPr>
        <w:t>ao</w:t>
      </w:r>
      <w:proofErr w:type="spellEnd"/>
      <w:r w:rsidRPr="000E73CE">
        <w:rPr>
          <w:sz w:val="22"/>
          <w:szCs w:val="22"/>
          <w:shd w:val="clear" w:color="auto" w:fill="FFFFFF"/>
          <w:lang w:bidi="he-IL"/>
        </w:rPr>
        <w:t xml:space="preserve"> CAU/BR e </w:t>
      </w:r>
      <w:proofErr w:type="spellStart"/>
      <w:r w:rsidRPr="000E73CE">
        <w:rPr>
          <w:sz w:val="22"/>
          <w:szCs w:val="22"/>
          <w:shd w:val="clear" w:color="auto" w:fill="FFFFFF"/>
          <w:lang w:bidi="he-IL"/>
        </w:rPr>
        <w:t>aos</w:t>
      </w:r>
      <w:proofErr w:type="spellEnd"/>
      <w:r w:rsidRPr="000E73CE">
        <w:rPr>
          <w:sz w:val="22"/>
          <w:szCs w:val="22"/>
          <w:shd w:val="clear" w:color="auto" w:fill="FFFFFF"/>
          <w:lang w:bidi="he-IL"/>
        </w:rPr>
        <w:t xml:space="preserve"> CAU/UF, </w:t>
      </w:r>
      <w:proofErr w:type="spellStart"/>
      <w:r w:rsidRPr="000E73CE">
        <w:rPr>
          <w:sz w:val="22"/>
          <w:szCs w:val="22"/>
          <w:shd w:val="clear" w:color="auto" w:fill="FFFFFF"/>
          <w:lang w:bidi="he-IL"/>
        </w:rPr>
        <w:t>visando</w:t>
      </w:r>
      <w:proofErr w:type="spellEnd"/>
      <w:r w:rsidRPr="000E73CE">
        <w:rPr>
          <w:sz w:val="22"/>
          <w:szCs w:val="22"/>
          <w:shd w:val="clear" w:color="auto" w:fill="FFFFFF"/>
          <w:lang w:bidi="he-IL"/>
        </w:rPr>
        <w:t xml:space="preserve"> </w:t>
      </w:r>
      <w:proofErr w:type="spellStart"/>
      <w:r w:rsidRPr="000E73CE">
        <w:rPr>
          <w:sz w:val="22"/>
          <w:szCs w:val="22"/>
          <w:shd w:val="clear" w:color="auto" w:fill="FFFFFF"/>
          <w:lang w:bidi="he-IL"/>
        </w:rPr>
        <w:t>dar</w:t>
      </w:r>
      <w:proofErr w:type="spellEnd"/>
      <w:r w:rsidRPr="000E73CE">
        <w:rPr>
          <w:sz w:val="22"/>
          <w:szCs w:val="22"/>
          <w:shd w:val="clear" w:color="auto" w:fill="FFFFFF"/>
          <w:lang w:bidi="he-IL"/>
        </w:rPr>
        <w:t xml:space="preserve"> </w:t>
      </w:r>
      <w:proofErr w:type="spellStart"/>
      <w:r w:rsidRPr="000E73CE">
        <w:rPr>
          <w:sz w:val="22"/>
          <w:szCs w:val="22"/>
          <w:shd w:val="clear" w:color="auto" w:fill="FFFFFF"/>
          <w:lang w:bidi="he-IL"/>
        </w:rPr>
        <w:t>conhecimento</w:t>
      </w:r>
      <w:proofErr w:type="spellEnd"/>
      <w:r w:rsidRPr="000E73CE">
        <w:rPr>
          <w:sz w:val="22"/>
          <w:szCs w:val="22"/>
          <w:shd w:val="clear" w:color="auto" w:fill="FFFFFF"/>
          <w:lang w:bidi="he-IL"/>
        </w:rPr>
        <w:t xml:space="preserve"> </w:t>
      </w:r>
      <w:proofErr w:type="spellStart"/>
      <w:r w:rsidRPr="000E73CE">
        <w:rPr>
          <w:sz w:val="22"/>
          <w:szCs w:val="22"/>
          <w:shd w:val="clear" w:color="auto" w:fill="FFFFFF"/>
          <w:lang w:bidi="he-IL"/>
        </w:rPr>
        <w:t>aos</w:t>
      </w:r>
      <w:proofErr w:type="spellEnd"/>
      <w:r w:rsidRPr="000E73CE">
        <w:rPr>
          <w:sz w:val="22"/>
          <w:szCs w:val="22"/>
          <w:shd w:val="clear" w:color="auto" w:fill="FFFFFF"/>
          <w:lang w:bidi="he-IL"/>
        </w:rPr>
        <w:t xml:space="preserve"> </w:t>
      </w:r>
      <w:proofErr w:type="spellStart"/>
      <w:r w:rsidRPr="000E73CE">
        <w:rPr>
          <w:sz w:val="22"/>
          <w:szCs w:val="22"/>
          <w:shd w:val="clear" w:color="auto" w:fill="FFFFFF"/>
          <w:lang w:bidi="he-IL"/>
        </w:rPr>
        <w:t>demais</w:t>
      </w:r>
      <w:proofErr w:type="spellEnd"/>
      <w:r w:rsidRPr="000E73CE">
        <w:rPr>
          <w:sz w:val="22"/>
          <w:szCs w:val="22"/>
          <w:shd w:val="clear" w:color="auto" w:fill="FFFFFF"/>
          <w:lang w:bidi="he-IL"/>
        </w:rPr>
        <w:t xml:space="preserve">, </w:t>
      </w:r>
      <w:proofErr w:type="spellStart"/>
      <w:r w:rsidRPr="000E73CE">
        <w:rPr>
          <w:sz w:val="22"/>
          <w:szCs w:val="22"/>
          <w:shd w:val="clear" w:color="auto" w:fill="FFFFFF"/>
          <w:lang w:bidi="he-IL"/>
        </w:rPr>
        <w:t>quanto</w:t>
      </w:r>
      <w:proofErr w:type="spellEnd"/>
      <w:r w:rsidRPr="000E73CE">
        <w:rPr>
          <w:sz w:val="22"/>
          <w:szCs w:val="22"/>
          <w:shd w:val="clear" w:color="auto" w:fill="FFFFFF"/>
          <w:lang w:bidi="he-IL"/>
        </w:rPr>
        <w:t xml:space="preserve"> </w:t>
      </w:r>
      <w:proofErr w:type="spellStart"/>
      <w:r w:rsidRPr="000E73CE">
        <w:rPr>
          <w:sz w:val="22"/>
          <w:szCs w:val="22"/>
          <w:shd w:val="clear" w:color="auto" w:fill="FFFFFF"/>
          <w:lang w:bidi="he-IL"/>
        </w:rPr>
        <w:t>aos</w:t>
      </w:r>
      <w:proofErr w:type="spellEnd"/>
      <w:r w:rsidRPr="000E73CE">
        <w:rPr>
          <w:sz w:val="22"/>
          <w:szCs w:val="22"/>
          <w:shd w:val="clear" w:color="auto" w:fill="FFFFFF"/>
          <w:lang w:bidi="he-IL"/>
        </w:rPr>
        <w:t xml:space="preserve"> </w:t>
      </w:r>
      <w:proofErr w:type="spellStart"/>
      <w:r w:rsidRPr="000E73CE">
        <w:rPr>
          <w:sz w:val="22"/>
          <w:szCs w:val="22"/>
          <w:shd w:val="clear" w:color="auto" w:fill="FFFFFF"/>
          <w:lang w:bidi="he-IL"/>
        </w:rPr>
        <w:t>procedimentos</w:t>
      </w:r>
      <w:proofErr w:type="spellEnd"/>
      <w:r w:rsidRPr="000E73CE">
        <w:rPr>
          <w:sz w:val="22"/>
          <w:szCs w:val="22"/>
          <w:shd w:val="clear" w:color="auto" w:fill="FFFFFF"/>
          <w:lang w:bidi="he-IL"/>
        </w:rPr>
        <w:t xml:space="preserve"> </w:t>
      </w:r>
      <w:proofErr w:type="spellStart"/>
      <w:r w:rsidRPr="000E73CE">
        <w:rPr>
          <w:sz w:val="22"/>
          <w:szCs w:val="22"/>
          <w:shd w:val="clear" w:color="auto" w:fill="FFFFFF"/>
          <w:lang w:bidi="he-IL"/>
        </w:rPr>
        <w:t>adotados</w:t>
      </w:r>
      <w:proofErr w:type="spellEnd"/>
      <w:r w:rsidRPr="000E73CE">
        <w:rPr>
          <w:sz w:val="22"/>
          <w:szCs w:val="22"/>
          <w:shd w:val="clear" w:color="auto" w:fill="FFFFFF"/>
          <w:lang w:bidi="he-IL"/>
        </w:rPr>
        <w:t xml:space="preserve"> pela CEF-CAU/DF</w:t>
      </w:r>
      <w:r w:rsidR="00363A81">
        <w:rPr>
          <w:sz w:val="22"/>
          <w:szCs w:val="22"/>
          <w:shd w:val="clear" w:color="auto" w:fill="FFFFFF"/>
          <w:lang w:bidi="he-IL"/>
        </w:rPr>
        <w:t>;</w:t>
      </w:r>
    </w:p>
    <w:p w14:paraId="7593FF55" w14:textId="77777777" w:rsidR="000E73CE" w:rsidRPr="00932333" w:rsidRDefault="000E73CE" w:rsidP="00D8794D">
      <w:pPr>
        <w:rPr>
          <w:sz w:val="22"/>
          <w:szCs w:val="22"/>
          <w:shd w:val="clear" w:color="auto" w:fill="FFFFFF"/>
          <w:lang w:val="pt-BR" w:bidi="he-IL"/>
        </w:rPr>
      </w:pPr>
    </w:p>
    <w:p w14:paraId="079919F1" w14:textId="0F5F5C87" w:rsidR="000E7893" w:rsidRDefault="000E7893" w:rsidP="000E7893">
      <w:pPr>
        <w:rPr>
          <w:rFonts w:eastAsia="Verdana"/>
          <w:sz w:val="22"/>
          <w:szCs w:val="22"/>
          <w:lang w:val="pt-BR"/>
        </w:rPr>
      </w:pPr>
      <w:r>
        <w:rPr>
          <w:rFonts w:eastAsia="Verdana"/>
          <w:sz w:val="22"/>
          <w:szCs w:val="22"/>
        </w:rPr>
        <w:t xml:space="preserve">Com </w:t>
      </w:r>
      <w:r>
        <w:rPr>
          <w:rFonts w:eastAsia="Verdana"/>
          <w:b/>
          <w:sz w:val="22"/>
          <w:szCs w:val="22"/>
        </w:rPr>
        <w:t>0</w:t>
      </w:r>
      <w:r w:rsidR="00363A81">
        <w:rPr>
          <w:rFonts w:eastAsia="Verdana"/>
          <w:b/>
          <w:sz w:val="22"/>
          <w:szCs w:val="22"/>
        </w:rPr>
        <w:t>3</w:t>
      </w:r>
      <w:r>
        <w:rPr>
          <w:rFonts w:eastAsia="Verdana"/>
          <w:sz w:val="22"/>
          <w:szCs w:val="22"/>
        </w:rPr>
        <w:t xml:space="preserve"> </w:t>
      </w:r>
      <w:proofErr w:type="spellStart"/>
      <w:r>
        <w:rPr>
          <w:rFonts w:eastAsia="Verdana"/>
          <w:b/>
          <w:sz w:val="22"/>
          <w:szCs w:val="22"/>
        </w:rPr>
        <w:t>votos</w:t>
      </w:r>
      <w:proofErr w:type="spellEnd"/>
      <w:r>
        <w:rPr>
          <w:rFonts w:eastAsia="Verdana"/>
          <w:b/>
          <w:sz w:val="22"/>
          <w:szCs w:val="22"/>
        </w:rPr>
        <w:t xml:space="preserve"> </w:t>
      </w:r>
      <w:proofErr w:type="spellStart"/>
      <w:r>
        <w:rPr>
          <w:rFonts w:eastAsia="Verdana"/>
          <w:b/>
          <w:sz w:val="22"/>
          <w:szCs w:val="22"/>
        </w:rPr>
        <w:t>favoráveis</w:t>
      </w:r>
      <w:proofErr w:type="spellEnd"/>
      <w:r>
        <w:rPr>
          <w:rFonts w:eastAsia="Verdana"/>
          <w:sz w:val="22"/>
          <w:szCs w:val="22"/>
        </w:rPr>
        <w:t xml:space="preserve">, 0 </w:t>
      </w:r>
      <w:proofErr w:type="spellStart"/>
      <w:r>
        <w:rPr>
          <w:rFonts w:eastAsia="Verdana"/>
          <w:sz w:val="22"/>
          <w:szCs w:val="22"/>
        </w:rPr>
        <w:t>voto</w:t>
      </w:r>
      <w:proofErr w:type="spellEnd"/>
      <w:r>
        <w:rPr>
          <w:rFonts w:eastAsia="Verdana"/>
          <w:sz w:val="22"/>
          <w:szCs w:val="22"/>
        </w:rPr>
        <w:t xml:space="preserve"> contra, 0 </w:t>
      </w:r>
      <w:proofErr w:type="spellStart"/>
      <w:r>
        <w:rPr>
          <w:rFonts w:eastAsia="Verdana"/>
          <w:sz w:val="22"/>
          <w:szCs w:val="22"/>
        </w:rPr>
        <w:t>abstenções</w:t>
      </w:r>
      <w:proofErr w:type="spellEnd"/>
      <w:r>
        <w:rPr>
          <w:rFonts w:eastAsia="Verdana"/>
          <w:sz w:val="22"/>
          <w:szCs w:val="22"/>
        </w:rPr>
        <w:t xml:space="preserve"> e </w:t>
      </w:r>
      <w:r>
        <w:rPr>
          <w:rFonts w:eastAsia="Verdana"/>
          <w:b/>
          <w:bCs/>
          <w:sz w:val="22"/>
          <w:szCs w:val="22"/>
        </w:rPr>
        <w:t>0</w:t>
      </w:r>
      <w:r w:rsidR="00363A81">
        <w:rPr>
          <w:rFonts w:eastAsia="Verdana"/>
          <w:b/>
          <w:bCs/>
          <w:sz w:val="22"/>
          <w:szCs w:val="22"/>
        </w:rPr>
        <w:t>2</w:t>
      </w:r>
      <w:r>
        <w:rPr>
          <w:rFonts w:eastAsia="Verdana"/>
          <w:b/>
          <w:bCs/>
          <w:sz w:val="22"/>
          <w:szCs w:val="22"/>
        </w:rPr>
        <w:t xml:space="preserve"> </w:t>
      </w:r>
      <w:proofErr w:type="spellStart"/>
      <w:r>
        <w:rPr>
          <w:rFonts w:eastAsia="Verdana"/>
          <w:b/>
          <w:bCs/>
          <w:sz w:val="22"/>
          <w:szCs w:val="22"/>
        </w:rPr>
        <w:t>ausência</w:t>
      </w:r>
      <w:r w:rsidR="00363A81">
        <w:rPr>
          <w:rFonts w:eastAsia="Verdana"/>
          <w:b/>
          <w:bCs/>
          <w:sz w:val="22"/>
          <w:szCs w:val="22"/>
        </w:rPr>
        <w:t>s</w:t>
      </w:r>
      <w:proofErr w:type="spellEnd"/>
      <w:r>
        <w:rPr>
          <w:rFonts w:eastAsia="Verdana"/>
          <w:sz w:val="22"/>
          <w:szCs w:val="22"/>
        </w:rPr>
        <w:t>.</w:t>
      </w:r>
    </w:p>
    <w:p w14:paraId="1784D7DE" w14:textId="77777777" w:rsidR="000E7893" w:rsidRDefault="000E7893" w:rsidP="000E7893">
      <w:pPr>
        <w:rPr>
          <w:rFonts w:eastAsia="Verdana"/>
          <w:sz w:val="22"/>
          <w:szCs w:val="22"/>
        </w:rPr>
      </w:pPr>
    </w:p>
    <w:p w14:paraId="5E5A24A8" w14:textId="7575A03A" w:rsidR="000E7893" w:rsidRDefault="000E7893" w:rsidP="000E7893">
      <w:pPr>
        <w:jc w:val="center"/>
        <w:rPr>
          <w:rFonts w:eastAsia="Verdana"/>
          <w:sz w:val="22"/>
          <w:szCs w:val="22"/>
        </w:rPr>
      </w:pPr>
      <w:r>
        <w:rPr>
          <w:rFonts w:eastAsia="Verdana"/>
          <w:sz w:val="22"/>
          <w:szCs w:val="22"/>
        </w:rPr>
        <w:t xml:space="preserve">Brasília/DF, </w:t>
      </w:r>
      <w:r w:rsidR="00363A81">
        <w:rPr>
          <w:rFonts w:eastAsia="Verdana"/>
          <w:sz w:val="22"/>
          <w:szCs w:val="22"/>
        </w:rPr>
        <w:t>24</w:t>
      </w:r>
      <w:r>
        <w:rPr>
          <w:rFonts w:eastAsia="Verdana"/>
          <w:sz w:val="22"/>
          <w:szCs w:val="22"/>
        </w:rPr>
        <w:t xml:space="preserve"> de </w:t>
      </w:r>
      <w:proofErr w:type="spellStart"/>
      <w:r w:rsidR="00363A81">
        <w:rPr>
          <w:rFonts w:eastAsia="Verdana"/>
          <w:sz w:val="22"/>
          <w:szCs w:val="22"/>
        </w:rPr>
        <w:t>junho</w:t>
      </w:r>
      <w:proofErr w:type="spellEnd"/>
      <w:r>
        <w:rPr>
          <w:rFonts w:eastAsia="Verdana"/>
          <w:sz w:val="22"/>
          <w:szCs w:val="22"/>
        </w:rPr>
        <w:t xml:space="preserve"> de 2022.</w:t>
      </w:r>
    </w:p>
    <w:p w14:paraId="433D2609" w14:textId="77777777" w:rsidR="000E7893" w:rsidRDefault="000E7893" w:rsidP="000E7893">
      <w:pPr>
        <w:jc w:val="center"/>
        <w:rPr>
          <w:rFonts w:eastAsia="Verdana"/>
          <w:sz w:val="22"/>
          <w:szCs w:val="22"/>
        </w:rPr>
      </w:pPr>
    </w:p>
    <w:p w14:paraId="1BE8FB6B" w14:textId="77777777" w:rsidR="000E7893" w:rsidRDefault="000E7893" w:rsidP="000E7893">
      <w:pPr>
        <w:jc w:val="center"/>
        <w:rPr>
          <w:rFonts w:eastAsia="Verdana"/>
          <w:sz w:val="22"/>
          <w:szCs w:val="22"/>
        </w:rPr>
      </w:pPr>
    </w:p>
    <w:p w14:paraId="5401EAAC" w14:textId="77777777" w:rsidR="000E7893" w:rsidRDefault="000E7893" w:rsidP="000E7893">
      <w:pPr>
        <w:widowControl w:val="0"/>
        <w:shd w:val="clear" w:color="auto" w:fill="FFFFFF" w:themeFill="background1"/>
        <w:spacing w:line="276" w:lineRule="auto"/>
        <w:ind w:right="100"/>
        <w:jc w:val="center"/>
        <w:rPr>
          <w:color w:val="000000" w:themeColor="text1"/>
          <w:sz w:val="22"/>
          <w:szCs w:val="22"/>
        </w:rPr>
      </w:pPr>
      <w:proofErr w:type="spellStart"/>
      <w:r>
        <w:rPr>
          <w:color w:val="000000" w:themeColor="text1"/>
          <w:sz w:val="22"/>
          <w:szCs w:val="22"/>
        </w:rPr>
        <w:t>Considerando</w:t>
      </w:r>
      <w:proofErr w:type="spellEnd"/>
      <w:r>
        <w:rPr>
          <w:color w:val="000000" w:themeColor="text1"/>
          <w:sz w:val="22"/>
          <w:szCs w:val="22"/>
        </w:rPr>
        <w:t xml:space="preserve"> a </w:t>
      </w:r>
      <w:proofErr w:type="spellStart"/>
      <w:r>
        <w:rPr>
          <w:color w:val="000000" w:themeColor="text1"/>
          <w:sz w:val="22"/>
          <w:szCs w:val="22"/>
        </w:rPr>
        <w:t>conjuntura</w:t>
      </w:r>
      <w:proofErr w:type="spellEnd"/>
      <w:r>
        <w:rPr>
          <w:color w:val="000000" w:themeColor="text1"/>
          <w:sz w:val="22"/>
          <w:szCs w:val="22"/>
        </w:rPr>
        <w:t xml:space="preserve"> </w:t>
      </w:r>
      <w:proofErr w:type="spellStart"/>
      <w:r>
        <w:rPr>
          <w:color w:val="000000" w:themeColor="text1"/>
          <w:sz w:val="22"/>
          <w:szCs w:val="22"/>
        </w:rPr>
        <w:t>epidemiológica</w:t>
      </w:r>
      <w:proofErr w:type="spellEnd"/>
      <w:r>
        <w:rPr>
          <w:color w:val="000000" w:themeColor="text1"/>
          <w:sz w:val="22"/>
          <w:szCs w:val="22"/>
        </w:rPr>
        <w:t xml:space="preserve"> e </w:t>
      </w:r>
      <w:proofErr w:type="spellStart"/>
      <w:r>
        <w:rPr>
          <w:color w:val="000000" w:themeColor="text1"/>
          <w:sz w:val="22"/>
          <w:szCs w:val="22"/>
        </w:rPr>
        <w:t>reuniões</w:t>
      </w:r>
      <w:proofErr w:type="spellEnd"/>
      <w:r>
        <w:rPr>
          <w:color w:val="000000" w:themeColor="text1"/>
          <w:sz w:val="22"/>
          <w:szCs w:val="22"/>
        </w:rPr>
        <w:t xml:space="preserve"> </w:t>
      </w:r>
      <w:proofErr w:type="spellStart"/>
      <w:r>
        <w:rPr>
          <w:color w:val="000000" w:themeColor="text1"/>
          <w:sz w:val="22"/>
          <w:szCs w:val="22"/>
        </w:rPr>
        <w:t>deliberativas</w:t>
      </w:r>
      <w:proofErr w:type="spellEnd"/>
      <w:r>
        <w:rPr>
          <w:color w:val="000000" w:themeColor="text1"/>
          <w:sz w:val="22"/>
          <w:szCs w:val="22"/>
        </w:rPr>
        <w:t xml:space="preserve"> </w:t>
      </w:r>
      <w:proofErr w:type="spellStart"/>
      <w:r>
        <w:rPr>
          <w:color w:val="000000" w:themeColor="text1"/>
          <w:sz w:val="22"/>
          <w:szCs w:val="22"/>
        </w:rPr>
        <w:t>virtuais</w:t>
      </w:r>
      <w:proofErr w:type="spellEnd"/>
      <w:r>
        <w:rPr>
          <w:color w:val="000000" w:themeColor="text1"/>
          <w:sz w:val="22"/>
          <w:szCs w:val="22"/>
        </w:rPr>
        <w:t xml:space="preserve"> </w:t>
      </w:r>
      <w:proofErr w:type="spellStart"/>
      <w:r>
        <w:rPr>
          <w:color w:val="000000" w:themeColor="text1"/>
          <w:sz w:val="22"/>
          <w:szCs w:val="22"/>
        </w:rPr>
        <w:t>decorrentes</w:t>
      </w:r>
      <w:proofErr w:type="spellEnd"/>
      <w:r>
        <w:rPr>
          <w:color w:val="000000" w:themeColor="text1"/>
          <w:sz w:val="22"/>
          <w:szCs w:val="22"/>
        </w:rPr>
        <w:t xml:space="preserve">, </w:t>
      </w:r>
      <w:proofErr w:type="spellStart"/>
      <w:r>
        <w:rPr>
          <w:b/>
          <w:bCs/>
          <w:color w:val="000000" w:themeColor="text1"/>
          <w:sz w:val="22"/>
          <w:szCs w:val="22"/>
        </w:rPr>
        <w:t>atesto</w:t>
      </w:r>
      <w:proofErr w:type="spellEnd"/>
      <w:r>
        <w:rPr>
          <w:b/>
          <w:bCs/>
          <w:color w:val="000000" w:themeColor="text1"/>
          <w:sz w:val="22"/>
          <w:szCs w:val="22"/>
        </w:rPr>
        <w:t xml:space="preserve"> a </w:t>
      </w:r>
      <w:proofErr w:type="spellStart"/>
      <w:r>
        <w:rPr>
          <w:b/>
          <w:bCs/>
          <w:color w:val="000000" w:themeColor="text1"/>
          <w:sz w:val="22"/>
          <w:szCs w:val="22"/>
        </w:rPr>
        <w:t>veracidade</w:t>
      </w:r>
      <w:proofErr w:type="spellEnd"/>
      <w:r>
        <w:rPr>
          <w:b/>
          <w:bCs/>
          <w:color w:val="000000" w:themeColor="text1"/>
          <w:sz w:val="22"/>
          <w:szCs w:val="22"/>
        </w:rPr>
        <w:t xml:space="preserve"> e </w:t>
      </w:r>
      <w:proofErr w:type="gramStart"/>
      <w:r>
        <w:rPr>
          <w:b/>
          <w:bCs/>
          <w:color w:val="000000" w:themeColor="text1"/>
          <w:sz w:val="22"/>
          <w:szCs w:val="22"/>
        </w:rPr>
        <w:t>a</w:t>
      </w:r>
      <w:proofErr w:type="gramEnd"/>
      <w:r>
        <w:rPr>
          <w:b/>
          <w:bCs/>
          <w:color w:val="000000" w:themeColor="text1"/>
          <w:sz w:val="22"/>
          <w:szCs w:val="22"/>
        </w:rPr>
        <w:t xml:space="preserve"> </w:t>
      </w:r>
      <w:proofErr w:type="spellStart"/>
      <w:r>
        <w:rPr>
          <w:b/>
          <w:bCs/>
          <w:color w:val="000000" w:themeColor="text1"/>
          <w:sz w:val="22"/>
          <w:szCs w:val="22"/>
        </w:rPr>
        <w:t>autenticidade</w:t>
      </w:r>
      <w:proofErr w:type="spellEnd"/>
      <w:r>
        <w:rPr>
          <w:b/>
          <w:bCs/>
          <w:color w:val="000000" w:themeColor="text1"/>
          <w:sz w:val="22"/>
          <w:szCs w:val="22"/>
        </w:rPr>
        <w:t xml:space="preserve"> das </w:t>
      </w:r>
      <w:proofErr w:type="spellStart"/>
      <w:r>
        <w:rPr>
          <w:b/>
          <w:bCs/>
          <w:color w:val="000000" w:themeColor="text1"/>
          <w:sz w:val="22"/>
          <w:szCs w:val="22"/>
        </w:rPr>
        <w:t>informações</w:t>
      </w:r>
      <w:proofErr w:type="spellEnd"/>
      <w:r>
        <w:rPr>
          <w:b/>
          <w:bCs/>
          <w:color w:val="000000" w:themeColor="text1"/>
          <w:sz w:val="22"/>
          <w:szCs w:val="22"/>
        </w:rPr>
        <w:t xml:space="preserve"> </w:t>
      </w:r>
      <w:proofErr w:type="spellStart"/>
      <w:r>
        <w:rPr>
          <w:b/>
          <w:bCs/>
          <w:color w:val="000000" w:themeColor="text1"/>
          <w:sz w:val="22"/>
          <w:szCs w:val="22"/>
        </w:rPr>
        <w:t>prestadas</w:t>
      </w:r>
      <w:proofErr w:type="spellEnd"/>
      <w:r>
        <w:rPr>
          <w:color w:val="000000" w:themeColor="text1"/>
          <w:sz w:val="22"/>
          <w:szCs w:val="22"/>
        </w:rPr>
        <w:t>.</w:t>
      </w:r>
    </w:p>
    <w:p w14:paraId="6894A82A" w14:textId="77777777" w:rsidR="000E7893" w:rsidRDefault="000E7893" w:rsidP="000E7893">
      <w:pPr>
        <w:widowControl w:val="0"/>
        <w:shd w:val="clear" w:color="auto" w:fill="FFFFFF" w:themeFill="background1"/>
        <w:spacing w:line="276" w:lineRule="auto"/>
        <w:ind w:right="100"/>
        <w:jc w:val="center"/>
        <w:rPr>
          <w:color w:val="000000" w:themeColor="text1"/>
          <w:sz w:val="22"/>
          <w:szCs w:val="22"/>
        </w:rPr>
      </w:pPr>
      <w:r>
        <w:rPr>
          <w:color w:val="000000" w:themeColor="text1"/>
          <w:sz w:val="22"/>
          <w:szCs w:val="22"/>
        </w:rPr>
        <w:t xml:space="preserve"> </w:t>
      </w:r>
    </w:p>
    <w:p w14:paraId="2A0451BD" w14:textId="77777777" w:rsidR="000E7893" w:rsidRDefault="000E7893" w:rsidP="000E7893">
      <w:pPr>
        <w:widowControl w:val="0"/>
        <w:shd w:val="clear" w:color="auto" w:fill="FFFFFF" w:themeFill="background1"/>
        <w:spacing w:line="276" w:lineRule="auto"/>
        <w:ind w:right="100"/>
        <w:jc w:val="center"/>
        <w:rPr>
          <w:color w:val="000000" w:themeColor="text1"/>
          <w:sz w:val="22"/>
          <w:szCs w:val="22"/>
        </w:rPr>
      </w:pPr>
      <w:r>
        <w:rPr>
          <w:color w:val="000000" w:themeColor="text1"/>
          <w:sz w:val="22"/>
          <w:szCs w:val="22"/>
        </w:rPr>
        <w:t xml:space="preserve"> </w:t>
      </w:r>
    </w:p>
    <w:p w14:paraId="02C08A85" w14:textId="77777777" w:rsidR="000E7893" w:rsidRDefault="000E7893" w:rsidP="000E7893">
      <w:pPr>
        <w:widowControl w:val="0"/>
        <w:shd w:val="clear" w:color="auto" w:fill="FFFFFF" w:themeFill="background1"/>
        <w:spacing w:line="276" w:lineRule="auto"/>
        <w:ind w:right="100"/>
        <w:jc w:val="center"/>
        <w:rPr>
          <w:color w:val="000000" w:themeColor="text1"/>
          <w:sz w:val="22"/>
          <w:szCs w:val="22"/>
        </w:rPr>
      </w:pPr>
    </w:p>
    <w:p w14:paraId="2F8EAF0A" w14:textId="77777777" w:rsidR="000E7893" w:rsidRDefault="000E7893" w:rsidP="000E7893">
      <w:pPr>
        <w:widowControl w:val="0"/>
        <w:shd w:val="clear" w:color="auto" w:fill="FFFFFF" w:themeFill="background1"/>
        <w:spacing w:line="276" w:lineRule="auto"/>
        <w:ind w:right="100"/>
        <w:jc w:val="center"/>
        <w:rPr>
          <w:color w:val="000000" w:themeColor="text1"/>
          <w:sz w:val="22"/>
          <w:szCs w:val="22"/>
        </w:rPr>
      </w:pPr>
    </w:p>
    <w:p w14:paraId="0FDDD83F" w14:textId="77777777" w:rsidR="000E7893" w:rsidRDefault="000E7893" w:rsidP="000E7893">
      <w:pPr>
        <w:widowControl w:val="0"/>
        <w:shd w:val="clear" w:color="auto" w:fill="FFFFFF" w:themeFill="background1"/>
        <w:spacing w:line="276" w:lineRule="auto"/>
        <w:ind w:right="100"/>
        <w:jc w:val="center"/>
        <w:rPr>
          <w:color w:val="000000" w:themeColor="text1"/>
          <w:sz w:val="22"/>
          <w:szCs w:val="22"/>
        </w:rPr>
      </w:pPr>
      <w:r>
        <w:rPr>
          <w:b/>
          <w:bCs/>
          <w:color w:val="000000" w:themeColor="text1"/>
          <w:sz w:val="22"/>
          <w:szCs w:val="22"/>
        </w:rPr>
        <w:t>Ricardo Reis Meira</w:t>
      </w:r>
    </w:p>
    <w:p w14:paraId="4CBDA98D" w14:textId="43F56978" w:rsidR="000E7893" w:rsidRDefault="000E7893" w:rsidP="000E7893">
      <w:pPr>
        <w:widowControl w:val="0"/>
        <w:shd w:val="clear" w:color="auto" w:fill="FFFFFF" w:themeFill="background1"/>
        <w:spacing w:line="276" w:lineRule="auto"/>
        <w:ind w:right="100"/>
        <w:jc w:val="center"/>
        <w:rPr>
          <w:color w:val="000000" w:themeColor="text1"/>
          <w:sz w:val="22"/>
          <w:szCs w:val="22"/>
        </w:rPr>
      </w:pPr>
      <w:proofErr w:type="spellStart"/>
      <w:r>
        <w:rPr>
          <w:color w:val="000000" w:themeColor="text1"/>
          <w:sz w:val="22"/>
          <w:szCs w:val="22"/>
        </w:rPr>
        <w:t>Coordenador</w:t>
      </w:r>
      <w:proofErr w:type="spellEnd"/>
      <w:r>
        <w:rPr>
          <w:color w:val="000000" w:themeColor="text1"/>
          <w:sz w:val="22"/>
          <w:szCs w:val="22"/>
        </w:rPr>
        <w:t xml:space="preserve"> da CEF-CAU/DF </w:t>
      </w:r>
    </w:p>
    <w:p w14:paraId="6AAA7AB0" w14:textId="37665D78" w:rsidR="000E7893" w:rsidRDefault="000E7893" w:rsidP="000E7893">
      <w:pPr>
        <w:widowControl w:val="0"/>
        <w:shd w:val="clear" w:color="auto" w:fill="FFFFFF" w:themeFill="background1"/>
        <w:spacing w:line="276" w:lineRule="auto"/>
        <w:ind w:right="100"/>
        <w:jc w:val="center"/>
        <w:rPr>
          <w:color w:val="000000" w:themeColor="text1"/>
          <w:sz w:val="22"/>
          <w:szCs w:val="22"/>
        </w:rPr>
      </w:pPr>
    </w:p>
    <w:p w14:paraId="6D1C899A" w14:textId="3C90C955" w:rsidR="00407847" w:rsidRDefault="00407847" w:rsidP="000E7893">
      <w:pPr>
        <w:widowControl w:val="0"/>
        <w:shd w:val="clear" w:color="auto" w:fill="FFFFFF" w:themeFill="background1"/>
        <w:spacing w:line="276" w:lineRule="auto"/>
        <w:ind w:right="100"/>
        <w:jc w:val="center"/>
        <w:rPr>
          <w:color w:val="000000" w:themeColor="text1"/>
          <w:sz w:val="22"/>
          <w:szCs w:val="22"/>
        </w:rPr>
      </w:pPr>
    </w:p>
    <w:p w14:paraId="198889E3" w14:textId="261E924C" w:rsidR="00363A81" w:rsidRDefault="00363A81" w:rsidP="000E7893">
      <w:pPr>
        <w:widowControl w:val="0"/>
        <w:shd w:val="clear" w:color="auto" w:fill="FFFFFF" w:themeFill="background1"/>
        <w:spacing w:line="276" w:lineRule="auto"/>
        <w:ind w:right="100"/>
        <w:jc w:val="center"/>
        <w:rPr>
          <w:color w:val="000000" w:themeColor="text1"/>
          <w:sz w:val="22"/>
          <w:szCs w:val="22"/>
        </w:rPr>
      </w:pPr>
    </w:p>
    <w:p w14:paraId="7DDF365C" w14:textId="773575EF" w:rsidR="00363A81" w:rsidRDefault="00363A81" w:rsidP="000E7893">
      <w:pPr>
        <w:widowControl w:val="0"/>
        <w:shd w:val="clear" w:color="auto" w:fill="FFFFFF" w:themeFill="background1"/>
        <w:spacing w:line="276" w:lineRule="auto"/>
        <w:ind w:right="100"/>
        <w:jc w:val="center"/>
        <w:rPr>
          <w:color w:val="000000" w:themeColor="text1"/>
          <w:sz w:val="22"/>
          <w:szCs w:val="22"/>
        </w:rPr>
      </w:pPr>
    </w:p>
    <w:p w14:paraId="58FA3E3F" w14:textId="1332CA6F" w:rsidR="00363A81" w:rsidRDefault="00363A81" w:rsidP="000E7893">
      <w:pPr>
        <w:widowControl w:val="0"/>
        <w:shd w:val="clear" w:color="auto" w:fill="FFFFFF" w:themeFill="background1"/>
        <w:spacing w:line="276" w:lineRule="auto"/>
        <w:ind w:right="100"/>
        <w:jc w:val="center"/>
        <w:rPr>
          <w:color w:val="000000" w:themeColor="text1"/>
          <w:sz w:val="22"/>
          <w:szCs w:val="22"/>
        </w:rPr>
      </w:pPr>
    </w:p>
    <w:p w14:paraId="1E8CCC1C" w14:textId="1A7F021A" w:rsidR="00363A81" w:rsidRDefault="00363A81" w:rsidP="000E7893">
      <w:pPr>
        <w:widowControl w:val="0"/>
        <w:shd w:val="clear" w:color="auto" w:fill="FFFFFF" w:themeFill="background1"/>
        <w:spacing w:line="276" w:lineRule="auto"/>
        <w:ind w:right="100"/>
        <w:jc w:val="center"/>
        <w:rPr>
          <w:color w:val="000000" w:themeColor="text1"/>
          <w:sz w:val="22"/>
          <w:szCs w:val="22"/>
        </w:rPr>
      </w:pPr>
    </w:p>
    <w:p w14:paraId="15804E34" w14:textId="7644E18D" w:rsidR="00363A81" w:rsidRDefault="00363A81" w:rsidP="000E7893">
      <w:pPr>
        <w:widowControl w:val="0"/>
        <w:shd w:val="clear" w:color="auto" w:fill="FFFFFF" w:themeFill="background1"/>
        <w:spacing w:line="276" w:lineRule="auto"/>
        <w:ind w:right="100"/>
        <w:jc w:val="center"/>
        <w:rPr>
          <w:color w:val="000000" w:themeColor="text1"/>
          <w:sz w:val="22"/>
          <w:szCs w:val="22"/>
        </w:rPr>
      </w:pPr>
    </w:p>
    <w:p w14:paraId="4B8DD50F" w14:textId="1B337D96" w:rsidR="00363A81" w:rsidRDefault="00363A81" w:rsidP="000E7893">
      <w:pPr>
        <w:widowControl w:val="0"/>
        <w:shd w:val="clear" w:color="auto" w:fill="FFFFFF" w:themeFill="background1"/>
        <w:spacing w:line="276" w:lineRule="auto"/>
        <w:ind w:right="100"/>
        <w:jc w:val="center"/>
        <w:rPr>
          <w:color w:val="000000" w:themeColor="text1"/>
          <w:sz w:val="22"/>
          <w:szCs w:val="22"/>
        </w:rPr>
      </w:pPr>
    </w:p>
    <w:p w14:paraId="2165B4DE" w14:textId="55D8662A" w:rsidR="00363A81" w:rsidRDefault="00363A81" w:rsidP="000E7893">
      <w:pPr>
        <w:widowControl w:val="0"/>
        <w:shd w:val="clear" w:color="auto" w:fill="FFFFFF" w:themeFill="background1"/>
        <w:spacing w:line="276" w:lineRule="auto"/>
        <w:ind w:right="100"/>
        <w:jc w:val="center"/>
        <w:rPr>
          <w:color w:val="000000" w:themeColor="text1"/>
          <w:sz w:val="22"/>
          <w:szCs w:val="22"/>
        </w:rPr>
      </w:pPr>
    </w:p>
    <w:p w14:paraId="69D437F7" w14:textId="0D73EF5A" w:rsidR="00363A81" w:rsidRDefault="00363A81" w:rsidP="000E7893">
      <w:pPr>
        <w:widowControl w:val="0"/>
        <w:shd w:val="clear" w:color="auto" w:fill="FFFFFF" w:themeFill="background1"/>
        <w:spacing w:line="276" w:lineRule="auto"/>
        <w:ind w:right="100"/>
        <w:jc w:val="center"/>
        <w:rPr>
          <w:color w:val="000000" w:themeColor="text1"/>
          <w:sz w:val="22"/>
          <w:szCs w:val="22"/>
        </w:rPr>
      </w:pPr>
    </w:p>
    <w:p w14:paraId="33B20366" w14:textId="4F392045" w:rsidR="00363A81" w:rsidRDefault="00363A81" w:rsidP="000E7893">
      <w:pPr>
        <w:widowControl w:val="0"/>
        <w:shd w:val="clear" w:color="auto" w:fill="FFFFFF" w:themeFill="background1"/>
        <w:spacing w:line="276" w:lineRule="auto"/>
        <w:ind w:right="100"/>
        <w:jc w:val="center"/>
        <w:rPr>
          <w:color w:val="000000" w:themeColor="text1"/>
          <w:sz w:val="22"/>
          <w:szCs w:val="22"/>
        </w:rPr>
      </w:pPr>
    </w:p>
    <w:p w14:paraId="5D97C417" w14:textId="224A9C12" w:rsidR="00363A81" w:rsidRDefault="00363A81" w:rsidP="000E7893">
      <w:pPr>
        <w:widowControl w:val="0"/>
        <w:shd w:val="clear" w:color="auto" w:fill="FFFFFF" w:themeFill="background1"/>
        <w:spacing w:line="276" w:lineRule="auto"/>
        <w:ind w:right="100"/>
        <w:jc w:val="center"/>
        <w:rPr>
          <w:color w:val="000000" w:themeColor="text1"/>
          <w:sz w:val="22"/>
          <w:szCs w:val="22"/>
        </w:rPr>
      </w:pPr>
    </w:p>
    <w:p w14:paraId="01E35803" w14:textId="09B40ACA" w:rsidR="00363A81" w:rsidRDefault="00363A81" w:rsidP="000E7893">
      <w:pPr>
        <w:widowControl w:val="0"/>
        <w:shd w:val="clear" w:color="auto" w:fill="FFFFFF" w:themeFill="background1"/>
        <w:spacing w:line="276" w:lineRule="auto"/>
        <w:ind w:right="100"/>
        <w:jc w:val="center"/>
        <w:rPr>
          <w:color w:val="000000" w:themeColor="text1"/>
          <w:sz w:val="22"/>
          <w:szCs w:val="22"/>
        </w:rPr>
      </w:pPr>
    </w:p>
    <w:p w14:paraId="5B0E947E" w14:textId="77777777" w:rsidR="00363A81" w:rsidRDefault="00363A81" w:rsidP="000E7893">
      <w:pPr>
        <w:widowControl w:val="0"/>
        <w:shd w:val="clear" w:color="auto" w:fill="FFFFFF" w:themeFill="background1"/>
        <w:spacing w:line="276" w:lineRule="auto"/>
        <w:ind w:right="100"/>
        <w:jc w:val="center"/>
        <w:rPr>
          <w:color w:val="000000" w:themeColor="text1"/>
          <w:sz w:val="22"/>
          <w:szCs w:val="22"/>
        </w:rPr>
      </w:pPr>
    </w:p>
    <w:p w14:paraId="231E56B3" w14:textId="4593D264" w:rsidR="000E7893" w:rsidRDefault="000E7893" w:rsidP="000E7893">
      <w:pPr>
        <w:widowControl w:val="0"/>
        <w:shd w:val="clear" w:color="auto" w:fill="FFFFFF" w:themeFill="background1"/>
        <w:spacing w:line="276" w:lineRule="auto"/>
        <w:ind w:right="100"/>
        <w:jc w:val="center"/>
        <w:rPr>
          <w:color w:val="000000" w:themeColor="text1"/>
          <w:sz w:val="22"/>
          <w:szCs w:val="22"/>
        </w:rPr>
      </w:pPr>
    </w:p>
    <w:p w14:paraId="52FB1467" w14:textId="77777777" w:rsidR="00896BFF" w:rsidRDefault="00896BFF" w:rsidP="000E7893">
      <w:pPr>
        <w:widowControl w:val="0"/>
        <w:shd w:val="clear" w:color="auto" w:fill="FFFFFF" w:themeFill="background1"/>
        <w:spacing w:line="276" w:lineRule="auto"/>
        <w:ind w:right="100"/>
        <w:jc w:val="center"/>
        <w:rPr>
          <w:color w:val="000000" w:themeColor="text1"/>
          <w:sz w:val="22"/>
          <w:szCs w:val="22"/>
        </w:rPr>
      </w:pPr>
    </w:p>
    <w:p w14:paraId="5DF0C7A6" w14:textId="39E8875B" w:rsidR="000E7893" w:rsidRDefault="00363A81" w:rsidP="000E7893">
      <w:pPr>
        <w:widowControl w:val="0"/>
        <w:shd w:val="clear" w:color="auto" w:fill="FFFFFF" w:themeFill="background1"/>
        <w:spacing w:line="276" w:lineRule="auto"/>
        <w:jc w:val="center"/>
        <w:rPr>
          <w:sz w:val="22"/>
          <w:szCs w:val="22"/>
        </w:rPr>
      </w:pPr>
      <w:r>
        <w:rPr>
          <w:b/>
          <w:bCs/>
          <w:sz w:val="22"/>
          <w:szCs w:val="22"/>
        </w:rPr>
        <w:lastRenderedPageBreak/>
        <w:t>2</w:t>
      </w:r>
      <w:r w:rsidR="000E7893">
        <w:rPr>
          <w:b/>
          <w:bCs/>
          <w:sz w:val="22"/>
          <w:szCs w:val="22"/>
        </w:rPr>
        <w:t xml:space="preserve">ª REUNIÃO </w:t>
      </w:r>
      <w:r>
        <w:rPr>
          <w:b/>
          <w:bCs/>
          <w:sz w:val="22"/>
          <w:szCs w:val="22"/>
        </w:rPr>
        <w:t>EXTRA</w:t>
      </w:r>
      <w:r w:rsidR="000E7893">
        <w:rPr>
          <w:b/>
          <w:bCs/>
          <w:sz w:val="22"/>
          <w:szCs w:val="22"/>
        </w:rPr>
        <w:t>ORDINÁRIA DA CEF-CAU/DF</w:t>
      </w:r>
      <w:r w:rsidR="000E7893">
        <w:rPr>
          <w:sz w:val="22"/>
          <w:szCs w:val="22"/>
        </w:rPr>
        <w:t xml:space="preserve"> </w:t>
      </w:r>
    </w:p>
    <w:p w14:paraId="7928151A" w14:textId="77777777" w:rsidR="000E7893" w:rsidRDefault="000E7893" w:rsidP="000E7893">
      <w:pPr>
        <w:widowControl w:val="0"/>
        <w:shd w:val="clear" w:color="auto" w:fill="FFFFFF" w:themeFill="background1"/>
        <w:spacing w:line="276" w:lineRule="auto"/>
        <w:ind w:left="-142"/>
        <w:jc w:val="center"/>
        <w:rPr>
          <w:sz w:val="22"/>
          <w:szCs w:val="22"/>
        </w:rPr>
      </w:pPr>
      <w:proofErr w:type="spellStart"/>
      <w:r>
        <w:rPr>
          <w:sz w:val="22"/>
          <w:szCs w:val="22"/>
        </w:rPr>
        <w:t>Videoconferência</w:t>
      </w:r>
      <w:proofErr w:type="spellEnd"/>
      <w:r>
        <w:rPr>
          <w:sz w:val="22"/>
          <w:szCs w:val="22"/>
        </w:rPr>
        <w:t xml:space="preserve"> </w:t>
      </w:r>
    </w:p>
    <w:p w14:paraId="11BE7292" w14:textId="77777777" w:rsidR="000E7893" w:rsidRDefault="000E7893" w:rsidP="000E7893">
      <w:pPr>
        <w:widowControl w:val="0"/>
        <w:shd w:val="clear" w:color="auto" w:fill="FFFFFF" w:themeFill="background1"/>
        <w:spacing w:line="276" w:lineRule="auto"/>
        <w:jc w:val="center"/>
        <w:rPr>
          <w:sz w:val="22"/>
          <w:szCs w:val="22"/>
        </w:rPr>
      </w:pPr>
    </w:p>
    <w:p w14:paraId="523E02B6" w14:textId="77777777" w:rsidR="000E7893" w:rsidRDefault="000E7893" w:rsidP="000E7893">
      <w:pPr>
        <w:widowControl w:val="0"/>
        <w:shd w:val="clear" w:color="auto" w:fill="FFFFFF" w:themeFill="background1"/>
        <w:spacing w:line="276" w:lineRule="auto"/>
        <w:jc w:val="center"/>
        <w:rPr>
          <w:sz w:val="22"/>
          <w:szCs w:val="22"/>
        </w:rPr>
      </w:pPr>
      <w:r>
        <w:rPr>
          <w:b/>
          <w:bCs/>
          <w:sz w:val="22"/>
          <w:szCs w:val="22"/>
        </w:rPr>
        <w:t xml:space="preserve">Folha de </w:t>
      </w:r>
      <w:proofErr w:type="spellStart"/>
      <w:r>
        <w:rPr>
          <w:b/>
          <w:bCs/>
          <w:sz w:val="22"/>
          <w:szCs w:val="22"/>
        </w:rPr>
        <w:t>Votação</w:t>
      </w:r>
      <w:proofErr w:type="spellEnd"/>
      <w:r>
        <w:rPr>
          <w:sz w:val="22"/>
          <w:szCs w:val="22"/>
        </w:rPr>
        <w:t xml:space="preserve"> </w:t>
      </w:r>
    </w:p>
    <w:p w14:paraId="2FFAD862" w14:textId="77777777" w:rsidR="000E7893" w:rsidRDefault="000E7893" w:rsidP="000E7893">
      <w:pPr>
        <w:widowControl w:val="0"/>
        <w:shd w:val="clear" w:color="auto" w:fill="FFFFFF" w:themeFill="background1"/>
        <w:spacing w:line="276" w:lineRule="auto"/>
        <w:ind w:right="100"/>
        <w:jc w:val="center"/>
        <w:rPr>
          <w:color w:val="000000" w:themeColor="text1"/>
          <w:sz w:val="22"/>
          <w:szCs w:val="22"/>
        </w:rPr>
      </w:pPr>
    </w:p>
    <w:tbl>
      <w:tblPr>
        <w:tblW w:w="863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26"/>
        <w:gridCol w:w="1018"/>
        <w:gridCol w:w="3261"/>
        <w:gridCol w:w="709"/>
        <w:gridCol w:w="709"/>
        <w:gridCol w:w="708"/>
        <w:gridCol w:w="708"/>
      </w:tblGrid>
      <w:tr w:rsidR="000E7893" w14:paraId="5FC027F8" w14:textId="77777777" w:rsidTr="00896BFF">
        <w:trPr>
          <w:trHeight w:val="330"/>
        </w:trPr>
        <w:tc>
          <w:tcPr>
            <w:tcW w:w="2544"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hideMark/>
          </w:tcPr>
          <w:p w14:paraId="454C0064" w14:textId="77777777" w:rsidR="000E7893" w:rsidRDefault="000E7893">
            <w:pPr>
              <w:widowControl w:val="0"/>
              <w:spacing w:before="40" w:after="40" w:line="276" w:lineRule="auto"/>
              <w:ind w:left="-80"/>
              <w:jc w:val="center"/>
              <w:rPr>
                <w:sz w:val="22"/>
                <w:szCs w:val="22"/>
              </w:rPr>
            </w:pPr>
            <w:proofErr w:type="spellStart"/>
            <w:r>
              <w:rPr>
                <w:b/>
                <w:bCs/>
                <w:sz w:val="22"/>
                <w:szCs w:val="22"/>
              </w:rPr>
              <w:t>Função</w:t>
            </w:r>
            <w:proofErr w:type="spellEnd"/>
            <w:r>
              <w:rPr>
                <w:sz w:val="22"/>
                <w:szCs w:val="22"/>
              </w:rPr>
              <w:t xml:space="preserve"> </w:t>
            </w:r>
          </w:p>
        </w:tc>
        <w:tc>
          <w:tcPr>
            <w:tcW w:w="32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hideMark/>
          </w:tcPr>
          <w:p w14:paraId="0FB7DF89" w14:textId="77777777" w:rsidR="000E7893" w:rsidRDefault="000E7893">
            <w:pPr>
              <w:widowControl w:val="0"/>
              <w:spacing w:before="40" w:after="40" w:line="276" w:lineRule="auto"/>
              <w:ind w:left="-80"/>
              <w:jc w:val="center"/>
              <w:rPr>
                <w:sz w:val="22"/>
                <w:szCs w:val="22"/>
              </w:rPr>
            </w:pPr>
            <w:proofErr w:type="spellStart"/>
            <w:r>
              <w:rPr>
                <w:b/>
                <w:bCs/>
                <w:sz w:val="22"/>
                <w:szCs w:val="22"/>
              </w:rPr>
              <w:t>Conselheiro</w:t>
            </w:r>
            <w:proofErr w:type="spellEnd"/>
            <w:r>
              <w:rPr>
                <w:sz w:val="22"/>
                <w:szCs w:val="22"/>
              </w:rPr>
              <w:t xml:space="preserve"> </w:t>
            </w:r>
          </w:p>
        </w:tc>
        <w:tc>
          <w:tcPr>
            <w:tcW w:w="283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1C075121" w14:textId="77777777" w:rsidR="000E7893" w:rsidRDefault="000E7893">
            <w:pPr>
              <w:widowControl w:val="0"/>
              <w:spacing w:before="40" w:after="40" w:line="276" w:lineRule="auto"/>
              <w:ind w:left="-80"/>
              <w:jc w:val="center"/>
              <w:rPr>
                <w:sz w:val="22"/>
                <w:szCs w:val="22"/>
              </w:rPr>
            </w:pPr>
            <w:proofErr w:type="spellStart"/>
            <w:r>
              <w:rPr>
                <w:b/>
                <w:bCs/>
                <w:sz w:val="22"/>
                <w:szCs w:val="22"/>
              </w:rPr>
              <w:t>Votação</w:t>
            </w:r>
            <w:proofErr w:type="spellEnd"/>
            <w:r>
              <w:rPr>
                <w:sz w:val="22"/>
                <w:szCs w:val="22"/>
              </w:rPr>
              <w:t xml:space="preserve"> </w:t>
            </w:r>
          </w:p>
        </w:tc>
      </w:tr>
      <w:tr w:rsidR="000E7893" w14:paraId="6B774719" w14:textId="77777777" w:rsidTr="00896BFF">
        <w:trPr>
          <w:trHeight w:val="447"/>
        </w:trPr>
        <w:tc>
          <w:tcPr>
            <w:tcW w:w="2544" w:type="dxa"/>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9CA2BC9" w14:textId="77777777" w:rsidR="000E7893" w:rsidRDefault="000E7893">
            <w:pPr>
              <w:suppressAutoHyphens w:val="0"/>
              <w:jc w:val="left"/>
              <w:rPr>
                <w:sz w:val="22"/>
                <w:szCs w:val="22"/>
              </w:rPr>
            </w:pPr>
          </w:p>
        </w:tc>
        <w:tc>
          <w:tcPr>
            <w:tcW w:w="3261"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BFE9DEE" w14:textId="77777777" w:rsidR="000E7893" w:rsidRDefault="000E7893">
            <w:pPr>
              <w:suppressAutoHyphens w:val="0"/>
              <w:jc w:val="left"/>
              <w:rPr>
                <w:sz w:val="22"/>
                <w:szCs w:val="22"/>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41FD7A1E" w14:textId="77777777" w:rsidR="000E7893" w:rsidRDefault="000E7893">
            <w:pPr>
              <w:widowControl w:val="0"/>
              <w:spacing w:before="40" w:after="40" w:line="276" w:lineRule="auto"/>
              <w:ind w:left="-80"/>
              <w:jc w:val="center"/>
              <w:rPr>
                <w:sz w:val="22"/>
                <w:szCs w:val="22"/>
              </w:rPr>
            </w:pPr>
            <w:r>
              <w:rPr>
                <w:b/>
                <w:bCs/>
                <w:sz w:val="22"/>
                <w:szCs w:val="22"/>
              </w:rPr>
              <w:t>Sim</w:t>
            </w:r>
            <w:r>
              <w:rPr>
                <w:sz w:val="22"/>
                <w:szCs w:val="22"/>
              </w:rPr>
              <w:t xml:space="preserve"> </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3442B5C1" w14:textId="77777777" w:rsidR="000E7893" w:rsidRDefault="000E7893">
            <w:pPr>
              <w:widowControl w:val="0"/>
              <w:spacing w:before="40" w:after="40" w:line="276" w:lineRule="auto"/>
              <w:ind w:left="-140" w:right="-40"/>
              <w:jc w:val="center"/>
              <w:rPr>
                <w:sz w:val="22"/>
                <w:szCs w:val="22"/>
              </w:rPr>
            </w:pPr>
            <w:proofErr w:type="spellStart"/>
            <w:r>
              <w:rPr>
                <w:b/>
                <w:bCs/>
                <w:sz w:val="22"/>
                <w:szCs w:val="22"/>
              </w:rPr>
              <w:t>Não</w:t>
            </w:r>
            <w:proofErr w:type="spellEnd"/>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7E437351" w14:textId="77777777" w:rsidR="000E7893" w:rsidRDefault="000E7893">
            <w:pPr>
              <w:widowControl w:val="0"/>
              <w:spacing w:before="40" w:after="40" w:line="276" w:lineRule="auto"/>
              <w:ind w:left="-80"/>
              <w:jc w:val="center"/>
              <w:rPr>
                <w:sz w:val="22"/>
                <w:szCs w:val="22"/>
              </w:rPr>
            </w:pPr>
            <w:r>
              <w:rPr>
                <w:b/>
                <w:bCs/>
                <w:sz w:val="22"/>
                <w:szCs w:val="22"/>
              </w:rPr>
              <w:t>Abst</w:t>
            </w:r>
            <w:r>
              <w:rPr>
                <w:sz w:val="22"/>
                <w:szCs w:val="22"/>
              </w:rPr>
              <w:t xml:space="preserve"> </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7CABF231" w14:textId="77777777" w:rsidR="000E7893" w:rsidRDefault="000E7893">
            <w:pPr>
              <w:widowControl w:val="0"/>
              <w:spacing w:before="40" w:after="40" w:line="276" w:lineRule="auto"/>
              <w:ind w:left="-80"/>
              <w:jc w:val="center"/>
              <w:rPr>
                <w:sz w:val="22"/>
                <w:szCs w:val="22"/>
              </w:rPr>
            </w:pPr>
            <w:r>
              <w:rPr>
                <w:b/>
                <w:bCs/>
                <w:sz w:val="22"/>
                <w:szCs w:val="22"/>
              </w:rPr>
              <w:t>Ausên</w:t>
            </w:r>
            <w:r>
              <w:rPr>
                <w:sz w:val="22"/>
                <w:szCs w:val="22"/>
              </w:rPr>
              <w:t xml:space="preserve"> </w:t>
            </w:r>
          </w:p>
        </w:tc>
      </w:tr>
      <w:tr w:rsidR="000E7893" w14:paraId="553BD852" w14:textId="77777777" w:rsidTr="00896BFF">
        <w:trPr>
          <w:trHeight w:val="416"/>
        </w:trPr>
        <w:tc>
          <w:tcPr>
            <w:tcW w:w="2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hideMark/>
          </w:tcPr>
          <w:p w14:paraId="59EF6951" w14:textId="77777777" w:rsidR="000E7893" w:rsidRDefault="000E7893">
            <w:pPr>
              <w:widowControl w:val="0"/>
              <w:spacing w:before="40" w:after="40" w:line="276" w:lineRule="auto"/>
              <w:ind w:left="-80"/>
              <w:jc w:val="center"/>
              <w:rPr>
                <w:sz w:val="22"/>
                <w:szCs w:val="22"/>
              </w:rPr>
            </w:pPr>
            <w:proofErr w:type="spellStart"/>
            <w:r>
              <w:rPr>
                <w:sz w:val="22"/>
                <w:szCs w:val="22"/>
              </w:rPr>
              <w:t>Coordenador</w:t>
            </w:r>
            <w:proofErr w:type="spellEnd"/>
            <w:r>
              <w:rPr>
                <w:sz w:val="22"/>
                <w:szCs w:val="22"/>
              </w:rPr>
              <w:t xml:space="preserve"> </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hideMark/>
          </w:tcPr>
          <w:p w14:paraId="50A81D2B" w14:textId="77777777" w:rsidR="000E7893" w:rsidRDefault="000E7893">
            <w:pPr>
              <w:widowControl w:val="0"/>
              <w:spacing w:before="40" w:after="40" w:line="276" w:lineRule="auto"/>
              <w:ind w:left="343" w:hanging="348"/>
              <w:jc w:val="center"/>
              <w:rPr>
                <w:sz w:val="22"/>
                <w:szCs w:val="22"/>
              </w:rPr>
            </w:pPr>
            <w:r>
              <w:rPr>
                <w:rFonts w:cs="Arial"/>
                <w:sz w:val="22"/>
                <w:szCs w:val="22"/>
                <w:shd w:val="clear" w:color="auto" w:fill="FFFFFF"/>
              </w:rPr>
              <w:t>Ricardo Reis Meira</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5C73E52B" w14:textId="77777777" w:rsidR="000E7893" w:rsidRDefault="000E7893">
            <w:pPr>
              <w:widowControl w:val="0"/>
              <w:spacing w:before="40" w:after="40" w:line="276" w:lineRule="auto"/>
              <w:ind w:left="-80"/>
              <w:jc w:val="center"/>
              <w:rPr>
                <w:sz w:val="22"/>
                <w:szCs w:val="22"/>
              </w:rPr>
            </w:pPr>
            <w:r>
              <w:rPr>
                <w:sz w:val="22"/>
                <w:szCs w:val="22"/>
              </w:rPr>
              <w:t xml:space="preserve">x </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652B87B3" w14:textId="77777777" w:rsidR="000E7893" w:rsidRDefault="000E7893">
            <w:pPr>
              <w:widowControl w:val="0"/>
              <w:spacing w:before="40" w:after="40" w:line="276" w:lineRule="auto"/>
              <w:ind w:left="-80"/>
              <w:jc w:val="center"/>
              <w:rPr>
                <w:sz w:val="22"/>
                <w:szCs w:val="22"/>
              </w:rPr>
            </w:pPr>
            <w:r>
              <w:rPr>
                <w:sz w:val="22"/>
                <w:szCs w:val="22"/>
              </w:rPr>
              <w:t xml:space="preserve"> </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5201B924" w14:textId="77777777" w:rsidR="000E7893" w:rsidRDefault="000E7893">
            <w:pPr>
              <w:widowControl w:val="0"/>
              <w:spacing w:before="40" w:after="40" w:line="276" w:lineRule="auto"/>
              <w:ind w:left="-80"/>
              <w:jc w:val="center"/>
              <w:rPr>
                <w:sz w:val="22"/>
                <w:szCs w:val="22"/>
              </w:rPr>
            </w:pPr>
            <w:r>
              <w:rPr>
                <w:sz w:val="22"/>
                <w:szCs w:val="22"/>
              </w:rPr>
              <w:t xml:space="preserve"> </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27286F20" w14:textId="77777777" w:rsidR="000E7893" w:rsidRDefault="000E7893">
            <w:pPr>
              <w:widowControl w:val="0"/>
              <w:spacing w:before="40" w:after="40" w:line="276" w:lineRule="auto"/>
              <w:ind w:left="-80"/>
              <w:jc w:val="center"/>
              <w:rPr>
                <w:sz w:val="22"/>
                <w:szCs w:val="22"/>
              </w:rPr>
            </w:pPr>
            <w:r>
              <w:rPr>
                <w:sz w:val="22"/>
                <w:szCs w:val="22"/>
              </w:rPr>
              <w:t xml:space="preserve"> </w:t>
            </w:r>
          </w:p>
        </w:tc>
      </w:tr>
      <w:tr w:rsidR="000E7893" w14:paraId="5E0FD05C" w14:textId="77777777" w:rsidTr="00896BFF">
        <w:trPr>
          <w:trHeight w:val="416"/>
        </w:trPr>
        <w:tc>
          <w:tcPr>
            <w:tcW w:w="2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hideMark/>
          </w:tcPr>
          <w:p w14:paraId="73E69661" w14:textId="59637D94" w:rsidR="000E7893" w:rsidRDefault="000E7893">
            <w:pPr>
              <w:widowControl w:val="0"/>
              <w:spacing w:before="40" w:after="40" w:line="276" w:lineRule="auto"/>
              <w:ind w:left="-80"/>
              <w:jc w:val="center"/>
              <w:rPr>
                <w:sz w:val="22"/>
                <w:szCs w:val="22"/>
              </w:rPr>
            </w:pPr>
            <w:proofErr w:type="spellStart"/>
            <w:r>
              <w:rPr>
                <w:sz w:val="22"/>
                <w:szCs w:val="22"/>
              </w:rPr>
              <w:t>Membro</w:t>
            </w:r>
            <w:proofErr w:type="spellEnd"/>
            <w:r>
              <w:rPr>
                <w:sz w:val="22"/>
                <w:szCs w:val="22"/>
              </w:rPr>
              <w:t xml:space="preserve"> </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hideMark/>
          </w:tcPr>
          <w:p w14:paraId="70240A36" w14:textId="58E1C40D" w:rsidR="000E7893" w:rsidRDefault="00363A81">
            <w:pPr>
              <w:widowControl w:val="0"/>
              <w:spacing w:before="40" w:after="40" w:line="276" w:lineRule="auto"/>
              <w:ind w:left="343" w:hanging="348"/>
              <w:jc w:val="center"/>
              <w:rPr>
                <w:rFonts w:cs="Arial"/>
                <w:sz w:val="22"/>
                <w:szCs w:val="22"/>
                <w:shd w:val="clear" w:color="auto" w:fill="FFFFFF"/>
              </w:rPr>
            </w:pPr>
            <w:proofErr w:type="spellStart"/>
            <w:r>
              <w:rPr>
                <w:rFonts w:cs="Arial"/>
                <w:sz w:val="22"/>
                <w:szCs w:val="22"/>
                <w:shd w:val="clear" w:color="auto" w:fill="FFFFFF"/>
              </w:rPr>
              <w:t>Júlia</w:t>
            </w:r>
            <w:proofErr w:type="spellEnd"/>
            <w:r>
              <w:rPr>
                <w:rFonts w:cs="Arial"/>
                <w:sz w:val="22"/>
                <w:szCs w:val="22"/>
                <w:shd w:val="clear" w:color="auto" w:fill="FFFFFF"/>
              </w:rPr>
              <w:t xml:space="preserve"> Teixeira Fernandes</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31A8A6F0" w14:textId="77777777" w:rsidR="000E7893" w:rsidRDefault="000E7893">
            <w:pPr>
              <w:widowControl w:val="0"/>
              <w:spacing w:before="40" w:after="40" w:line="276" w:lineRule="auto"/>
              <w:ind w:left="-80"/>
              <w:jc w:val="center"/>
              <w:rPr>
                <w:sz w:val="22"/>
                <w:szCs w:val="22"/>
              </w:rPr>
            </w:pPr>
            <w:r>
              <w:rPr>
                <w:sz w:val="22"/>
                <w:szCs w:val="22"/>
              </w:rPr>
              <w:t>x</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2E191FA1" w14:textId="77777777" w:rsidR="000E7893" w:rsidRDefault="000E7893">
            <w:pPr>
              <w:widowControl w:val="0"/>
              <w:spacing w:before="40" w:after="40" w:line="276" w:lineRule="auto"/>
              <w:ind w:left="-80"/>
              <w:jc w:val="center"/>
              <w:rPr>
                <w:sz w:val="22"/>
                <w:szCs w:val="22"/>
              </w:rPr>
            </w:pP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14DF202F" w14:textId="77777777" w:rsidR="000E7893" w:rsidRDefault="000E7893">
            <w:pPr>
              <w:widowControl w:val="0"/>
              <w:spacing w:before="40" w:after="40" w:line="276" w:lineRule="auto"/>
              <w:ind w:left="-80"/>
              <w:jc w:val="center"/>
              <w:rPr>
                <w:sz w:val="22"/>
                <w:szCs w:val="22"/>
              </w:rPr>
            </w:pP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4EE2637F" w14:textId="77777777" w:rsidR="000E7893" w:rsidRDefault="000E7893">
            <w:pPr>
              <w:widowControl w:val="0"/>
              <w:spacing w:before="40" w:after="40" w:line="276" w:lineRule="auto"/>
              <w:ind w:left="-80"/>
              <w:jc w:val="center"/>
              <w:rPr>
                <w:sz w:val="22"/>
                <w:szCs w:val="22"/>
              </w:rPr>
            </w:pPr>
          </w:p>
        </w:tc>
      </w:tr>
      <w:tr w:rsidR="000E7893" w14:paraId="442771C2" w14:textId="77777777" w:rsidTr="00896BFF">
        <w:trPr>
          <w:trHeight w:val="416"/>
        </w:trPr>
        <w:tc>
          <w:tcPr>
            <w:tcW w:w="2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hideMark/>
          </w:tcPr>
          <w:p w14:paraId="1FB92F5E" w14:textId="77777777" w:rsidR="000E7893" w:rsidRDefault="000E7893">
            <w:pPr>
              <w:widowControl w:val="0"/>
              <w:spacing w:before="40" w:after="40" w:line="276" w:lineRule="auto"/>
              <w:ind w:left="-80"/>
              <w:jc w:val="center"/>
              <w:rPr>
                <w:sz w:val="22"/>
                <w:szCs w:val="22"/>
              </w:rPr>
            </w:pPr>
            <w:proofErr w:type="spellStart"/>
            <w:r>
              <w:rPr>
                <w:sz w:val="22"/>
                <w:szCs w:val="22"/>
              </w:rPr>
              <w:t>Membro</w:t>
            </w:r>
            <w:proofErr w:type="spellEnd"/>
            <w:r>
              <w:rPr>
                <w:sz w:val="22"/>
                <w:szCs w:val="22"/>
              </w:rPr>
              <w:t xml:space="preserve"> </w:t>
            </w:r>
            <w:proofErr w:type="spellStart"/>
            <w:r>
              <w:rPr>
                <w:sz w:val="22"/>
                <w:szCs w:val="22"/>
              </w:rPr>
              <w:t>em</w:t>
            </w:r>
            <w:proofErr w:type="spellEnd"/>
            <w:r>
              <w:rPr>
                <w:sz w:val="22"/>
                <w:szCs w:val="22"/>
              </w:rPr>
              <w:t xml:space="preserve"> </w:t>
            </w:r>
            <w:proofErr w:type="spellStart"/>
            <w:r>
              <w:rPr>
                <w:sz w:val="22"/>
                <w:szCs w:val="22"/>
              </w:rPr>
              <w:t>titularidade</w:t>
            </w:r>
            <w:proofErr w:type="spellEnd"/>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hideMark/>
          </w:tcPr>
          <w:p w14:paraId="1E5AE9BD" w14:textId="180038EB" w:rsidR="000E7893" w:rsidRDefault="00363A81">
            <w:pPr>
              <w:widowControl w:val="0"/>
              <w:spacing w:before="40" w:after="40" w:line="276" w:lineRule="auto"/>
              <w:ind w:left="343" w:hanging="348"/>
              <w:jc w:val="center"/>
              <w:rPr>
                <w:rFonts w:cs="Arial"/>
                <w:sz w:val="22"/>
                <w:szCs w:val="22"/>
                <w:shd w:val="clear" w:color="auto" w:fill="FFFFFF"/>
              </w:rPr>
            </w:pPr>
            <w:r>
              <w:rPr>
                <w:rFonts w:cs="Arial"/>
                <w:sz w:val="22"/>
                <w:szCs w:val="22"/>
                <w:shd w:val="clear" w:color="auto" w:fill="FFFFFF"/>
              </w:rPr>
              <w:t>Larissa de Aguiar Cayres</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20C5C12B" w14:textId="77777777" w:rsidR="000E7893" w:rsidRDefault="000E7893">
            <w:pPr>
              <w:widowControl w:val="0"/>
              <w:spacing w:before="40" w:after="40" w:line="276" w:lineRule="auto"/>
              <w:ind w:left="-80"/>
              <w:jc w:val="center"/>
              <w:rPr>
                <w:sz w:val="22"/>
                <w:szCs w:val="22"/>
              </w:rPr>
            </w:pPr>
            <w:r>
              <w:rPr>
                <w:sz w:val="22"/>
                <w:szCs w:val="22"/>
              </w:rPr>
              <w:t>x</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5D90495D" w14:textId="77777777" w:rsidR="000E7893" w:rsidRDefault="000E7893">
            <w:pPr>
              <w:widowControl w:val="0"/>
              <w:spacing w:before="40" w:after="40" w:line="276" w:lineRule="auto"/>
              <w:ind w:left="-80"/>
              <w:jc w:val="center"/>
              <w:rPr>
                <w:sz w:val="22"/>
                <w:szCs w:val="22"/>
              </w:rPr>
            </w:pP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035B5E37" w14:textId="77777777" w:rsidR="000E7893" w:rsidRDefault="000E7893">
            <w:pPr>
              <w:widowControl w:val="0"/>
              <w:spacing w:before="40" w:after="40" w:line="276" w:lineRule="auto"/>
              <w:ind w:left="-80"/>
              <w:jc w:val="center"/>
              <w:rPr>
                <w:sz w:val="22"/>
                <w:szCs w:val="22"/>
              </w:rPr>
            </w:pP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633A06E5" w14:textId="77777777" w:rsidR="000E7893" w:rsidRDefault="000E7893">
            <w:pPr>
              <w:widowControl w:val="0"/>
              <w:spacing w:before="40" w:after="40" w:line="276" w:lineRule="auto"/>
              <w:ind w:left="-80"/>
              <w:jc w:val="center"/>
              <w:rPr>
                <w:sz w:val="22"/>
                <w:szCs w:val="22"/>
              </w:rPr>
            </w:pPr>
          </w:p>
        </w:tc>
      </w:tr>
      <w:tr w:rsidR="000E7893" w14:paraId="23D8DBB0" w14:textId="77777777" w:rsidTr="00896BFF">
        <w:trPr>
          <w:trHeight w:val="315"/>
        </w:trPr>
        <w:tc>
          <w:tcPr>
            <w:tcW w:w="2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hideMark/>
          </w:tcPr>
          <w:p w14:paraId="3843EEE7" w14:textId="54096E43" w:rsidR="000E7893" w:rsidRDefault="000E7893">
            <w:pPr>
              <w:widowControl w:val="0"/>
              <w:spacing w:before="40" w:after="40" w:line="276" w:lineRule="auto"/>
              <w:ind w:left="-140" w:right="-120"/>
              <w:jc w:val="center"/>
              <w:rPr>
                <w:sz w:val="22"/>
                <w:szCs w:val="22"/>
              </w:rPr>
            </w:pPr>
            <w:proofErr w:type="spellStart"/>
            <w:r>
              <w:rPr>
                <w:sz w:val="22"/>
                <w:szCs w:val="22"/>
              </w:rPr>
              <w:t>Membro</w:t>
            </w:r>
            <w:proofErr w:type="spellEnd"/>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hideMark/>
          </w:tcPr>
          <w:p w14:paraId="2130DC13" w14:textId="68DC8EEA" w:rsidR="000E7893" w:rsidRDefault="00363A81">
            <w:pPr>
              <w:widowControl w:val="0"/>
              <w:spacing w:before="40" w:after="40" w:line="276" w:lineRule="auto"/>
              <w:ind w:hanging="5"/>
              <w:jc w:val="center"/>
              <w:rPr>
                <w:sz w:val="22"/>
                <w:szCs w:val="22"/>
              </w:rPr>
            </w:pPr>
            <w:r>
              <w:rPr>
                <w:rFonts w:cs="Arial"/>
                <w:sz w:val="22"/>
                <w:szCs w:val="22"/>
                <w:shd w:val="clear" w:color="auto" w:fill="FFFFFF"/>
              </w:rPr>
              <w:t xml:space="preserve">João Eduardo Martins </w:t>
            </w:r>
            <w:proofErr w:type="spellStart"/>
            <w:r>
              <w:rPr>
                <w:rFonts w:cs="Arial"/>
                <w:sz w:val="22"/>
                <w:szCs w:val="22"/>
                <w:shd w:val="clear" w:color="auto" w:fill="FFFFFF"/>
              </w:rPr>
              <w:t>Dantas</w:t>
            </w:r>
            <w:proofErr w:type="spellEnd"/>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14:paraId="6A779BAB" w14:textId="5EECCAD3" w:rsidR="000E7893" w:rsidRDefault="000E7893">
            <w:pPr>
              <w:widowControl w:val="0"/>
              <w:spacing w:before="40" w:after="40" w:line="276" w:lineRule="auto"/>
              <w:ind w:left="-80"/>
              <w:jc w:val="center"/>
              <w:rPr>
                <w:sz w:val="22"/>
                <w:szCs w:val="22"/>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099BD600" w14:textId="77777777" w:rsidR="000E7893" w:rsidRDefault="000E7893">
            <w:pPr>
              <w:widowControl w:val="0"/>
              <w:spacing w:before="40" w:after="40" w:line="276" w:lineRule="auto"/>
              <w:ind w:left="-80"/>
              <w:jc w:val="center"/>
              <w:rPr>
                <w:sz w:val="22"/>
                <w:szCs w:val="22"/>
              </w:rPr>
            </w:pPr>
            <w:r>
              <w:rPr>
                <w:sz w:val="22"/>
                <w:szCs w:val="22"/>
              </w:rPr>
              <w:t xml:space="preserve"> </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3A6D8089" w14:textId="77777777" w:rsidR="000E7893" w:rsidRDefault="000E7893">
            <w:pPr>
              <w:widowControl w:val="0"/>
              <w:spacing w:before="40" w:after="40" w:line="276" w:lineRule="auto"/>
              <w:ind w:left="-80"/>
              <w:jc w:val="center"/>
              <w:rPr>
                <w:sz w:val="22"/>
                <w:szCs w:val="22"/>
              </w:rPr>
            </w:pPr>
            <w:r>
              <w:rPr>
                <w:sz w:val="22"/>
                <w:szCs w:val="22"/>
              </w:rPr>
              <w:t xml:space="preserve"> </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15E8ED00" w14:textId="17096823" w:rsidR="000E7893" w:rsidRDefault="00363A81">
            <w:pPr>
              <w:widowControl w:val="0"/>
              <w:spacing w:before="40" w:after="40" w:line="276" w:lineRule="auto"/>
              <w:ind w:left="-80"/>
              <w:jc w:val="center"/>
              <w:rPr>
                <w:sz w:val="22"/>
                <w:szCs w:val="22"/>
              </w:rPr>
            </w:pPr>
            <w:r>
              <w:rPr>
                <w:sz w:val="22"/>
                <w:szCs w:val="22"/>
              </w:rPr>
              <w:t>x</w:t>
            </w:r>
          </w:p>
        </w:tc>
      </w:tr>
      <w:tr w:rsidR="000E7893" w14:paraId="018D0903" w14:textId="77777777" w:rsidTr="00896BFF">
        <w:trPr>
          <w:trHeight w:val="315"/>
        </w:trPr>
        <w:tc>
          <w:tcPr>
            <w:tcW w:w="25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hideMark/>
          </w:tcPr>
          <w:p w14:paraId="5170BBBD" w14:textId="77777777" w:rsidR="000E7893" w:rsidRDefault="000E7893">
            <w:pPr>
              <w:widowControl w:val="0"/>
              <w:spacing w:before="40" w:after="40" w:line="276" w:lineRule="auto"/>
              <w:ind w:left="-140" w:right="-120"/>
              <w:jc w:val="center"/>
              <w:rPr>
                <w:sz w:val="22"/>
                <w:szCs w:val="22"/>
              </w:rPr>
            </w:pPr>
            <w:proofErr w:type="spellStart"/>
            <w:r>
              <w:rPr>
                <w:sz w:val="22"/>
                <w:szCs w:val="22"/>
              </w:rPr>
              <w:t>Membro</w:t>
            </w:r>
            <w:proofErr w:type="spellEnd"/>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vAlign w:val="center"/>
            <w:hideMark/>
          </w:tcPr>
          <w:p w14:paraId="6CDF2277" w14:textId="761B794D" w:rsidR="000E7893" w:rsidRDefault="00363A81">
            <w:pPr>
              <w:widowControl w:val="0"/>
              <w:spacing w:before="40" w:after="40" w:line="276" w:lineRule="auto"/>
              <w:ind w:left="2"/>
              <w:jc w:val="center"/>
              <w:rPr>
                <w:sz w:val="22"/>
                <w:szCs w:val="22"/>
              </w:rPr>
            </w:pPr>
            <w:r>
              <w:rPr>
                <w:rFonts w:cs="Arial"/>
                <w:sz w:val="22"/>
                <w:szCs w:val="22"/>
                <w:shd w:val="clear" w:color="auto" w:fill="FFFFFF"/>
              </w:rPr>
              <w:t xml:space="preserve">Luís Fernando </w:t>
            </w:r>
            <w:proofErr w:type="spellStart"/>
            <w:r>
              <w:rPr>
                <w:rFonts w:cs="Arial"/>
                <w:sz w:val="22"/>
                <w:szCs w:val="22"/>
                <w:shd w:val="clear" w:color="auto" w:fill="FFFFFF"/>
              </w:rPr>
              <w:t>Zeferino</w:t>
            </w:r>
            <w:proofErr w:type="spellEnd"/>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473A2325" w14:textId="77777777" w:rsidR="000E7893" w:rsidRDefault="000E7893">
            <w:pPr>
              <w:widowControl w:val="0"/>
              <w:spacing w:before="40" w:after="40" w:line="276" w:lineRule="auto"/>
              <w:ind w:left="-80"/>
              <w:jc w:val="center"/>
              <w:rPr>
                <w:sz w:val="22"/>
                <w:szCs w:val="22"/>
              </w:rPr>
            </w:pPr>
            <w:r>
              <w:rPr>
                <w:sz w:val="22"/>
                <w:szCs w:val="22"/>
              </w:rPr>
              <w:t xml:space="preserve"> </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1C631C48" w14:textId="77777777" w:rsidR="000E7893" w:rsidRDefault="000E7893">
            <w:pPr>
              <w:widowControl w:val="0"/>
              <w:spacing w:before="40" w:after="40" w:line="276" w:lineRule="auto"/>
              <w:ind w:left="-80"/>
              <w:jc w:val="center"/>
              <w:rPr>
                <w:sz w:val="22"/>
                <w:szCs w:val="22"/>
              </w:rPr>
            </w:pPr>
            <w:r>
              <w:rPr>
                <w:sz w:val="22"/>
                <w:szCs w:val="22"/>
              </w:rPr>
              <w:t xml:space="preserve"> </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2140C7D5" w14:textId="77777777" w:rsidR="000E7893" w:rsidRDefault="000E7893">
            <w:pPr>
              <w:widowControl w:val="0"/>
              <w:spacing w:before="40" w:after="40" w:line="276" w:lineRule="auto"/>
              <w:ind w:left="-80"/>
              <w:jc w:val="center"/>
              <w:rPr>
                <w:sz w:val="22"/>
                <w:szCs w:val="22"/>
              </w:rPr>
            </w:pPr>
            <w:r>
              <w:rPr>
                <w:sz w:val="22"/>
                <w:szCs w:val="22"/>
              </w:rPr>
              <w:t xml:space="preserve"> </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hideMark/>
          </w:tcPr>
          <w:p w14:paraId="4D3EE968" w14:textId="77777777" w:rsidR="000E7893" w:rsidRDefault="000E7893">
            <w:pPr>
              <w:widowControl w:val="0"/>
              <w:spacing w:before="40" w:after="40" w:line="276" w:lineRule="auto"/>
              <w:ind w:left="-80"/>
              <w:jc w:val="center"/>
              <w:rPr>
                <w:sz w:val="22"/>
                <w:szCs w:val="22"/>
              </w:rPr>
            </w:pPr>
            <w:r>
              <w:rPr>
                <w:sz w:val="22"/>
                <w:szCs w:val="22"/>
              </w:rPr>
              <w:t xml:space="preserve">x </w:t>
            </w:r>
          </w:p>
        </w:tc>
      </w:tr>
      <w:tr w:rsidR="000E7893" w14:paraId="107522F4" w14:textId="77777777" w:rsidTr="00896BFF">
        <w:trPr>
          <w:trHeight w:val="440"/>
        </w:trPr>
        <w:tc>
          <w:tcPr>
            <w:tcW w:w="1526" w:type="dxa"/>
            <w:tcBorders>
              <w:top w:val="single" w:sz="6" w:space="0" w:color="000000" w:themeColor="text1"/>
              <w:left w:val="nil"/>
              <w:bottom w:val="single" w:sz="6" w:space="0" w:color="000000" w:themeColor="text1"/>
              <w:right w:val="nil"/>
            </w:tcBorders>
            <w:tcMar>
              <w:top w:w="0" w:type="dxa"/>
              <w:left w:w="0" w:type="dxa"/>
              <w:bottom w:w="0" w:type="dxa"/>
              <w:right w:w="0" w:type="dxa"/>
            </w:tcMar>
            <w:vAlign w:val="center"/>
            <w:hideMark/>
          </w:tcPr>
          <w:p w14:paraId="1A9F5D7B" w14:textId="77777777" w:rsidR="000E7893" w:rsidRDefault="000E7893">
            <w:pPr>
              <w:widowControl w:val="0"/>
              <w:spacing w:before="40" w:after="40" w:line="276" w:lineRule="auto"/>
              <w:ind w:left="-140" w:right="-120"/>
              <w:jc w:val="center"/>
              <w:rPr>
                <w:sz w:val="22"/>
                <w:szCs w:val="22"/>
              </w:rPr>
            </w:pPr>
            <w:r>
              <w:rPr>
                <w:sz w:val="22"/>
                <w:szCs w:val="22"/>
              </w:rPr>
              <w:t xml:space="preserve"> </w:t>
            </w:r>
          </w:p>
        </w:tc>
        <w:tc>
          <w:tcPr>
            <w:tcW w:w="1018" w:type="dxa"/>
            <w:tcBorders>
              <w:top w:val="single" w:sz="6" w:space="0" w:color="000000" w:themeColor="text1"/>
              <w:left w:val="nil"/>
              <w:bottom w:val="single" w:sz="6" w:space="0" w:color="000000" w:themeColor="text1"/>
              <w:right w:val="nil"/>
            </w:tcBorders>
            <w:tcMar>
              <w:top w:w="0" w:type="dxa"/>
              <w:left w:w="0" w:type="dxa"/>
              <w:bottom w:w="0" w:type="dxa"/>
              <w:right w:w="0" w:type="dxa"/>
            </w:tcMar>
            <w:hideMark/>
          </w:tcPr>
          <w:p w14:paraId="6ED203A9" w14:textId="77777777" w:rsidR="000E7893" w:rsidRDefault="000E7893">
            <w:pPr>
              <w:widowControl w:val="0"/>
              <w:spacing w:before="40" w:after="40" w:line="276" w:lineRule="auto"/>
              <w:ind w:left="-80"/>
              <w:rPr>
                <w:sz w:val="22"/>
                <w:szCs w:val="22"/>
              </w:rPr>
            </w:pPr>
            <w:r>
              <w:rPr>
                <w:sz w:val="22"/>
                <w:szCs w:val="22"/>
              </w:rPr>
              <w:t xml:space="preserve"> </w:t>
            </w:r>
          </w:p>
        </w:tc>
        <w:tc>
          <w:tcPr>
            <w:tcW w:w="3261" w:type="dxa"/>
            <w:tcBorders>
              <w:top w:val="single" w:sz="6" w:space="0" w:color="000000" w:themeColor="text1"/>
              <w:left w:val="nil"/>
              <w:bottom w:val="single" w:sz="6" w:space="0" w:color="000000" w:themeColor="text1"/>
              <w:right w:val="nil"/>
            </w:tcBorders>
            <w:tcMar>
              <w:top w:w="0" w:type="dxa"/>
              <w:left w:w="0" w:type="dxa"/>
              <w:bottom w:w="0" w:type="dxa"/>
              <w:right w:w="0" w:type="dxa"/>
            </w:tcMar>
            <w:vAlign w:val="center"/>
            <w:hideMark/>
          </w:tcPr>
          <w:p w14:paraId="09E356C8" w14:textId="77777777" w:rsidR="000E7893" w:rsidRDefault="000E7893">
            <w:pPr>
              <w:widowControl w:val="0"/>
              <w:spacing w:before="40" w:after="40" w:line="276" w:lineRule="auto"/>
              <w:ind w:left="-80"/>
              <w:rPr>
                <w:sz w:val="22"/>
                <w:szCs w:val="22"/>
              </w:rPr>
            </w:pPr>
            <w:r>
              <w:rPr>
                <w:sz w:val="22"/>
                <w:szCs w:val="22"/>
              </w:rPr>
              <w:t xml:space="preserve"> </w:t>
            </w:r>
          </w:p>
        </w:tc>
        <w:tc>
          <w:tcPr>
            <w:tcW w:w="709" w:type="dxa"/>
            <w:tcBorders>
              <w:top w:val="single" w:sz="6" w:space="0" w:color="000000" w:themeColor="text1"/>
              <w:left w:val="nil"/>
              <w:bottom w:val="single" w:sz="6" w:space="0" w:color="000000" w:themeColor="text1"/>
              <w:right w:val="nil"/>
            </w:tcBorders>
            <w:tcMar>
              <w:top w:w="0" w:type="dxa"/>
              <w:left w:w="0" w:type="dxa"/>
              <w:bottom w:w="0" w:type="dxa"/>
              <w:right w:w="0" w:type="dxa"/>
            </w:tcMar>
            <w:hideMark/>
          </w:tcPr>
          <w:p w14:paraId="7184F392" w14:textId="77777777" w:rsidR="000E7893" w:rsidRDefault="000E7893">
            <w:pPr>
              <w:widowControl w:val="0"/>
              <w:spacing w:before="40" w:after="40" w:line="276" w:lineRule="auto"/>
              <w:ind w:left="-80"/>
              <w:rPr>
                <w:sz w:val="22"/>
                <w:szCs w:val="22"/>
              </w:rPr>
            </w:pPr>
            <w:r>
              <w:rPr>
                <w:sz w:val="22"/>
                <w:szCs w:val="22"/>
              </w:rPr>
              <w:t xml:space="preserve"> </w:t>
            </w:r>
          </w:p>
        </w:tc>
        <w:tc>
          <w:tcPr>
            <w:tcW w:w="709" w:type="dxa"/>
            <w:tcBorders>
              <w:top w:val="single" w:sz="6" w:space="0" w:color="000000" w:themeColor="text1"/>
              <w:left w:val="nil"/>
              <w:bottom w:val="single" w:sz="6" w:space="0" w:color="000000" w:themeColor="text1"/>
              <w:right w:val="nil"/>
            </w:tcBorders>
            <w:tcMar>
              <w:top w:w="0" w:type="dxa"/>
              <w:left w:w="0" w:type="dxa"/>
              <w:bottom w:w="0" w:type="dxa"/>
              <w:right w:w="0" w:type="dxa"/>
            </w:tcMar>
            <w:hideMark/>
          </w:tcPr>
          <w:p w14:paraId="14811BBB" w14:textId="77777777" w:rsidR="000E7893" w:rsidRDefault="000E7893">
            <w:pPr>
              <w:widowControl w:val="0"/>
              <w:spacing w:before="40" w:after="40" w:line="276" w:lineRule="auto"/>
              <w:ind w:left="-80"/>
              <w:rPr>
                <w:sz w:val="22"/>
                <w:szCs w:val="22"/>
              </w:rPr>
            </w:pPr>
            <w:r>
              <w:rPr>
                <w:sz w:val="22"/>
                <w:szCs w:val="22"/>
              </w:rPr>
              <w:t xml:space="preserve"> </w:t>
            </w:r>
          </w:p>
        </w:tc>
        <w:tc>
          <w:tcPr>
            <w:tcW w:w="708" w:type="dxa"/>
            <w:tcBorders>
              <w:top w:val="single" w:sz="6" w:space="0" w:color="000000" w:themeColor="text1"/>
              <w:left w:val="nil"/>
              <w:bottom w:val="single" w:sz="6" w:space="0" w:color="000000" w:themeColor="text1"/>
              <w:right w:val="nil"/>
            </w:tcBorders>
            <w:tcMar>
              <w:top w:w="0" w:type="dxa"/>
              <w:left w:w="0" w:type="dxa"/>
              <w:bottom w:w="0" w:type="dxa"/>
              <w:right w:w="0" w:type="dxa"/>
            </w:tcMar>
            <w:hideMark/>
          </w:tcPr>
          <w:p w14:paraId="381199CB" w14:textId="77777777" w:rsidR="000E7893" w:rsidRDefault="000E7893">
            <w:pPr>
              <w:widowControl w:val="0"/>
              <w:spacing w:before="40" w:after="40" w:line="276" w:lineRule="auto"/>
              <w:ind w:left="-80"/>
              <w:rPr>
                <w:sz w:val="22"/>
                <w:szCs w:val="22"/>
              </w:rPr>
            </w:pPr>
            <w:r>
              <w:rPr>
                <w:sz w:val="22"/>
                <w:szCs w:val="22"/>
              </w:rPr>
              <w:t xml:space="preserve"> </w:t>
            </w:r>
          </w:p>
        </w:tc>
        <w:tc>
          <w:tcPr>
            <w:tcW w:w="708" w:type="dxa"/>
            <w:tcBorders>
              <w:top w:val="single" w:sz="6" w:space="0" w:color="000000" w:themeColor="text1"/>
              <w:left w:val="nil"/>
              <w:bottom w:val="single" w:sz="6" w:space="0" w:color="000000" w:themeColor="text1"/>
              <w:right w:val="nil"/>
            </w:tcBorders>
            <w:tcMar>
              <w:top w:w="0" w:type="dxa"/>
              <w:left w:w="0" w:type="dxa"/>
              <w:bottom w:w="0" w:type="dxa"/>
              <w:right w:w="0" w:type="dxa"/>
            </w:tcMar>
            <w:hideMark/>
          </w:tcPr>
          <w:p w14:paraId="1645D7D1" w14:textId="77777777" w:rsidR="000E7893" w:rsidRDefault="000E7893">
            <w:pPr>
              <w:widowControl w:val="0"/>
              <w:spacing w:before="40" w:after="40" w:line="276" w:lineRule="auto"/>
              <w:ind w:left="-80"/>
              <w:rPr>
                <w:sz w:val="22"/>
                <w:szCs w:val="22"/>
              </w:rPr>
            </w:pPr>
            <w:r>
              <w:rPr>
                <w:sz w:val="22"/>
                <w:szCs w:val="22"/>
              </w:rPr>
              <w:t xml:space="preserve"> </w:t>
            </w:r>
          </w:p>
        </w:tc>
      </w:tr>
      <w:tr w:rsidR="000E7893" w14:paraId="24CB877E" w14:textId="77777777" w:rsidTr="00896BFF">
        <w:trPr>
          <w:trHeight w:val="3323"/>
        </w:trPr>
        <w:tc>
          <w:tcPr>
            <w:tcW w:w="86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FF"/>
            <w:tcMar>
              <w:top w:w="0" w:type="dxa"/>
              <w:left w:w="0" w:type="dxa"/>
              <w:bottom w:w="0" w:type="dxa"/>
              <w:right w:w="0" w:type="dxa"/>
            </w:tcMar>
            <w:hideMark/>
          </w:tcPr>
          <w:p w14:paraId="6081065C" w14:textId="77777777" w:rsidR="00896BFF" w:rsidRDefault="00896BFF">
            <w:pPr>
              <w:widowControl w:val="0"/>
              <w:spacing w:before="40" w:after="40" w:line="276" w:lineRule="auto"/>
              <w:ind w:left="640"/>
              <w:rPr>
                <w:b/>
                <w:bCs/>
                <w:sz w:val="22"/>
                <w:szCs w:val="22"/>
              </w:rPr>
            </w:pPr>
          </w:p>
          <w:p w14:paraId="78CA9CB1" w14:textId="30CA6B3E" w:rsidR="000E7893" w:rsidRDefault="000E7893">
            <w:pPr>
              <w:widowControl w:val="0"/>
              <w:spacing w:before="40" w:after="40" w:line="276" w:lineRule="auto"/>
              <w:ind w:left="640"/>
              <w:rPr>
                <w:sz w:val="22"/>
                <w:szCs w:val="22"/>
              </w:rPr>
            </w:pPr>
            <w:proofErr w:type="spellStart"/>
            <w:r>
              <w:rPr>
                <w:b/>
                <w:bCs/>
                <w:sz w:val="22"/>
                <w:szCs w:val="22"/>
              </w:rPr>
              <w:t>Histórico</w:t>
            </w:r>
            <w:proofErr w:type="spellEnd"/>
            <w:r>
              <w:rPr>
                <w:b/>
                <w:bCs/>
                <w:sz w:val="22"/>
                <w:szCs w:val="22"/>
              </w:rPr>
              <w:t xml:space="preserve"> da </w:t>
            </w:r>
            <w:proofErr w:type="spellStart"/>
            <w:r>
              <w:rPr>
                <w:b/>
                <w:bCs/>
                <w:sz w:val="22"/>
                <w:szCs w:val="22"/>
              </w:rPr>
              <w:t>votação</w:t>
            </w:r>
            <w:proofErr w:type="spellEnd"/>
            <w:r>
              <w:rPr>
                <w:b/>
                <w:bCs/>
                <w:sz w:val="22"/>
                <w:szCs w:val="22"/>
              </w:rPr>
              <w:t>:</w:t>
            </w:r>
            <w:r>
              <w:rPr>
                <w:sz w:val="22"/>
                <w:szCs w:val="22"/>
              </w:rPr>
              <w:t xml:space="preserve"> </w:t>
            </w:r>
          </w:p>
          <w:p w14:paraId="0FEA1908" w14:textId="5AEEC887" w:rsidR="000E7893" w:rsidRDefault="00363A81">
            <w:pPr>
              <w:widowControl w:val="0"/>
              <w:spacing w:before="40" w:after="40" w:line="276" w:lineRule="auto"/>
              <w:ind w:left="640"/>
              <w:rPr>
                <w:sz w:val="22"/>
                <w:szCs w:val="22"/>
              </w:rPr>
            </w:pPr>
            <w:r>
              <w:rPr>
                <w:b/>
                <w:bCs/>
                <w:sz w:val="22"/>
                <w:szCs w:val="22"/>
              </w:rPr>
              <w:t>2</w:t>
            </w:r>
            <w:r w:rsidR="000E7893">
              <w:rPr>
                <w:b/>
                <w:bCs/>
                <w:sz w:val="22"/>
                <w:szCs w:val="22"/>
              </w:rPr>
              <w:t xml:space="preserve">ª REUNIÃO </w:t>
            </w:r>
            <w:r>
              <w:rPr>
                <w:b/>
                <w:bCs/>
                <w:sz w:val="22"/>
                <w:szCs w:val="22"/>
              </w:rPr>
              <w:t>EXTRA</w:t>
            </w:r>
            <w:r w:rsidR="000E7893">
              <w:rPr>
                <w:b/>
                <w:bCs/>
                <w:sz w:val="22"/>
                <w:szCs w:val="22"/>
              </w:rPr>
              <w:t>ORDINÁRIA DA CEF-CAU/DF</w:t>
            </w:r>
            <w:r w:rsidR="000E7893">
              <w:rPr>
                <w:sz w:val="22"/>
                <w:szCs w:val="22"/>
              </w:rPr>
              <w:t xml:space="preserve"> </w:t>
            </w:r>
          </w:p>
          <w:p w14:paraId="22CEFC95" w14:textId="184600E0" w:rsidR="000E7893" w:rsidRDefault="000E7893">
            <w:pPr>
              <w:widowControl w:val="0"/>
              <w:spacing w:before="40" w:after="40" w:line="276" w:lineRule="auto"/>
              <w:ind w:left="640"/>
              <w:rPr>
                <w:sz w:val="22"/>
                <w:szCs w:val="22"/>
              </w:rPr>
            </w:pPr>
            <w:r>
              <w:rPr>
                <w:b/>
                <w:bCs/>
                <w:sz w:val="22"/>
                <w:szCs w:val="22"/>
              </w:rPr>
              <w:t>Data:</w:t>
            </w:r>
            <w:r>
              <w:rPr>
                <w:sz w:val="22"/>
                <w:szCs w:val="22"/>
              </w:rPr>
              <w:t xml:space="preserve"> </w:t>
            </w:r>
            <w:r w:rsidR="000A1FC6">
              <w:rPr>
                <w:sz w:val="22"/>
                <w:szCs w:val="22"/>
              </w:rPr>
              <w:t>24</w:t>
            </w:r>
            <w:r>
              <w:rPr>
                <w:sz w:val="22"/>
                <w:szCs w:val="22"/>
              </w:rPr>
              <w:t>/0</w:t>
            </w:r>
            <w:r w:rsidR="000A1FC6">
              <w:rPr>
                <w:sz w:val="22"/>
                <w:szCs w:val="22"/>
              </w:rPr>
              <w:t>6</w:t>
            </w:r>
            <w:r>
              <w:rPr>
                <w:sz w:val="22"/>
                <w:szCs w:val="22"/>
              </w:rPr>
              <w:t xml:space="preserve">/2022 </w:t>
            </w:r>
          </w:p>
          <w:p w14:paraId="5673E512" w14:textId="26BFEE6C" w:rsidR="000E7893" w:rsidRDefault="000E7893" w:rsidP="000E7893">
            <w:pPr>
              <w:widowControl w:val="0"/>
              <w:spacing w:before="40" w:after="40" w:line="276" w:lineRule="auto"/>
              <w:ind w:left="640" w:right="561"/>
              <w:rPr>
                <w:sz w:val="22"/>
                <w:szCs w:val="22"/>
              </w:rPr>
            </w:pPr>
            <w:proofErr w:type="spellStart"/>
            <w:r>
              <w:rPr>
                <w:b/>
                <w:bCs/>
                <w:sz w:val="22"/>
                <w:szCs w:val="22"/>
              </w:rPr>
              <w:t>Matéria</w:t>
            </w:r>
            <w:proofErr w:type="spellEnd"/>
            <w:r>
              <w:rPr>
                <w:b/>
                <w:bCs/>
                <w:sz w:val="22"/>
                <w:szCs w:val="22"/>
              </w:rPr>
              <w:t xml:space="preserve"> </w:t>
            </w:r>
            <w:proofErr w:type="spellStart"/>
            <w:r>
              <w:rPr>
                <w:b/>
                <w:bCs/>
                <w:sz w:val="22"/>
                <w:szCs w:val="22"/>
              </w:rPr>
              <w:t>em</w:t>
            </w:r>
            <w:proofErr w:type="spellEnd"/>
            <w:r>
              <w:rPr>
                <w:b/>
                <w:bCs/>
                <w:sz w:val="22"/>
                <w:szCs w:val="22"/>
              </w:rPr>
              <w:t xml:space="preserve"> </w:t>
            </w:r>
            <w:proofErr w:type="spellStart"/>
            <w:r>
              <w:rPr>
                <w:b/>
                <w:bCs/>
                <w:sz w:val="22"/>
                <w:szCs w:val="22"/>
              </w:rPr>
              <w:t>votação</w:t>
            </w:r>
            <w:proofErr w:type="spellEnd"/>
            <w:r>
              <w:rPr>
                <w:b/>
                <w:bCs/>
                <w:sz w:val="22"/>
                <w:szCs w:val="22"/>
              </w:rPr>
              <w:t>:</w:t>
            </w:r>
            <w:r>
              <w:rPr>
                <w:sz w:val="22"/>
                <w:szCs w:val="22"/>
              </w:rPr>
              <w:t xml:space="preserve"> </w:t>
            </w:r>
            <w:r w:rsidR="000A1FC6" w:rsidRPr="0089101C">
              <w:rPr>
                <w:sz w:val="22"/>
                <w:szCs w:val="22"/>
              </w:rPr>
              <w:t>CRITÉRIOS PARA ABERTURA DE PROCESSO DE REGISTRO PROFISSIONAL PARA EGRESSOS DE CURSOS DE ARQUITETURA E URBANISMO OFERECIDOS NO FORMATO EAD OU HÍBRIDO</w:t>
            </w:r>
          </w:p>
          <w:p w14:paraId="3727B7D6" w14:textId="70069636" w:rsidR="000E7893" w:rsidRDefault="000E7893" w:rsidP="000E7893">
            <w:pPr>
              <w:widowControl w:val="0"/>
              <w:spacing w:before="40" w:after="40" w:line="276" w:lineRule="auto"/>
              <w:ind w:left="640" w:right="136"/>
              <w:rPr>
                <w:sz w:val="22"/>
                <w:szCs w:val="22"/>
              </w:rPr>
            </w:pPr>
            <w:proofErr w:type="spellStart"/>
            <w:r>
              <w:rPr>
                <w:b/>
                <w:bCs/>
                <w:sz w:val="22"/>
                <w:szCs w:val="22"/>
              </w:rPr>
              <w:t>Resultado</w:t>
            </w:r>
            <w:proofErr w:type="spellEnd"/>
            <w:r>
              <w:rPr>
                <w:b/>
                <w:bCs/>
                <w:sz w:val="22"/>
                <w:szCs w:val="22"/>
              </w:rPr>
              <w:t xml:space="preserve"> da </w:t>
            </w:r>
            <w:proofErr w:type="spellStart"/>
            <w:r>
              <w:rPr>
                <w:b/>
                <w:bCs/>
                <w:sz w:val="22"/>
                <w:szCs w:val="22"/>
              </w:rPr>
              <w:t>votação</w:t>
            </w:r>
            <w:proofErr w:type="spellEnd"/>
            <w:r>
              <w:rPr>
                <w:b/>
                <w:bCs/>
                <w:sz w:val="22"/>
                <w:szCs w:val="22"/>
              </w:rPr>
              <w:t>: Sim</w:t>
            </w:r>
            <w:r>
              <w:rPr>
                <w:sz w:val="22"/>
                <w:szCs w:val="22"/>
              </w:rPr>
              <w:t xml:space="preserve"> (0</w:t>
            </w:r>
            <w:r w:rsidR="000A1FC6">
              <w:rPr>
                <w:sz w:val="22"/>
                <w:szCs w:val="22"/>
              </w:rPr>
              <w:t>3</w:t>
            </w:r>
            <w:r>
              <w:rPr>
                <w:sz w:val="22"/>
                <w:szCs w:val="22"/>
              </w:rPr>
              <w:t xml:space="preserve">) </w:t>
            </w:r>
            <w:proofErr w:type="spellStart"/>
            <w:r>
              <w:rPr>
                <w:b/>
                <w:bCs/>
                <w:sz w:val="22"/>
                <w:szCs w:val="22"/>
              </w:rPr>
              <w:t>Não</w:t>
            </w:r>
            <w:proofErr w:type="spellEnd"/>
            <w:r>
              <w:rPr>
                <w:sz w:val="22"/>
                <w:szCs w:val="22"/>
              </w:rPr>
              <w:t xml:space="preserve"> (XX) </w:t>
            </w:r>
            <w:proofErr w:type="spellStart"/>
            <w:r>
              <w:rPr>
                <w:b/>
                <w:bCs/>
                <w:sz w:val="22"/>
                <w:szCs w:val="22"/>
              </w:rPr>
              <w:t>Abstenções</w:t>
            </w:r>
            <w:proofErr w:type="spellEnd"/>
            <w:r>
              <w:rPr>
                <w:sz w:val="22"/>
                <w:szCs w:val="22"/>
              </w:rPr>
              <w:t xml:space="preserve"> (XX) </w:t>
            </w:r>
            <w:proofErr w:type="spellStart"/>
            <w:r>
              <w:rPr>
                <w:b/>
                <w:bCs/>
                <w:sz w:val="22"/>
                <w:szCs w:val="22"/>
              </w:rPr>
              <w:t>Ausências</w:t>
            </w:r>
            <w:proofErr w:type="spellEnd"/>
            <w:r>
              <w:rPr>
                <w:sz w:val="22"/>
                <w:szCs w:val="22"/>
              </w:rPr>
              <w:t xml:space="preserve"> (0</w:t>
            </w:r>
            <w:r w:rsidR="000A1FC6">
              <w:rPr>
                <w:sz w:val="22"/>
                <w:szCs w:val="22"/>
              </w:rPr>
              <w:t>2</w:t>
            </w:r>
            <w:r>
              <w:rPr>
                <w:sz w:val="22"/>
                <w:szCs w:val="22"/>
              </w:rPr>
              <w:t xml:space="preserve">), </w:t>
            </w:r>
            <w:r>
              <w:rPr>
                <w:b/>
                <w:bCs/>
                <w:sz w:val="22"/>
                <w:szCs w:val="22"/>
              </w:rPr>
              <w:t xml:space="preserve">Total </w:t>
            </w:r>
            <w:r>
              <w:rPr>
                <w:sz w:val="22"/>
                <w:szCs w:val="22"/>
              </w:rPr>
              <w:t xml:space="preserve">(05)  </w:t>
            </w:r>
          </w:p>
          <w:p w14:paraId="09C44D7C" w14:textId="77777777" w:rsidR="000E7893" w:rsidRDefault="000E7893">
            <w:pPr>
              <w:widowControl w:val="0"/>
              <w:spacing w:before="40" w:after="40" w:line="276" w:lineRule="auto"/>
              <w:ind w:left="640"/>
              <w:rPr>
                <w:b/>
                <w:bCs/>
                <w:sz w:val="22"/>
                <w:szCs w:val="22"/>
              </w:rPr>
            </w:pPr>
            <w:proofErr w:type="spellStart"/>
            <w:r>
              <w:rPr>
                <w:b/>
                <w:bCs/>
                <w:sz w:val="22"/>
                <w:szCs w:val="22"/>
              </w:rPr>
              <w:t>Secretário</w:t>
            </w:r>
            <w:proofErr w:type="spellEnd"/>
            <w:r>
              <w:rPr>
                <w:b/>
                <w:bCs/>
                <w:sz w:val="22"/>
                <w:szCs w:val="22"/>
              </w:rPr>
              <w:t xml:space="preserve">: </w:t>
            </w:r>
            <w:proofErr w:type="spellStart"/>
            <w:r>
              <w:rPr>
                <w:sz w:val="22"/>
                <w:szCs w:val="22"/>
              </w:rPr>
              <w:t>Phellipe</w:t>
            </w:r>
            <w:proofErr w:type="spellEnd"/>
            <w:r>
              <w:rPr>
                <w:sz w:val="22"/>
                <w:szCs w:val="22"/>
              </w:rPr>
              <w:t xml:space="preserve"> Marccelo Macedo Rodrigues</w:t>
            </w:r>
            <w:r>
              <w:rPr>
                <w:b/>
                <w:bCs/>
                <w:sz w:val="22"/>
                <w:szCs w:val="22"/>
              </w:rPr>
              <w:t xml:space="preserve">   </w:t>
            </w:r>
          </w:p>
          <w:p w14:paraId="4FA7E558" w14:textId="77777777" w:rsidR="000E7893" w:rsidRDefault="000E7893">
            <w:pPr>
              <w:widowControl w:val="0"/>
              <w:spacing w:before="40" w:after="40" w:line="276" w:lineRule="auto"/>
              <w:ind w:left="640"/>
              <w:rPr>
                <w:sz w:val="22"/>
                <w:szCs w:val="22"/>
              </w:rPr>
            </w:pPr>
            <w:proofErr w:type="spellStart"/>
            <w:r>
              <w:rPr>
                <w:b/>
                <w:bCs/>
                <w:sz w:val="22"/>
                <w:szCs w:val="22"/>
              </w:rPr>
              <w:t>Condutor</w:t>
            </w:r>
            <w:proofErr w:type="spellEnd"/>
            <w:r>
              <w:rPr>
                <w:b/>
                <w:bCs/>
                <w:sz w:val="22"/>
                <w:szCs w:val="22"/>
              </w:rPr>
              <w:t xml:space="preserve"> dos </w:t>
            </w:r>
            <w:proofErr w:type="spellStart"/>
            <w:r>
              <w:rPr>
                <w:b/>
                <w:bCs/>
                <w:sz w:val="22"/>
                <w:szCs w:val="22"/>
              </w:rPr>
              <w:t>trabalhos</w:t>
            </w:r>
            <w:proofErr w:type="spellEnd"/>
            <w:r>
              <w:rPr>
                <w:b/>
                <w:bCs/>
                <w:sz w:val="22"/>
                <w:szCs w:val="22"/>
              </w:rPr>
              <w:t xml:space="preserve"> (</w:t>
            </w:r>
            <w:proofErr w:type="spellStart"/>
            <w:r>
              <w:rPr>
                <w:b/>
                <w:bCs/>
                <w:sz w:val="22"/>
                <w:szCs w:val="22"/>
              </w:rPr>
              <w:t>coordenador</w:t>
            </w:r>
            <w:proofErr w:type="spellEnd"/>
            <w:r>
              <w:rPr>
                <w:b/>
                <w:bCs/>
                <w:sz w:val="22"/>
                <w:szCs w:val="22"/>
              </w:rPr>
              <w:t>):</w:t>
            </w:r>
            <w:r>
              <w:rPr>
                <w:sz w:val="22"/>
                <w:szCs w:val="22"/>
              </w:rPr>
              <w:t xml:space="preserve"> Ricardo Reis Meira </w:t>
            </w:r>
          </w:p>
          <w:p w14:paraId="4ADD3F20" w14:textId="47BD991E" w:rsidR="000A1FC6" w:rsidRDefault="000A1FC6">
            <w:pPr>
              <w:widowControl w:val="0"/>
              <w:spacing w:before="40" w:after="40" w:line="276" w:lineRule="auto"/>
              <w:ind w:left="640"/>
              <w:rPr>
                <w:sz w:val="22"/>
                <w:szCs w:val="22"/>
              </w:rPr>
            </w:pPr>
          </w:p>
        </w:tc>
      </w:tr>
    </w:tbl>
    <w:p w14:paraId="2F19B096" w14:textId="77777777" w:rsidR="000E7893" w:rsidRDefault="000E7893" w:rsidP="000E7893">
      <w:pPr>
        <w:widowControl w:val="0"/>
        <w:shd w:val="clear" w:color="auto" w:fill="FFFFFF" w:themeFill="background1"/>
        <w:spacing w:line="276" w:lineRule="auto"/>
        <w:jc w:val="center"/>
      </w:pPr>
    </w:p>
    <w:p w14:paraId="5821CACE" w14:textId="77777777" w:rsidR="003D596E" w:rsidRPr="00F12E6E" w:rsidRDefault="003D596E" w:rsidP="00C831CA">
      <w:pPr>
        <w:widowControl w:val="0"/>
        <w:shd w:val="clear" w:color="auto" w:fill="FFFFFF" w:themeFill="background1"/>
        <w:spacing w:line="276" w:lineRule="auto"/>
        <w:jc w:val="center"/>
        <w:rPr>
          <w:lang w:val="pt-BR"/>
        </w:rPr>
      </w:pPr>
    </w:p>
    <w:sectPr w:rsidR="003D596E" w:rsidRPr="00F12E6E" w:rsidSect="003B01D9">
      <w:headerReference w:type="default" r:id="rId7"/>
      <w:footerReference w:type="default" r:id="rId8"/>
      <w:pgSz w:w="11906" w:h="16838"/>
      <w:pgMar w:top="2268" w:right="1418" w:bottom="1418" w:left="1418" w:header="62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708C" w14:textId="77777777" w:rsidR="00205131" w:rsidRDefault="00205131">
      <w:r>
        <w:separator/>
      </w:r>
    </w:p>
  </w:endnote>
  <w:endnote w:type="continuationSeparator" w:id="0">
    <w:p w14:paraId="1849CC7D" w14:textId="77777777" w:rsidR="00205131" w:rsidRDefault="0020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nt30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axCondensed-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2ACF" w14:textId="42D0B87C" w:rsidR="003D596E" w:rsidRDefault="003D596E">
    <w:pPr>
      <w:pStyle w:val="Rodap"/>
      <w:jc w:val="right"/>
    </w:pPr>
  </w:p>
  <w:p w14:paraId="56B409CF" w14:textId="63B47B02" w:rsidR="003D596E" w:rsidRPr="00932333" w:rsidRDefault="003D596E">
    <w:pPr>
      <w:tabs>
        <w:tab w:val="center" w:pos="4320"/>
        <w:tab w:val="right" w:pos="8640"/>
      </w:tabs>
      <w:rPr>
        <w:lang w:val="pt-BR"/>
      </w:rPr>
    </w:pPr>
  </w:p>
  <w:p w14:paraId="53E93665" w14:textId="77777777" w:rsidR="003D596E" w:rsidRPr="00932333" w:rsidRDefault="003D596E">
    <w:pPr>
      <w:rPr>
        <w:lang w:val="pt-BR"/>
      </w:rPr>
    </w:pPr>
  </w:p>
  <w:p w14:paraId="51574159" w14:textId="77777777" w:rsidR="003B01D9" w:rsidRDefault="003B01D9" w:rsidP="003B01D9">
    <w:pPr>
      <w:ind w:left="-1701" w:right="-851"/>
      <w:jc w:val="center"/>
      <w:rPr>
        <w:rFonts w:ascii="DaxCondensed-Regular" w:hAnsi="DaxCondensed-Regular"/>
        <w:color w:val="1C3942"/>
        <w:sz w:val="16"/>
        <w:szCs w:val="16"/>
      </w:rPr>
    </w:pPr>
  </w:p>
  <w:p w14:paraId="1B72E227" w14:textId="77777777" w:rsidR="003B01D9" w:rsidRPr="00F12E6E" w:rsidRDefault="003B01D9" w:rsidP="003B01D9">
    <w:pPr>
      <w:ind w:left="-1701" w:right="-851"/>
      <w:jc w:val="center"/>
      <w:rPr>
        <w:rFonts w:ascii="DaxCondensed-Regular" w:hAnsi="DaxCondensed-Regular"/>
        <w:color w:val="1C3942"/>
        <w:sz w:val="16"/>
        <w:szCs w:val="16"/>
        <w:lang w:val="pt-BR"/>
      </w:rPr>
    </w:pPr>
    <w:r>
      <w:rPr>
        <w:noProof/>
      </w:rPr>
      <mc:AlternateContent>
        <mc:Choice Requires="wps">
          <w:drawing>
            <wp:anchor distT="4294967295" distB="4294967295" distL="114300" distR="114300" simplePos="0" relativeHeight="251659264" behindDoc="0" locked="0" layoutInCell="1" allowOverlap="1" wp14:anchorId="5671563C" wp14:editId="550612F0">
              <wp:simplePos x="0" y="0"/>
              <wp:positionH relativeFrom="margin">
                <wp:posOffset>-80010</wp:posOffset>
              </wp:positionH>
              <wp:positionV relativeFrom="paragraph">
                <wp:posOffset>-59690</wp:posOffset>
              </wp:positionV>
              <wp:extent cx="5734050" cy="0"/>
              <wp:effectExtent l="0" t="0" r="0" b="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34050" cy="0"/>
                      </a:xfrm>
                      <a:prstGeom prst="line">
                        <a:avLst/>
                      </a:prstGeom>
                      <a:noFill/>
                      <a:ln w="19050">
                        <a:solidFill>
                          <a:srgbClr val="1C394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D0D5A1" id="Conector reto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3pt,-4.7pt" to="445.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99wQEAAGcDAAAOAAAAZHJzL2Uyb0RvYy54bWysU01vEzEQvSPxHyzfyW7SFOgqmx5SyqVA&#10;pFLujj+yFrbHGjvZ5N8zdkJK6Q1xsTzzRs/z3owXtwfv2F5jshB6Pp20nOkgQdmw7fnT9/t3HzlL&#10;WQQlHATd86NO/Hb59s1ijJ2ewQBOaWREElI3xp4POceuaZIctBdpAlEHAg2gF5lC3DYKxUjs3jWz&#10;tn3fjIAqIkidEmXvTiBfVn5jtMzfjEk6M9dz6i3XE+u5KWezXIhuiyIOVp7bEP/QhRc20KMXqjuR&#10;BduhfUXlrURIYPJEgm/AGCt11UBqpu1fah4HEXXVQuakeLEp/T9a+XW/RmZVz+ecBeFpRCsalMyA&#10;DHUGNi8WjTF1VLkKaywi5SE8xgeQPxNhzQuwBCkS5Wb8AorYxC5DdeZg0DPjbPxBe1IzpJ4d6iiO&#10;l1HoQ2aSktcfrubtNU1M/sYa0RWK8n7ElD9r8Kxceu5sKC6JTuwfUi4tPZeUdIB761ydtAtspOdv&#10;CnWBEjirCloD3G5WDtle0LJMV1c381kRT2wvyhB2QVW2QQv16XzPwrrTnepdOPtSrDjZtwF1XGOh&#10;KxbRNCvxefPKuvwZ16rn/7H8BQAA//8DAFBLAwQUAAYACAAAACEASIYOG98AAAAJAQAADwAAAGRy&#10;cy9kb3ducmV2LnhtbEyPMW/CMBCF90r8B+uQuoGTCCFI4yBUqUMHpBYY2u2I3STCPqexCSm/vld1&#10;aLd3957efVdsRmfFYPrQelKQzhMQhiqvW6oVHA9PsxWIEJE0Wk9GwZcJsCkndwXm2l/p1Qz7WAsu&#10;oZCjgibGLpcyVI1xGOa+M8Teh+8dRh77Wuoer1zurMySZCkdtsQXGuzMY2Oq8/7iFNjz7bZ7Tt8+&#10;h/ctLrJDMuzii1TqfjpuH0BEM8a/MPzgMzqUzHTyF9JBWAWzNFtylMV6AYIDq3XC4vS7kGUh/39Q&#10;fgMAAP//AwBQSwECLQAUAAYACAAAACEAtoM4kv4AAADhAQAAEwAAAAAAAAAAAAAAAAAAAAAAW0Nv&#10;bnRlbnRfVHlwZXNdLnhtbFBLAQItABQABgAIAAAAIQA4/SH/1gAAAJQBAAALAAAAAAAAAAAAAAAA&#10;AC8BAABfcmVscy8ucmVsc1BLAQItABQABgAIAAAAIQDAf899wQEAAGcDAAAOAAAAAAAAAAAAAAAA&#10;AC4CAABkcnMvZTJvRG9jLnhtbFBLAQItABQABgAIAAAAIQBIhg4b3wAAAAkBAAAPAAAAAAAAAAAA&#10;AAAAABsEAABkcnMvZG93bnJldi54bWxQSwUGAAAAAAQABADzAAAAJwUAAAAA&#10;" strokecolor="#1c3942" strokeweight="1.5pt">
              <o:lock v:ext="edit" shapetype="f"/>
              <w10:wrap anchorx="margin"/>
            </v:line>
          </w:pict>
        </mc:Fallback>
      </mc:AlternateContent>
    </w:r>
    <w:r w:rsidRPr="00F12E6E">
      <w:rPr>
        <w:rFonts w:ascii="DaxCondensed-Regular" w:hAnsi="DaxCondensed-Regular"/>
        <w:color w:val="1C3942"/>
        <w:sz w:val="16"/>
        <w:szCs w:val="16"/>
        <w:lang w:val="pt-BR"/>
      </w:rPr>
      <w:t xml:space="preserve">Página </w:t>
    </w:r>
    <w:r w:rsidRPr="00745528">
      <w:rPr>
        <w:rFonts w:ascii="DaxCondensed-Regular" w:hAnsi="DaxCondensed-Regular"/>
        <w:color w:val="1C3942"/>
        <w:sz w:val="16"/>
        <w:szCs w:val="16"/>
      </w:rPr>
      <w:fldChar w:fldCharType="begin"/>
    </w:r>
    <w:r w:rsidRPr="00F12E6E">
      <w:rPr>
        <w:rFonts w:ascii="DaxCondensed-Regular" w:hAnsi="DaxCondensed-Regular"/>
        <w:color w:val="1C3942"/>
        <w:sz w:val="16"/>
        <w:szCs w:val="16"/>
        <w:lang w:val="pt-BR"/>
      </w:rPr>
      <w:instrText>PAGE</w:instrText>
    </w:r>
    <w:r w:rsidRPr="00745528">
      <w:rPr>
        <w:rFonts w:ascii="DaxCondensed-Regular" w:hAnsi="DaxCondensed-Regular"/>
        <w:color w:val="1C3942"/>
        <w:sz w:val="16"/>
        <w:szCs w:val="16"/>
      </w:rPr>
      <w:fldChar w:fldCharType="separate"/>
    </w:r>
    <w:r w:rsidRPr="00F12E6E">
      <w:rPr>
        <w:rFonts w:ascii="DaxCondensed-Regular" w:hAnsi="DaxCondensed-Regular"/>
        <w:color w:val="1C3942"/>
        <w:sz w:val="16"/>
        <w:szCs w:val="16"/>
        <w:lang w:val="pt-BR"/>
      </w:rPr>
      <w:t>1</w:t>
    </w:r>
    <w:r w:rsidRPr="00745528">
      <w:rPr>
        <w:rFonts w:ascii="DaxCondensed-Regular" w:hAnsi="DaxCondensed-Regular"/>
        <w:color w:val="1C3942"/>
        <w:sz w:val="16"/>
        <w:szCs w:val="16"/>
      </w:rPr>
      <w:fldChar w:fldCharType="end"/>
    </w:r>
    <w:r w:rsidRPr="00F12E6E">
      <w:rPr>
        <w:rFonts w:ascii="DaxCondensed-Regular" w:hAnsi="DaxCondensed-Regular"/>
        <w:color w:val="1C3942"/>
        <w:sz w:val="16"/>
        <w:szCs w:val="16"/>
        <w:lang w:val="pt-BR"/>
      </w:rPr>
      <w:t xml:space="preserve"> de </w:t>
    </w:r>
    <w:r w:rsidRPr="00745528">
      <w:rPr>
        <w:rFonts w:ascii="DaxCondensed-Regular" w:hAnsi="DaxCondensed-Regular"/>
        <w:color w:val="1C3942"/>
        <w:sz w:val="16"/>
        <w:szCs w:val="16"/>
      </w:rPr>
      <w:fldChar w:fldCharType="begin"/>
    </w:r>
    <w:r w:rsidRPr="00F12E6E">
      <w:rPr>
        <w:rFonts w:ascii="DaxCondensed-Regular" w:hAnsi="DaxCondensed-Regular"/>
        <w:color w:val="1C3942"/>
        <w:sz w:val="16"/>
        <w:szCs w:val="16"/>
        <w:lang w:val="pt-BR"/>
      </w:rPr>
      <w:instrText>NUMPAGES</w:instrText>
    </w:r>
    <w:r w:rsidRPr="00745528">
      <w:rPr>
        <w:rFonts w:ascii="DaxCondensed-Regular" w:hAnsi="DaxCondensed-Regular"/>
        <w:color w:val="1C3942"/>
        <w:sz w:val="16"/>
        <w:szCs w:val="16"/>
      </w:rPr>
      <w:fldChar w:fldCharType="separate"/>
    </w:r>
    <w:r w:rsidRPr="00F12E6E">
      <w:rPr>
        <w:rFonts w:ascii="DaxCondensed-Regular" w:hAnsi="DaxCondensed-Regular"/>
        <w:color w:val="1C3942"/>
        <w:sz w:val="16"/>
        <w:szCs w:val="16"/>
        <w:lang w:val="pt-BR"/>
      </w:rPr>
      <w:t>2</w:t>
    </w:r>
    <w:r w:rsidRPr="00745528">
      <w:rPr>
        <w:rFonts w:ascii="DaxCondensed-Regular" w:hAnsi="DaxCondensed-Regular"/>
        <w:color w:val="1C3942"/>
        <w:sz w:val="16"/>
        <w:szCs w:val="16"/>
      </w:rPr>
      <w:fldChar w:fldCharType="end"/>
    </w:r>
  </w:p>
  <w:p w14:paraId="215ABE72" w14:textId="77777777" w:rsidR="003B01D9" w:rsidRPr="00F12E6E" w:rsidRDefault="003B01D9" w:rsidP="003B01D9">
    <w:pPr>
      <w:ind w:left="-1701" w:right="-7" w:firstLine="1701"/>
      <w:jc w:val="center"/>
      <w:rPr>
        <w:rFonts w:ascii="DaxCondensed-Regular" w:hAnsi="DaxCondensed-Regular"/>
        <w:color w:val="1C3942"/>
        <w:sz w:val="18"/>
        <w:szCs w:val="18"/>
        <w:lang w:val="pt-BR"/>
      </w:rPr>
    </w:pPr>
    <w:r w:rsidRPr="00F12E6E">
      <w:rPr>
        <w:rFonts w:ascii="DaxCondensed-Regular" w:hAnsi="DaxCondensed-Regular"/>
        <w:color w:val="1C3942"/>
        <w:sz w:val="18"/>
        <w:szCs w:val="18"/>
        <w:lang w:val="pt-BR"/>
      </w:rPr>
      <w:t xml:space="preserve">SEPN 510, Bloco A, Térreo e 1º Subsolo - Asa Norte - CEP 70750-521 - Brasília/DF </w:t>
    </w:r>
  </w:p>
  <w:p w14:paraId="3148F1CF" w14:textId="77777777" w:rsidR="003B01D9" w:rsidRPr="00F12E6E" w:rsidRDefault="003B01D9" w:rsidP="003B01D9">
    <w:pPr>
      <w:ind w:left="-1701" w:right="-7" w:firstLine="1701"/>
      <w:jc w:val="center"/>
      <w:rPr>
        <w:rFonts w:ascii="DaxCondensed-Regular" w:hAnsi="DaxCondensed-Regular"/>
        <w:color w:val="1C3942"/>
        <w:sz w:val="18"/>
        <w:szCs w:val="18"/>
        <w:lang w:val="pt-BR"/>
      </w:rPr>
    </w:pPr>
    <w:r w:rsidRPr="00F12E6E">
      <w:rPr>
        <w:rFonts w:ascii="DaxCondensed-Regular" w:hAnsi="DaxCondensed-Regular"/>
        <w:color w:val="1C3942"/>
        <w:sz w:val="18"/>
        <w:szCs w:val="18"/>
        <w:lang w:val="pt-BR"/>
      </w:rPr>
      <w:t>www.caudf.gov.br | atendimento@caudf.gov.br</w:t>
    </w:r>
  </w:p>
  <w:p w14:paraId="1556924A" w14:textId="77777777" w:rsidR="003D596E" w:rsidRDefault="003D59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3FF0" w14:textId="77777777" w:rsidR="00205131" w:rsidRDefault="00205131">
      <w:r>
        <w:separator/>
      </w:r>
    </w:p>
  </w:footnote>
  <w:footnote w:type="continuationSeparator" w:id="0">
    <w:p w14:paraId="46F04738" w14:textId="77777777" w:rsidR="00205131" w:rsidRDefault="0020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5361" w14:textId="77777777" w:rsidR="003D596E" w:rsidRDefault="00203EBC">
    <w:pPr>
      <w:pStyle w:val="Cabealho"/>
      <w:ind w:left="-1418" w:right="-1418"/>
    </w:pPr>
    <w:r>
      <w:rPr>
        <w:noProof/>
        <w:lang w:eastAsia="pt-BR"/>
      </w:rPr>
      <w:drawing>
        <wp:inline distT="0" distB="0" distL="0" distR="0" wp14:anchorId="0261F2C2" wp14:editId="02AAA850">
          <wp:extent cx="7595235" cy="593725"/>
          <wp:effectExtent l="0" t="0" r="571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223" r="-17" b="-223"/>
                  <a:stretch>
                    <a:fillRect/>
                  </a:stretch>
                </pic:blipFill>
                <pic:spPr bwMode="auto">
                  <a:xfrm>
                    <a:off x="0" y="0"/>
                    <a:ext cx="7595235" cy="593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144CFE"/>
    <w:multiLevelType w:val="hybridMultilevel"/>
    <w:tmpl w:val="F176FC2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3DF36389"/>
    <w:multiLevelType w:val="hybridMultilevel"/>
    <w:tmpl w:val="2948F3A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FD106C8"/>
    <w:multiLevelType w:val="hybridMultilevel"/>
    <w:tmpl w:val="0468543E"/>
    <w:lvl w:ilvl="0" w:tplc="8BA0244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FB10E36"/>
    <w:multiLevelType w:val="hybridMultilevel"/>
    <w:tmpl w:val="C88E80AA"/>
    <w:lvl w:ilvl="0" w:tplc="9D0EA822">
      <w:start w:val="3"/>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73387751">
    <w:abstractNumId w:val="0"/>
  </w:num>
  <w:num w:numId="2" w16cid:durableId="1220676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886653">
    <w:abstractNumId w:val="3"/>
  </w:num>
  <w:num w:numId="4" w16cid:durableId="1703238103">
    <w:abstractNumId w:val="4"/>
  </w:num>
  <w:num w:numId="5" w16cid:durableId="349837003">
    <w:abstractNumId w:val="2"/>
  </w:num>
  <w:num w:numId="6" w16cid:durableId="587734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479"/>
    <w:rsid w:val="000266AA"/>
    <w:rsid w:val="000A10A1"/>
    <w:rsid w:val="000A1FC6"/>
    <w:rsid w:val="000C6285"/>
    <w:rsid w:val="000E73CE"/>
    <w:rsid w:val="000E7893"/>
    <w:rsid w:val="0010079D"/>
    <w:rsid w:val="001A12D7"/>
    <w:rsid w:val="001A33BF"/>
    <w:rsid w:val="001C4D38"/>
    <w:rsid w:val="001F72BB"/>
    <w:rsid w:val="0020156B"/>
    <w:rsid w:val="00203EBC"/>
    <w:rsid w:val="00205131"/>
    <w:rsid w:val="00226E70"/>
    <w:rsid w:val="002347C1"/>
    <w:rsid w:val="002735BC"/>
    <w:rsid w:val="002E2F03"/>
    <w:rsid w:val="00303BD8"/>
    <w:rsid w:val="00313DE7"/>
    <w:rsid w:val="00363A81"/>
    <w:rsid w:val="003A4835"/>
    <w:rsid w:val="003B01D9"/>
    <w:rsid w:val="003D596E"/>
    <w:rsid w:val="003F0F66"/>
    <w:rsid w:val="00407847"/>
    <w:rsid w:val="00447711"/>
    <w:rsid w:val="00493C34"/>
    <w:rsid w:val="0050515D"/>
    <w:rsid w:val="005356D9"/>
    <w:rsid w:val="00540438"/>
    <w:rsid w:val="005C1C23"/>
    <w:rsid w:val="00674D23"/>
    <w:rsid w:val="006B2144"/>
    <w:rsid w:val="006F45EB"/>
    <w:rsid w:val="00766854"/>
    <w:rsid w:val="00797240"/>
    <w:rsid w:val="007F469F"/>
    <w:rsid w:val="008625E9"/>
    <w:rsid w:val="0089101C"/>
    <w:rsid w:val="00896BFF"/>
    <w:rsid w:val="008B1A65"/>
    <w:rsid w:val="00912A1F"/>
    <w:rsid w:val="00932333"/>
    <w:rsid w:val="00980C63"/>
    <w:rsid w:val="00994617"/>
    <w:rsid w:val="009A0479"/>
    <w:rsid w:val="009A48B0"/>
    <w:rsid w:val="00A474BB"/>
    <w:rsid w:val="00A93F74"/>
    <w:rsid w:val="00AA204E"/>
    <w:rsid w:val="00AD6CBB"/>
    <w:rsid w:val="00B02C1E"/>
    <w:rsid w:val="00B215C8"/>
    <w:rsid w:val="00B64928"/>
    <w:rsid w:val="00B813D2"/>
    <w:rsid w:val="00BF7B5C"/>
    <w:rsid w:val="00C05AEE"/>
    <w:rsid w:val="00C212F2"/>
    <w:rsid w:val="00C34A06"/>
    <w:rsid w:val="00C77429"/>
    <w:rsid w:val="00C81F7B"/>
    <w:rsid w:val="00C82996"/>
    <w:rsid w:val="00C831CA"/>
    <w:rsid w:val="00CC25BC"/>
    <w:rsid w:val="00CE6510"/>
    <w:rsid w:val="00D4582C"/>
    <w:rsid w:val="00D8794D"/>
    <w:rsid w:val="00E7255C"/>
    <w:rsid w:val="00F12E6E"/>
    <w:rsid w:val="00F66AFB"/>
    <w:rsid w:val="00F73D6A"/>
    <w:rsid w:val="00FE0A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6F5D1A"/>
  <w15:docId w15:val="{72B039D6-E842-41CD-AC57-93641466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lang w:val="en-US" w:eastAsia="en-US"/>
    </w:rPr>
  </w:style>
  <w:style w:type="paragraph" w:styleId="Ttulo1">
    <w:name w:val="heading 1"/>
    <w:basedOn w:val="Normal"/>
    <w:next w:val="Normal"/>
    <w:qFormat/>
    <w:pPr>
      <w:keepNext/>
      <w:keepLines/>
      <w:ind w:firstLine="567"/>
      <w:outlineLvl w:val="0"/>
    </w:pPr>
    <w:rPr>
      <w:rFonts w:ascii="Calibri Light" w:hAnsi="Calibri Light" w:cs="Calibri Light"/>
      <w:color w:val="2E74B5"/>
      <w:sz w:val="32"/>
      <w:szCs w:val="32"/>
      <w:lang w:val="pt-BR"/>
    </w:rPr>
  </w:style>
  <w:style w:type="paragraph" w:styleId="Ttulo2">
    <w:name w:val="heading 2"/>
    <w:basedOn w:val="Normal"/>
    <w:next w:val="Normal"/>
    <w:qFormat/>
    <w:pPr>
      <w:keepNext/>
      <w:keepLines/>
      <w:spacing w:before="200"/>
      <w:ind w:firstLine="567"/>
      <w:outlineLvl w:val="1"/>
    </w:pPr>
    <w:rPr>
      <w:rFonts w:ascii="Calibri Light" w:hAnsi="Calibri Light" w:cs="Calibri Light"/>
      <w:b/>
      <w:bCs/>
      <w:color w:val="5B9BD5"/>
      <w:sz w:val="26"/>
      <w:szCs w:val="26"/>
      <w:lang w:val="pt-BR"/>
    </w:rPr>
  </w:style>
  <w:style w:type="paragraph" w:styleId="Ttulo3">
    <w:name w:val="heading 3"/>
    <w:basedOn w:val="Normal"/>
    <w:next w:val="Normal"/>
    <w:qFormat/>
    <w:pPr>
      <w:keepNext/>
      <w:keepLines/>
      <w:spacing w:before="40"/>
      <w:outlineLvl w:val="2"/>
    </w:pPr>
    <w:rPr>
      <w:rFonts w:ascii="Calibri Light" w:hAnsi="Calibri Light" w:cs="Calibri Light"/>
      <w:color w:val="1F4D78"/>
      <w:sz w:val="24"/>
      <w:szCs w:val="24"/>
      <w:lang w:val="pt-BR"/>
    </w:rPr>
  </w:style>
  <w:style w:type="paragraph" w:styleId="Ttulo4">
    <w:name w:val="heading 4"/>
    <w:basedOn w:val="Normal"/>
    <w:next w:val="Normal"/>
    <w:qFormat/>
    <w:pPr>
      <w:keepNext/>
      <w:keepLines/>
      <w:spacing w:before="40"/>
      <w:ind w:firstLine="567"/>
      <w:outlineLvl w:val="3"/>
    </w:pPr>
    <w:rPr>
      <w:rFonts w:ascii="Calibri Light" w:hAnsi="Calibri Light" w:cs="Calibri Light"/>
      <w:i/>
      <w:iCs/>
      <w:color w:val="2E74B5"/>
      <w:lang w:val="pt-BR"/>
    </w:rPr>
  </w:style>
  <w:style w:type="paragraph" w:styleId="Ttulo5">
    <w:name w:val="heading 5"/>
    <w:basedOn w:val="Normal"/>
    <w:next w:val="Normal"/>
    <w:qFormat/>
    <w:pPr>
      <w:keepNext/>
      <w:jc w:val="center"/>
      <w:outlineLvl w:val="4"/>
    </w:pPr>
    <w:rPr>
      <w:rFonts w:eastAsia="Calibri"/>
      <w:b/>
      <w:lang w:val="pt-BR"/>
    </w:rPr>
  </w:style>
  <w:style w:type="paragraph" w:styleId="Ttulo6">
    <w:name w:val="heading 6"/>
    <w:basedOn w:val="Normal"/>
    <w:next w:val="Normal"/>
    <w:qFormat/>
    <w:pPr>
      <w:keepNext/>
      <w:jc w:val="center"/>
      <w:outlineLvl w:val="5"/>
    </w:pPr>
    <w:rPr>
      <w:rFonts w:eastAsia="Calibri"/>
      <w:b/>
      <w:sz w:val="24"/>
      <w:szCs w:val="24"/>
      <w:lang w:val="pt-BR"/>
    </w:rPr>
  </w:style>
  <w:style w:type="paragraph" w:styleId="Ttulo7">
    <w:name w:val="heading 7"/>
    <w:basedOn w:val="Normal"/>
    <w:next w:val="Normal"/>
    <w:qFormat/>
    <w:pPr>
      <w:keepNext/>
      <w:numPr>
        <w:ilvl w:val="6"/>
        <w:numId w:val="1"/>
      </w:numPr>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customStyle="1" w:styleId="Ttulo1Char">
    <w:name w:val="Título 1 Char"/>
    <w:basedOn w:val="Fontepargpadro1"/>
    <w:rPr>
      <w:rFonts w:ascii="Calibri Light" w:eastAsia="Times New Roman" w:hAnsi="Calibri Light" w:cs="Times New Roman"/>
      <w:color w:val="2E74B5"/>
      <w:sz w:val="32"/>
      <w:szCs w:val="32"/>
      <w:lang w:val="pt-BR"/>
    </w:rPr>
  </w:style>
  <w:style w:type="character" w:customStyle="1" w:styleId="Ttulo2Char">
    <w:name w:val="Título 2 Char"/>
    <w:basedOn w:val="Fontepargpadro1"/>
    <w:rPr>
      <w:rFonts w:ascii="Calibri Light" w:eastAsia="Times New Roman" w:hAnsi="Calibri Light" w:cs="Times New Roman"/>
      <w:b/>
      <w:bCs/>
      <w:color w:val="5B9BD5"/>
      <w:sz w:val="26"/>
      <w:szCs w:val="26"/>
      <w:lang w:val="pt-BR"/>
    </w:rPr>
  </w:style>
  <w:style w:type="character" w:customStyle="1" w:styleId="Ttulo3Char">
    <w:name w:val="Título 3 Char"/>
    <w:basedOn w:val="Fontepargpadro1"/>
    <w:rPr>
      <w:rFonts w:ascii="Calibri Light" w:eastAsia="Times New Roman" w:hAnsi="Calibri Light" w:cs="Times New Roman"/>
      <w:color w:val="1F4D78"/>
      <w:sz w:val="24"/>
      <w:szCs w:val="24"/>
      <w:lang w:val="pt-BR"/>
    </w:rPr>
  </w:style>
  <w:style w:type="character" w:customStyle="1" w:styleId="Ttulo4Char">
    <w:name w:val="Título 4 Char"/>
    <w:basedOn w:val="Fontepargpadro1"/>
    <w:rPr>
      <w:rFonts w:ascii="Calibri Light" w:eastAsia="Times New Roman" w:hAnsi="Calibri Light" w:cs="Times New Roman"/>
      <w:i/>
      <w:iCs/>
      <w:color w:val="2E74B5"/>
      <w:lang w:val="pt-BR"/>
    </w:rPr>
  </w:style>
  <w:style w:type="character" w:customStyle="1" w:styleId="Ttulo5Char">
    <w:name w:val="Título 5 Char"/>
    <w:basedOn w:val="Fontepargpadro1"/>
    <w:rPr>
      <w:rFonts w:ascii="Times New Roman" w:eastAsia="Calibri" w:hAnsi="Times New Roman" w:cs="Times New Roman"/>
      <w:b/>
      <w:lang w:val="pt-BR"/>
    </w:rPr>
  </w:style>
  <w:style w:type="character" w:customStyle="1" w:styleId="Ttulo6Char">
    <w:name w:val="Título 6 Char"/>
    <w:basedOn w:val="Fontepargpadro1"/>
    <w:rPr>
      <w:rFonts w:ascii="Times New Roman" w:eastAsia="Calibri" w:hAnsi="Times New Roman" w:cs="Times New Roman"/>
      <w:b/>
      <w:sz w:val="24"/>
      <w:szCs w:val="24"/>
      <w:lang w:val="pt-BR"/>
    </w:rPr>
  </w:style>
  <w:style w:type="character" w:customStyle="1" w:styleId="CabealhoChar">
    <w:name w:val="Cabeçalho Char"/>
    <w:basedOn w:val="Fontepargpadro1"/>
    <w:rPr>
      <w:rFonts w:ascii="Times New Roman" w:eastAsia="Calibri" w:hAnsi="Times New Roman" w:cs="Times New Roman"/>
      <w:sz w:val="24"/>
      <w:szCs w:val="24"/>
      <w:lang w:val="pt-BR"/>
    </w:rPr>
  </w:style>
  <w:style w:type="character" w:customStyle="1" w:styleId="RodapChar">
    <w:name w:val="Rodapé Char"/>
    <w:basedOn w:val="Fontepargpadro1"/>
    <w:rPr>
      <w:rFonts w:ascii="Times New Roman" w:eastAsia="Calibri" w:hAnsi="Times New Roman" w:cs="Times New Roman"/>
      <w:sz w:val="24"/>
      <w:szCs w:val="24"/>
      <w:lang w:val="pt-BR"/>
    </w:rPr>
  </w:style>
  <w:style w:type="character" w:customStyle="1" w:styleId="Recuodecorpodetexto2Char">
    <w:name w:val="Recuo de corpo de texto 2 Char"/>
    <w:basedOn w:val="Fontepargpadro1"/>
    <w:rPr>
      <w:rFonts w:ascii="Calibri" w:eastAsia="Calibri" w:hAnsi="Calibri" w:cs="Times New Roman"/>
      <w:sz w:val="24"/>
      <w:szCs w:val="24"/>
      <w:lang w:val="pt-BR"/>
    </w:rPr>
  </w:style>
  <w:style w:type="character" w:customStyle="1" w:styleId="CabealhodamensagemChar">
    <w:name w:val="Cabeçalho da mensagem Char"/>
    <w:basedOn w:val="Fontepargpadro1"/>
    <w:rPr>
      <w:rFonts w:ascii="Calibri Light" w:eastAsia="MS Gothic" w:hAnsi="Calibri Light" w:cs="font309"/>
      <w:sz w:val="24"/>
      <w:szCs w:val="24"/>
      <w:shd w:val="clear" w:color="auto" w:fill="CCCCCC"/>
      <w:lang w:val="pt-BR"/>
    </w:rPr>
  </w:style>
  <w:style w:type="character" w:customStyle="1" w:styleId="TextodebaloChar">
    <w:name w:val="Texto de balão Char"/>
    <w:basedOn w:val="Fontepargpadro1"/>
    <w:rPr>
      <w:rFonts w:ascii="Tahoma" w:eastAsia="Calibri" w:hAnsi="Tahoma" w:cs="Tahoma"/>
      <w:sz w:val="16"/>
      <w:szCs w:val="16"/>
      <w:lang w:val="pt-BR"/>
    </w:rPr>
  </w:style>
  <w:style w:type="character" w:customStyle="1" w:styleId="Forte1">
    <w:name w:val="Forte1"/>
    <w:basedOn w:val="Fontepargpadro1"/>
    <w:rPr>
      <w:rFonts w:cs="Times New Roman"/>
      <w:b/>
    </w:rPr>
  </w:style>
  <w:style w:type="character" w:customStyle="1" w:styleId="apple-converted-space">
    <w:name w:val="apple-converted-space"/>
    <w:basedOn w:val="Fontepargpadro1"/>
    <w:rPr>
      <w:rFonts w:cs="Times New Roman"/>
    </w:rPr>
  </w:style>
  <w:style w:type="character" w:styleId="nfase">
    <w:name w:val="Emphasis"/>
    <w:basedOn w:val="Fontepargpadro1"/>
    <w:qFormat/>
    <w:rPr>
      <w:rFonts w:cs="Times New Roman"/>
      <w:i/>
    </w:rPr>
  </w:style>
  <w:style w:type="character" w:styleId="Hyperlink">
    <w:name w:val="Hyperlink"/>
    <w:basedOn w:val="Fontepargpadro1"/>
    <w:rPr>
      <w:rFonts w:cs="Times New Roman"/>
      <w:color w:val="0000FF"/>
      <w:u w:val="single"/>
    </w:rPr>
  </w:style>
  <w:style w:type="character" w:customStyle="1" w:styleId="Nmerodepgina1">
    <w:name w:val="Número de página1"/>
    <w:basedOn w:val="Fontepargpadro1"/>
    <w:rPr>
      <w:rFonts w:cs="Times New Roman"/>
    </w:rPr>
  </w:style>
  <w:style w:type="character" w:customStyle="1" w:styleId="captuloChar">
    <w:name w:val="capítulo Char"/>
    <w:rPr>
      <w:rFonts w:ascii="Times New Roman" w:eastAsia="Times New Roman" w:hAnsi="Times New Roman" w:cs="Times New Roman"/>
      <w:b/>
      <w:bCs/>
      <w:lang w:val="pt-BR" w:eastAsia="pt-BR"/>
    </w:rPr>
  </w:style>
  <w:style w:type="character" w:customStyle="1" w:styleId="ARTIGOSChar">
    <w:name w:val="ARTIGOS Char"/>
    <w:rPr>
      <w:rFonts w:ascii="Times New Roman" w:eastAsia="Times New Roman" w:hAnsi="Times New Roman" w:cs="Times New Roman"/>
      <w:color w:val="FF0000"/>
      <w:lang w:val="pt-BR" w:eastAsia="pt-BR"/>
    </w:rPr>
  </w:style>
  <w:style w:type="character" w:customStyle="1" w:styleId="PARGRAFOSChar">
    <w:name w:val="PARÁGRAFOS Char"/>
    <w:rPr>
      <w:rFonts w:ascii="Times New Roman" w:eastAsia="Times New Roman" w:hAnsi="Times New Roman" w:cs="Times New Roman"/>
      <w:color w:val="FFC000"/>
      <w:lang w:val="pt-BR" w:eastAsia="pt-BR"/>
    </w:rPr>
  </w:style>
  <w:style w:type="character" w:customStyle="1" w:styleId="SEESChar">
    <w:name w:val="SEÇÕES Char"/>
    <w:rPr>
      <w:rFonts w:ascii="Times New Roman" w:eastAsia="Times New Roman" w:hAnsi="Times New Roman" w:cs="Times New Roman"/>
      <w:b/>
      <w:bCs/>
      <w:lang w:val="pt-BR" w:eastAsia="pt-BR"/>
    </w:rPr>
  </w:style>
  <w:style w:type="character" w:customStyle="1" w:styleId="INCISOSChar">
    <w:name w:val="INCISOS Char"/>
    <w:rPr>
      <w:rFonts w:ascii="Times New Roman" w:eastAsia="Times New Roman" w:hAnsi="Times New Roman" w:cs="Times New Roman"/>
      <w:color w:val="00B0F0"/>
      <w:lang w:val="pt-BR" w:eastAsia="pt-BR"/>
    </w:rPr>
  </w:style>
  <w:style w:type="character" w:customStyle="1" w:styleId="ALINEASChar">
    <w:name w:val="ALINEAS Char"/>
    <w:rPr>
      <w:rFonts w:ascii="Times New Roman" w:eastAsia="Times New Roman" w:hAnsi="Times New Roman" w:cs="Times New Roman"/>
      <w:color w:val="00B050"/>
      <w:lang w:val="pt-BR" w:eastAsia="pt-BR"/>
    </w:rPr>
  </w:style>
  <w:style w:type="character" w:customStyle="1" w:styleId="paranormaChar">
    <w:name w:val="paranorma Char"/>
    <w:rPr>
      <w:rFonts w:ascii="Times New Roman" w:eastAsia="Times New Roman" w:hAnsi="Times New Roman" w:cs="Times New Roman"/>
      <w:color w:val="FFC000"/>
      <w:lang w:val="pt-BR"/>
    </w:rPr>
  </w:style>
  <w:style w:type="character" w:customStyle="1" w:styleId="st">
    <w:name w:val="st"/>
  </w:style>
  <w:style w:type="character" w:customStyle="1" w:styleId="Refdecomentrio1">
    <w:name w:val="Ref. de comentário1"/>
    <w:basedOn w:val="Fontepargpadro1"/>
    <w:rPr>
      <w:rFonts w:cs="Times New Roman"/>
      <w:sz w:val="16"/>
    </w:rPr>
  </w:style>
  <w:style w:type="character" w:customStyle="1" w:styleId="TextodecomentrioChar">
    <w:name w:val="Texto de comentário Char"/>
    <w:basedOn w:val="Fontepargpadro1"/>
    <w:rPr>
      <w:rFonts w:ascii="Calibri" w:eastAsia="Times New Roman" w:hAnsi="Calibri" w:cs="Times New Roman"/>
      <w:sz w:val="20"/>
      <w:szCs w:val="20"/>
      <w:lang w:val="pt-BR"/>
    </w:rPr>
  </w:style>
  <w:style w:type="character" w:customStyle="1" w:styleId="comentarioChar">
    <w:name w:val="comentario Char"/>
    <w:rPr>
      <w:rFonts w:ascii="Times New Roman" w:hAnsi="Times New Roman" w:cs="Times New Roman"/>
      <w:color w:val="00B0F0"/>
    </w:rPr>
  </w:style>
  <w:style w:type="character" w:customStyle="1" w:styleId="SUBSEESChar">
    <w:name w:val="SUBSEÇÕES Char"/>
    <w:rPr>
      <w:rFonts w:ascii="Times New Roman" w:eastAsia="Times New Roman" w:hAnsi="Times New Roman" w:cs="Times New Roman"/>
      <w:b/>
      <w:bCs/>
      <w:lang w:val="pt-BR" w:eastAsia="pt-BR"/>
    </w:rPr>
  </w:style>
  <w:style w:type="character" w:customStyle="1" w:styleId="CorpodetextoChar">
    <w:name w:val="Corpo de texto Char"/>
    <w:basedOn w:val="Fontepargpadro1"/>
    <w:rPr>
      <w:rFonts w:ascii="Times New Roman" w:eastAsia="Calibri" w:hAnsi="Times New Roman" w:cs="Times New Roman"/>
      <w:lang w:val="pt-BR"/>
    </w:rPr>
  </w:style>
  <w:style w:type="character" w:customStyle="1" w:styleId="Corpodetexto2Char">
    <w:name w:val="Corpo de texto 2 Char"/>
    <w:basedOn w:val="Fontepargpadro1"/>
    <w:rPr>
      <w:rFonts w:ascii="Times New Roman" w:eastAsia="Calibri" w:hAnsi="Times New Roman" w:cs="Times New Roman"/>
      <w:color w:val="FF0000"/>
      <w:lang w:val="pt-BR"/>
    </w:rPr>
  </w:style>
  <w:style w:type="character" w:customStyle="1" w:styleId="Corpodetexto3Char">
    <w:name w:val="Corpo de texto 3 Char"/>
    <w:basedOn w:val="Fontepargpadro1"/>
    <w:rPr>
      <w:rFonts w:ascii="Times New Roman" w:eastAsia="Calibri" w:hAnsi="Times New Roman" w:cs="Times New Roman"/>
      <w:b/>
      <w:color w:val="0070C0"/>
      <w:lang w:val="pt-BR"/>
    </w:rPr>
  </w:style>
  <w:style w:type="character" w:customStyle="1" w:styleId="ListLabel1">
    <w:name w:val="ListLabel 1"/>
    <w:rPr>
      <w:rFonts w:cs="Times New Roman"/>
      <w:b w:val="0"/>
      <w:bCs w:val="0"/>
      <w:i w:val="0"/>
      <w:iCs w:val="0"/>
      <w:caps w:val="0"/>
      <w:smallCaps w:val="0"/>
      <w:strike w:val="0"/>
      <w:dstrike w:val="0"/>
      <w:vanish w:val="0"/>
      <w:color w:val="000000"/>
      <w:spacing w:val="0"/>
      <w:kern w:val="0"/>
      <w:position w:val="0"/>
      <w:sz w:val="20"/>
      <w:u w:val="none"/>
      <w:vertAlign w:val="baseline"/>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i w:val="0"/>
      <w:iCs w:val="0"/>
      <w:caps w:val="0"/>
      <w:smallCaps w:val="0"/>
      <w:strike w:val="0"/>
      <w:dstrike w:val="0"/>
      <w:vanish w:val="0"/>
      <w:spacing w:val="0"/>
      <w:kern w:val="0"/>
      <w:position w:val="0"/>
      <w:sz w:val="20"/>
      <w:u w:val="none"/>
      <w:vertAlign w:val="baseline"/>
    </w:rPr>
  </w:style>
  <w:style w:type="character" w:customStyle="1" w:styleId="ListLabel11">
    <w:name w:val="ListLabel 11"/>
    <w:rPr>
      <w:rFonts w:eastAsia="Times New Roman"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b w:val="0"/>
      <w:color w:val="00000A"/>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b w:val="0"/>
      <w:color w:val="00000A"/>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rPr>
      <w:rFonts w:eastAsia="Calibri"/>
      <w:lang w:val="pt-BR"/>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pPr>
      <w:tabs>
        <w:tab w:val="center" w:pos="4320"/>
        <w:tab w:val="right" w:pos="8640"/>
      </w:tabs>
    </w:pPr>
    <w:rPr>
      <w:rFonts w:eastAsia="Calibri"/>
      <w:sz w:val="24"/>
      <w:szCs w:val="24"/>
      <w:lang w:val="pt-BR"/>
    </w:rPr>
  </w:style>
  <w:style w:type="paragraph" w:styleId="Rodap">
    <w:name w:val="footer"/>
    <w:basedOn w:val="Normal"/>
    <w:pPr>
      <w:tabs>
        <w:tab w:val="center" w:pos="4320"/>
        <w:tab w:val="right" w:pos="8640"/>
      </w:tabs>
    </w:pPr>
    <w:rPr>
      <w:rFonts w:eastAsia="Calibri"/>
      <w:sz w:val="24"/>
      <w:szCs w:val="24"/>
      <w:lang w:val="pt-BR"/>
    </w:rPr>
  </w:style>
  <w:style w:type="paragraph" w:customStyle="1" w:styleId="PargrafodaLista1">
    <w:name w:val="Parágrafo da Lista1"/>
    <w:basedOn w:val="Normal"/>
    <w:pPr>
      <w:ind w:left="720"/>
      <w:contextualSpacing/>
    </w:pPr>
    <w:rPr>
      <w:rFonts w:eastAsia="Calibri"/>
      <w:sz w:val="24"/>
      <w:szCs w:val="24"/>
      <w:lang w:val="pt-BR"/>
    </w:rPr>
  </w:style>
  <w:style w:type="paragraph" w:customStyle="1" w:styleId="Recuodecorpodetexto21">
    <w:name w:val="Recuo de corpo de texto 21"/>
    <w:basedOn w:val="Normal"/>
    <w:pPr>
      <w:ind w:left="3686"/>
    </w:pPr>
    <w:rPr>
      <w:rFonts w:ascii="Calibri" w:eastAsia="Calibri" w:hAnsi="Calibri" w:cs="Calibri"/>
      <w:sz w:val="24"/>
      <w:szCs w:val="24"/>
      <w:lang w:val="pt-BR"/>
    </w:rPr>
  </w:style>
  <w:style w:type="paragraph" w:customStyle="1" w:styleId="Cabealhodamensagem1">
    <w:name w:val="Cabeçalho da mensagem1"/>
    <w:basedOn w:val="Normal"/>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Calibri Light" w:eastAsia="MS Gothic" w:hAnsi="Calibri Light" w:cs="font309"/>
      <w:sz w:val="24"/>
      <w:szCs w:val="24"/>
      <w:lang w:val="pt-BR"/>
    </w:rPr>
  </w:style>
  <w:style w:type="paragraph" w:customStyle="1" w:styleId="Cabedamensagemantes">
    <w:name w:val="Cabeç. da mensagem antes"/>
    <w:basedOn w:val="Cabealhodamensagem1"/>
    <w:pPr>
      <w:keepLines/>
      <w:pBdr>
        <w:top w:val="none" w:sz="0" w:space="0" w:color="000000"/>
        <w:left w:val="none" w:sz="0" w:space="0" w:color="000000"/>
        <w:bottom w:val="none" w:sz="0" w:space="0" w:color="000000"/>
        <w:right w:val="none" w:sz="0" w:space="0" w:color="000000"/>
      </w:pBdr>
      <w:shd w:val="clear" w:color="auto" w:fill="FFFFFF"/>
      <w:tabs>
        <w:tab w:val="left" w:pos="1560"/>
      </w:tabs>
      <w:spacing w:line="415" w:lineRule="atLeast"/>
      <w:ind w:left="1560" w:right="-360" w:hanging="720"/>
      <w:jc w:val="left"/>
    </w:pPr>
    <w:rPr>
      <w:rFonts w:ascii="Times New Roman" w:eastAsia="Times New Roman" w:hAnsi="Times New Roman" w:cs="Times New Roman"/>
      <w:sz w:val="20"/>
      <w:szCs w:val="20"/>
      <w:lang w:eastAsia="pt-BR"/>
    </w:rPr>
  </w:style>
  <w:style w:type="paragraph" w:customStyle="1" w:styleId="Textodebalo1">
    <w:name w:val="Texto de balão1"/>
    <w:basedOn w:val="Normal"/>
    <w:rPr>
      <w:rFonts w:ascii="Tahoma" w:eastAsia="Calibri" w:hAnsi="Tahoma" w:cs="Tahoma"/>
      <w:sz w:val="16"/>
      <w:szCs w:val="16"/>
      <w:lang w:val="pt-BR"/>
    </w:rPr>
  </w:style>
  <w:style w:type="paragraph" w:styleId="NormalWeb">
    <w:name w:val="Normal (Web)"/>
    <w:basedOn w:val="Normal"/>
    <w:rPr>
      <w:rFonts w:ascii="Times" w:hAnsi="Times" w:cs="Times"/>
      <w:lang w:val="pt-BR"/>
    </w:rPr>
  </w:style>
  <w:style w:type="paragraph" w:customStyle="1" w:styleId="captulo">
    <w:name w:val="capítulo"/>
    <w:basedOn w:val="Normal"/>
    <w:pPr>
      <w:tabs>
        <w:tab w:val="left" w:pos="601"/>
      </w:tabs>
      <w:ind w:left="34" w:right="176" w:firstLine="567"/>
      <w:jc w:val="center"/>
    </w:pPr>
    <w:rPr>
      <w:b/>
      <w:bCs/>
      <w:lang w:val="pt-BR" w:eastAsia="pt-BR"/>
    </w:rPr>
  </w:style>
  <w:style w:type="paragraph" w:customStyle="1" w:styleId="ARTIGOS">
    <w:name w:val="ARTIGOS"/>
    <w:basedOn w:val="Ttulo4"/>
    <w:pPr>
      <w:keepNext w:val="0"/>
      <w:keepLines w:val="0"/>
      <w:tabs>
        <w:tab w:val="left" w:pos="567"/>
        <w:tab w:val="left" w:pos="851"/>
        <w:tab w:val="left" w:pos="993"/>
      </w:tabs>
      <w:spacing w:before="0" w:after="240"/>
      <w:ind w:right="-1" w:firstLine="0"/>
    </w:pPr>
    <w:rPr>
      <w:rFonts w:ascii="Times New Roman" w:hAnsi="Times New Roman" w:cs="Times New Roman"/>
      <w:i w:val="0"/>
      <w:iCs w:val="0"/>
      <w:color w:val="FF0000"/>
      <w:lang w:eastAsia="pt-BR"/>
    </w:rPr>
  </w:style>
  <w:style w:type="paragraph" w:customStyle="1" w:styleId="PARGRAFOS">
    <w:name w:val="PARÁGRAFOS"/>
    <w:basedOn w:val="Normal"/>
    <w:pPr>
      <w:tabs>
        <w:tab w:val="left" w:pos="709"/>
        <w:tab w:val="left" w:pos="993"/>
      </w:tabs>
      <w:spacing w:after="240"/>
      <w:ind w:right="-1"/>
    </w:pPr>
    <w:rPr>
      <w:color w:val="FFC000"/>
      <w:lang w:val="pt-BR" w:eastAsia="pt-BR"/>
    </w:rPr>
  </w:style>
  <w:style w:type="paragraph" w:customStyle="1" w:styleId="SEES">
    <w:name w:val="SEÇÕES"/>
    <w:basedOn w:val="Ttulo3"/>
    <w:pPr>
      <w:keepNext w:val="0"/>
      <w:keepLines w:val="0"/>
      <w:tabs>
        <w:tab w:val="left" w:pos="601"/>
      </w:tabs>
      <w:spacing w:before="240"/>
      <w:ind w:left="34" w:right="176" w:firstLine="567"/>
      <w:jc w:val="center"/>
    </w:pPr>
    <w:rPr>
      <w:rFonts w:ascii="Times New Roman" w:hAnsi="Times New Roman" w:cs="Times New Roman"/>
      <w:b/>
      <w:bCs/>
      <w:color w:val="00000A"/>
      <w:sz w:val="22"/>
      <w:szCs w:val="22"/>
      <w:lang w:eastAsia="pt-BR"/>
    </w:rPr>
  </w:style>
  <w:style w:type="paragraph" w:customStyle="1" w:styleId="INCISOS">
    <w:name w:val="INCISOS"/>
    <w:basedOn w:val="Normal"/>
    <w:pPr>
      <w:tabs>
        <w:tab w:val="left" w:pos="567"/>
        <w:tab w:val="left" w:pos="885"/>
        <w:tab w:val="left" w:pos="993"/>
        <w:tab w:val="left" w:pos="1027"/>
        <w:tab w:val="left" w:pos="1418"/>
      </w:tabs>
      <w:spacing w:after="240"/>
      <w:ind w:right="-1"/>
    </w:pPr>
    <w:rPr>
      <w:color w:val="00B0F0"/>
      <w:lang w:val="pt-BR" w:eastAsia="pt-BR"/>
    </w:rPr>
  </w:style>
  <w:style w:type="paragraph" w:customStyle="1" w:styleId="ALINEAS">
    <w:name w:val="ALINEAS"/>
    <w:basedOn w:val="ARTIGOS"/>
    <w:pPr>
      <w:tabs>
        <w:tab w:val="clear" w:pos="567"/>
        <w:tab w:val="clear" w:pos="851"/>
        <w:tab w:val="clear" w:pos="993"/>
        <w:tab w:val="left" w:pos="284"/>
        <w:tab w:val="left" w:pos="1276"/>
      </w:tabs>
      <w:ind w:left="502" w:right="177"/>
    </w:pPr>
    <w:rPr>
      <w:color w:val="00B050"/>
    </w:rPr>
  </w:style>
  <w:style w:type="paragraph" w:customStyle="1" w:styleId="paranorma">
    <w:name w:val="paranorma"/>
    <w:basedOn w:val="Normal"/>
    <w:pPr>
      <w:tabs>
        <w:tab w:val="left" w:pos="567"/>
        <w:tab w:val="left" w:pos="993"/>
      </w:tabs>
      <w:spacing w:after="240"/>
      <w:ind w:right="-1" w:firstLine="567"/>
    </w:pPr>
    <w:rPr>
      <w:color w:val="FFC000"/>
      <w:lang w:val="pt-BR"/>
    </w:rPr>
  </w:style>
  <w:style w:type="paragraph" w:customStyle="1" w:styleId="Default">
    <w:name w:val="Default"/>
    <w:pPr>
      <w:suppressAutoHyphens/>
      <w:jc w:val="both"/>
    </w:pPr>
    <w:rPr>
      <w:rFonts w:ascii="Calibri" w:hAnsi="Calibri" w:cs="Calibri"/>
      <w:color w:val="000000"/>
      <w:sz w:val="24"/>
      <w:szCs w:val="24"/>
      <w:lang w:eastAsia="en-US"/>
    </w:rPr>
  </w:style>
  <w:style w:type="paragraph" w:customStyle="1" w:styleId="Textodecomentrio1">
    <w:name w:val="Texto de comentário1"/>
    <w:basedOn w:val="Normal"/>
    <w:pPr>
      <w:ind w:firstLine="567"/>
    </w:pPr>
    <w:rPr>
      <w:rFonts w:ascii="Calibri" w:hAnsi="Calibri" w:cs="Calibri"/>
      <w:lang w:val="pt-BR"/>
    </w:rPr>
  </w:style>
  <w:style w:type="paragraph" w:customStyle="1" w:styleId="comentario">
    <w:name w:val="comentario"/>
    <w:basedOn w:val="Normal"/>
    <w:pPr>
      <w:ind w:firstLine="567"/>
    </w:pPr>
    <w:rPr>
      <w:color w:val="00B0F0"/>
    </w:rPr>
  </w:style>
  <w:style w:type="paragraph" w:customStyle="1" w:styleId="SUBSEES">
    <w:name w:val="SUBSEÇÕES"/>
    <w:basedOn w:val="Normal"/>
    <w:pPr>
      <w:tabs>
        <w:tab w:val="left" w:pos="601"/>
      </w:tabs>
      <w:ind w:left="34" w:right="176" w:firstLine="567"/>
      <w:jc w:val="center"/>
    </w:pPr>
    <w:rPr>
      <w:b/>
      <w:bCs/>
      <w:lang w:val="pt-BR" w:eastAsia="pt-BR"/>
    </w:rPr>
  </w:style>
  <w:style w:type="paragraph" w:customStyle="1" w:styleId="CabealhodoSumrio1">
    <w:name w:val="Cabeçalho do Sumário1"/>
    <w:basedOn w:val="Ttulo1"/>
    <w:next w:val="Normal"/>
    <w:pPr>
      <w:spacing w:line="252" w:lineRule="auto"/>
    </w:pPr>
    <w:rPr>
      <w:lang w:eastAsia="pt-BR"/>
    </w:rPr>
  </w:style>
  <w:style w:type="paragraph" w:styleId="Sumrio1">
    <w:name w:val="toc 1"/>
    <w:basedOn w:val="Normal"/>
    <w:next w:val="Normal"/>
    <w:pPr>
      <w:spacing w:after="100"/>
      <w:ind w:firstLine="567"/>
    </w:pPr>
    <w:rPr>
      <w:lang w:val="pt-BR"/>
    </w:rPr>
  </w:style>
  <w:style w:type="paragraph" w:styleId="Sumrio2">
    <w:name w:val="toc 2"/>
    <w:basedOn w:val="Normal"/>
    <w:next w:val="Normal"/>
    <w:pPr>
      <w:spacing w:after="100"/>
      <w:ind w:left="220" w:firstLine="567"/>
    </w:pPr>
    <w:rPr>
      <w:lang w:val="pt-BR"/>
    </w:rPr>
  </w:style>
  <w:style w:type="paragraph" w:styleId="Sumrio3">
    <w:name w:val="toc 3"/>
    <w:basedOn w:val="Normal"/>
    <w:next w:val="Normal"/>
    <w:pPr>
      <w:spacing w:after="100"/>
      <w:ind w:left="440" w:firstLine="567"/>
    </w:pPr>
    <w:rPr>
      <w:lang w:val="pt-BR"/>
    </w:rPr>
  </w:style>
  <w:style w:type="paragraph" w:styleId="Sumrio4">
    <w:name w:val="toc 4"/>
    <w:basedOn w:val="Normal"/>
    <w:next w:val="Normal"/>
    <w:pPr>
      <w:spacing w:after="100"/>
      <w:ind w:left="660" w:firstLine="567"/>
    </w:pPr>
    <w:rPr>
      <w:lang w:val="pt-BR" w:eastAsia="pt-BR"/>
    </w:rPr>
  </w:style>
  <w:style w:type="paragraph" w:styleId="Sumrio5">
    <w:name w:val="toc 5"/>
    <w:basedOn w:val="Normal"/>
    <w:next w:val="Normal"/>
    <w:pPr>
      <w:spacing w:after="100"/>
      <w:ind w:left="880" w:firstLine="567"/>
    </w:pPr>
    <w:rPr>
      <w:lang w:val="pt-BR" w:eastAsia="pt-BR"/>
    </w:rPr>
  </w:style>
  <w:style w:type="paragraph" w:styleId="Sumrio6">
    <w:name w:val="toc 6"/>
    <w:basedOn w:val="Normal"/>
    <w:next w:val="Normal"/>
    <w:pPr>
      <w:spacing w:after="100"/>
      <w:ind w:left="1100" w:firstLine="567"/>
    </w:pPr>
    <w:rPr>
      <w:lang w:val="pt-BR" w:eastAsia="pt-BR"/>
    </w:rPr>
  </w:style>
  <w:style w:type="paragraph" w:styleId="Sumrio7">
    <w:name w:val="toc 7"/>
    <w:basedOn w:val="Normal"/>
    <w:next w:val="Normal"/>
    <w:pPr>
      <w:spacing w:after="100"/>
      <w:ind w:left="1320" w:firstLine="567"/>
    </w:pPr>
    <w:rPr>
      <w:lang w:val="pt-BR" w:eastAsia="pt-BR"/>
    </w:rPr>
  </w:style>
  <w:style w:type="paragraph" w:styleId="Sumrio8">
    <w:name w:val="toc 8"/>
    <w:basedOn w:val="Normal"/>
    <w:next w:val="Normal"/>
    <w:pPr>
      <w:spacing w:after="100"/>
      <w:ind w:left="1540" w:firstLine="567"/>
    </w:pPr>
    <w:rPr>
      <w:lang w:val="pt-BR" w:eastAsia="pt-BR"/>
    </w:rPr>
  </w:style>
  <w:style w:type="paragraph" w:styleId="Sumrio9">
    <w:name w:val="toc 9"/>
    <w:basedOn w:val="Normal"/>
    <w:next w:val="Normal"/>
    <w:pPr>
      <w:spacing w:after="100"/>
      <w:ind w:left="1760" w:firstLine="567"/>
    </w:pPr>
    <w:rPr>
      <w:lang w:val="pt-BR" w:eastAsia="pt-BR"/>
    </w:rPr>
  </w:style>
  <w:style w:type="paragraph" w:customStyle="1" w:styleId="Corpodetexto21">
    <w:name w:val="Corpo de texto 21"/>
    <w:basedOn w:val="Normal"/>
    <w:rPr>
      <w:rFonts w:eastAsia="Calibri"/>
      <w:color w:val="FF0000"/>
      <w:lang w:val="pt-BR"/>
    </w:rPr>
  </w:style>
  <w:style w:type="paragraph" w:customStyle="1" w:styleId="Corpodetexto31">
    <w:name w:val="Corpo de texto 31"/>
    <w:basedOn w:val="Normal"/>
    <w:rPr>
      <w:rFonts w:eastAsia="Calibri"/>
      <w:b/>
      <w:color w:val="0070C0"/>
      <w:lang w:val="pt-BR"/>
    </w:rPr>
  </w:style>
  <w:style w:type="paragraph" w:customStyle="1" w:styleId="Reviso1">
    <w:name w:val="Revisão1"/>
    <w:pPr>
      <w:suppressAutoHyphens/>
    </w:pPr>
    <w:rPr>
      <w:rFonts w:eastAsia="Calibri"/>
      <w:sz w:val="24"/>
      <w:szCs w:val="24"/>
      <w:lang w:eastAsia="en-US"/>
    </w:rPr>
  </w:style>
  <w:style w:type="paragraph" w:customStyle="1" w:styleId="Estilo">
    <w:name w:val="Estilo"/>
    <w:pPr>
      <w:widowControl w:val="0"/>
      <w:suppressAutoHyphens/>
      <w:autoSpaceDE w:val="0"/>
    </w:pPr>
    <w:rPr>
      <w:rFonts w:ascii="Arial" w:hAnsi="Arial" w:cs="Arial"/>
      <w:kern w:val="2"/>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Textodebalo">
    <w:name w:val="Balloon Text"/>
    <w:basedOn w:val="Normal"/>
    <w:link w:val="TextodebaloChar1"/>
    <w:uiPriority w:val="99"/>
    <w:semiHidden/>
    <w:unhideWhenUsed/>
    <w:rsid w:val="00F66AFB"/>
    <w:rPr>
      <w:rFonts w:ascii="Tahoma" w:hAnsi="Tahoma" w:cs="Tahoma"/>
      <w:sz w:val="16"/>
      <w:szCs w:val="16"/>
    </w:rPr>
  </w:style>
  <w:style w:type="character" w:customStyle="1" w:styleId="TextodebaloChar1">
    <w:name w:val="Texto de balão Char1"/>
    <w:basedOn w:val="Fontepargpadro"/>
    <w:link w:val="Textodebalo"/>
    <w:uiPriority w:val="99"/>
    <w:semiHidden/>
    <w:rsid w:val="00F66AFB"/>
    <w:rPr>
      <w:rFonts w:ascii="Tahoma" w:hAnsi="Tahoma" w:cs="Tahoma"/>
      <w:sz w:val="16"/>
      <w:szCs w:val="16"/>
      <w:lang w:val="en-US" w:eastAsia="en-US"/>
    </w:rPr>
  </w:style>
  <w:style w:type="paragraph" w:styleId="PargrafodaLista">
    <w:name w:val="List Paragraph"/>
    <w:basedOn w:val="Normal"/>
    <w:uiPriority w:val="34"/>
    <w:qFormat/>
    <w:rsid w:val="00C77429"/>
    <w:pPr>
      <w:suppressAutoHyphens w:val="0"/>
      <w:ind w:left="720"/>
      <w:contextualSpacing/>
      <w:jc w:val="left"/>
    </w:pPr>
    <w:rPr>
      <w:rFonts w:ascii="Cambria" w:eastAsia="MS Mincho" w:hAnsi="Cambria"/>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9608">
      <w:bodyDiv w:val="1"/>
      <w:marLeft w:val="0"/>
      <w:marRight w:val="0"/>
      <w:marTop w:val="0"/>
      <w:marBottom w:val="0"/>
      <w:divBdr>
        <w:top w:val="none" w:sz="0" w:space="0" w:color="auto"/>
        <w:left w:val="none" w:sz="0" w:space="0" w:color="auto"/>
        <w:bottom w:val="none" w:sz="0" w:space="0" w:color="auto"/>
        <w:right w:val="none" w:sz="0" w:space="0" w:color="auto"/>
      </w:divBdr>
    </w:div>
    <w:div w:id="556014649">
      <w:bodyDiv w:val="1"/>
      <w:marLeft w:val="0"/>
      <w:marRight w:val="0"/>
      <w:marTop w:val="0"/>
      <w:marBottom w:val="0"/>
      <w:divBdr>
        <w:top w:val="none" w:sz="0" w:space="0" w:color="auto"/>
        <w:left w:val="none" w:sz="0" w:space="0" w:color="auto"/>
        <w:bottom w:val="none" w:sz="0" w:space="0" w:color="auto"/>
        <w:right w:val="none" w:sz="0" w:space="0" w:color="auto"/>
      </w:divBdr>
    </w:div>
    <w:div w:id="626736943">
      <w:bodyDiv w:val="1"/>
      <w:marLeft w:val="0"/>
      <w:marRight w:val="0"/>
      <w:marTop w:val="0"/>
      <w:marBottom w:val="0"/>
      <w:divBdr>
        <w:top w:val="none" w:sz="0" w:space="0" w:color="auto"/>
        <w:left w:val="none" w:sz="0" w:space="0" w:color="auto"/>
        <w:bottom w:val="none" w:sz="0" w:space="0" w:color="auto"/>
        <w:right w:val="none" w:sz="0" w:space="0" w:color="auto"/>
      </w:divBdr>
    </w:div>
    <w:div w:id="689722699">
      <w:bodyDiv w:val="1"/>
      <w:marLeft w:val="0"/>
      <w:marRight w:val="0"/>
      <w:marTop w:val="0"/>
      <w:marBottom w:val="0"/>
      <w:divBdr>
        <w:top w:val="none" w:sz="0" w:space="0" w:color="auto"/>
        <w:left w:val="none" w:sz="0" w:space="0" w:color="auto"/>
        <w:bottom w:val="none" w:sz="0" w:space="0" w:color="auto"/>
        <w:right w:val="none" w:sz="0" w:space="0" w:color="auto"/>
      </w:divBdr>
    </w:div>
    <w:div w:id="902911247">
      <w:bodyDiv w:val="1"/>
      <w:marLeft w:val="0"/>
      <w:marRight w:val="0"/>
      <w:marTop w:val="0"/>
      <w:marBottom w:val="0"/>
      <w:divBdr>
        <w:top w:val="none" w:sz="0" w:space="0" w:color="auto"/>
        <w:left w:val="none" w:sz="0" w:space="0" w:color="auto"/>
        <w:bottom w:val="none" w:sz="0" w:space="0" w:color="auto"/>
        <w:right w:val="none" w:sz="0" w:space="0" w:color="auto"/>
      </w:divBdr>
    </w:div>
    <w:div w:id="962031433">
      <w:bodyDiv w:val="1"/>
      <w:marLeft w:val="0"/>
      <w:marRight w:val="0"/>
      <w:marTop w:val="0"/>
      <w:marBottom w:val="0"/>
      <w:divBdr>
        <w:top w:val="none" w:sz="0" w:space="0" w:color="auto"/>
        <w:left w:val="none" w:sz="0" w:space="0" w:color="auto"/>
        <w:bottom w:val="none" w:sz="0" w:space="0" w:color="auto"/>
        <w:right w:val="none" w:sz="0" w:space="0" w:color="auto"/>
      </w:divBdr>
    </w:div>
    <w:div w:id="1147474380">
      <w:bodyDiv w:val="1"/>
      <w:marLeft w:val="0"/>
      <w:marRight w:val="0"/>
      <w:marTop w:val="0"/>
      <w:marBottom w:val="0"/>
      <w:divBdr>
        <w:top w:val="none" w:sz="0" w:space="0" w:color="auto"/>
        <w:left w:val="none" w:sz="0" w:space="0" w:color="auto"/>
        <w:bottom w:val="none" w:sz="0" w:space="0" w:color="auto"/>
        <w:right w:val="none" w:sz="0" w:space="0" w:color="auto"/>
      </w:divBdr>
    </w:div>
    <w:div w:id="1203787890">
      <w:bodyDiv w:val="1"/>
      <w:marLeft w:val="0"/>
      <w:marRight w:val="0"/>
      <w:marTop w:val="0"/>
      <w:marBottom w:val="0"/>
      <w:divBdr>
        <w:top w:val="none" w:sz="0" w:space="0" w:color="auto"/>
        <w:left w:val="none" w:sz="0" w:space="0" w:color="auto"/>
        <w:bottom w:val="none" w:sz="0" w:space="0" w:color="auto"/>
        <w:right w:val="none" w:sz="0" w:space="0" w:color="auto"/>
      </w:divBdr>
    </w:div>
    <w:div w:id="1258753540">
      <w:bodyDiv w:val="1"/>
      <w:marLeft w:val="0"/>
      <w:marRight w:val="0"/>
      <w:marTop w:val="0"/>
      <w:marBottom w:val="0"/>
      <w:divBdr>
        <w:top w:val="none" w:sz="0" w:space="0" w:color="auto"/>
        <w:left w:val="none" w:sz="0" w:space="0" w:color="auto"/>
        <w:bottom w:val="none" w:sz="0" w:space="0" w:color="auto"/>
        <w:right w:val="none" w:sz="0" w:space="0" w:color="auto"/>
      </w:divBdr>
    </w:div>
    <w:div w:id="1267344309">
      <w:bodyDiv w:val="1"/>
      <w:marLeft w:val="0"/>
      <w:marRight w:val="0"/>
      <w:marTop w:val="0"/>
      <w:marBottom w:val="0"/>
      <w:divBdr>
        <w:top w:val="none" w:sz="0" w:space="0" w:color="auto"/>
        <w:left w:val="none" w:sz="0" w:space="0" w:color="auto"/>
        <w:bottom w:val="none" w:sz="0" w:space="0" w:color="auto"/>
        <w:right w:val="none" w:sz="0" w:space="0" w:color="auto"/>
      </w:divBdr>
    </w:div>
    <w:div w:id="1276792015">
      <w:bodyDiv w:val="1"/>
      <w:marLeft w:val="0"/>
      <w:marRight w:val="0"/>
      <w:marTop w:val="0"/>
      <w:marBottom w:val="0"/>
      <w:divBdr>
        <w:top w:val="none" w:sz="0" w:space="0" w:color="auto"/>
        <w:left w:val="none" w:sz="0" w:space="0" w:color="auto"/>
        <w:bottom w:val="none" w:sz="0" w:space="0" w:color="auto"/>
        <w:right w:val="none" w:sz="0" w:space="0" w:color="auto"/>
      </w:divBdr>
    </w:div>
    <w:div w:id="1432242597">
      <w:bodyDiv w:val="1"/>
      <w:marLeft w:val="0"/>
      <w:marRight w:val="0"/>
      <w:marTop w:val="0"/>
      <w:marBottom w:val="0"/>
      <w:divBdr>
        <w:top w:val="none" w:sz="0" w:space="0" w:color="auto"/>
        <w:left w:val="none" w:sz="0" w:space="0" w:color="auto"/>
        <w:bottom w:val="none" w:sz="0" w:space="0" w:color="auto"/>
        <w:right w:val="none" w:sz="0" w:space="0" w:color="auto"/>
      </w:divBdr>
    </w:div>
    <w:div w:id="1477379742">
      <w:bodyDiv w:val="1"/>
      <w:marLeft w:val="0"/>
      <w:marRight w:val="0"/>
      <w:marTop w:val="0"/>
      <w:marBottom w:val="0"/>
      <w:divBdr>
        <w:top w:val="none" w:sz="0" w:space="0" w:color="auto"/>
        <w:left w:val="none" w:sz="0" w:space="0" w:color="auto"/>
        <w:bottom w:val="none" w:sz="0" w:space="0" w:color="auto"/>
        <w:right w:val="none" w:sz="0" w:space="0" w:color="auto"/>
      </w:divBdr>
    </w:div>
    <w:div w:id="1517957283">
      <w:bodyDiv w:val="1"/>
      <w:marLeft w:val="0"/>
      <w:marRight w:val="0"/>
      <w:marTop w:val="0"/>
      <w:marBottom w:val="0"/>
      <w:divBdr>
        <w:top w:val="none" w:sz="0" w:space="0" w:color="auto"/>
        <w:left w:val="none" w:sz="0" w:space="0" w:color="auto"/>
        <w:bottom w:val="none" w:sz="0" w:space="0" w:color="auto"/>
        <w:right w:val="none" w:sz="0" w:space="0" w:color="auto"/>
      </w:divBdr>
    </w:div>
    <w:div w:id="1539731874">
      <w:bodyDiv w:val="1"/>
      <w:marLeft w:val="0"/>
      <w:marRight w:val="0"/>
      <w:marTop w:val="0"/>
      <w:marBottom w:val="0"/>
      <w:divBdr>
        <w:top w:val="none" w:sz="0" w:space="0" w:color="auto"/>
        <w:left w:val="none" w:sz="0" w:space="0" w:color="auto"/>
        <w:bottom w:val="none" w:sz="0" w:space="0" w:color="auto"/>
        <w:right w:val="none" w:sz="0" w:space="0" w:color="auto"/>
      </w:divBdr>
    </w:div>
    <w:div w:id="1625959588">
      <w:bodyDiv w:val="1"/>
      <w:marLeft w:val="0"/>
      <w:marRight w:val="0"/>
      <w:marTop w:val="0"/>
      <w:marBottom w:val="0"/>
      <w:divBdr>
        <w:top w:val="none" w:sz="0" w:space="0" w:color="auto"/>
        <w:left w:val="none" w:sz="0" w:space="0" w:color="auto"/>
        <w:bottom w:val="none" w:sz="0" w:space="0" w:color="auto"/>
        <w:right w:val="none" w:sz="0" w:space="0" w:color="auto"/>
      </w:divBdr>
    </w:div>
    <w:div w:id="1626689947">
      <w:bodyDiv w:val="1"/>
      <w:marLeft w:val="0"/>
      <w:marRight w:val="0"/>
      <w:marTop w:val="0"/>
      <w:marBottom w:val="0"/>
      <w:divBdr>
        <w:top w:val="none" w:sz="0" w:space="0" w:color="auto"/>
        <w:left w:val="none" w:sz="0" w:space="0" w:color="auto"/>
        <w:bottom w:val="none" w:sz="0" w:space="0" w:color="auto"/>
        <w:right w:val="none" w:sz="0" w:space="0" w:color="auto"/>
      </w:divBdr>
    </w:div>
    <w:div w:id="1799301860">
      <w:bodyDiv w:val="1"/>
      <w:marLeft w:val="0"/>
      <w:marRight w:val="0"/>
      <w:marTop w:val="0"/>
      <w:marBottom w:val="0"/>
      <w:divBdr>
        <w:top w:val="none" w:sz="0" w:space="0" w:color="auto"/>
        <w:left w:val="none" w:sz="0" w:space="0" w:color="auto"/>
        <w:bottom w:val="none" w:sz="0" w:space="0" w:color="auto"/>
        <w:right w:val="none" w:sz="0" w:space="0" w:color="auto"/>
      </w:divBdr>
    </w:div>
    <w:div w:id="2036422277">
      <w:bodyDiv w:val="1"/>
      <w:marLeft w:val="0"/>
      <w:marRight w:val="0"/>
      <w:marTop w:val="0"/>
      <w:marBottom w:val="0"/>
      <w:divBdr>
        <w:top w:val="none" w:sz="0" w:space="0" w:color="auto"/>
        <w:left w:val="none" w:sz="0" w:space="0" w:color="auto"/>
        <w:bottom w:val="none" w:sz="0" w:space="0" w:color="auto"/>
        <w:right w:val="none" w:sz="0" w:space="0" w:color="auto"/>
      </w:divBdr>
    </w:div>
    <w:div w:id="21471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2128</Words>
  <Characters>11492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Usuário</cp:lastModifiedBy>
  <cp:revision>22</cp:revision>
  <cp:lastPrinted>2022-08-24T18:08:00Z</cp:lastPrinted>
  <dcterms:created xsi:type="dcterms:W3CDTF">2019-08-05T15:20:00Z</dcterms:created>
  <dcterms:modified xsi:type="dcterms:W3CDTF">2022-08-24T18:08:00Z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