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5565CE20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79742A" w:rsidRPr="005601F6">
        <w:rPr>
          <w:rFonts w:eastAsia="Times New Roman"/>
          <w:sz w:val="22"/>
          <w:szCs w:val="22"/>
        </w:rPr>
        <w:t>0</w:t>
      </w:r>
      <w:r w:rsidR="004315FD">
        <w:rPr>
          <w:rFonts w:eastAsia="Times New Roman"/>
          <w:sz w:val="22"/>
          <w:szCs w:val="22"/>
        </w:rPr>
        <w:t>1</w:t>
      </w:r>
      <w:r w:rsidRPr="005601F6">
        <w:rPr>
          <w:rFonts w:eastAsia="Times New Roman"/>
          <w:sz w:val="22"/>
          <w:szCs w:val="22"/>
        </w:rPr>
        <w:t xml:space="preserve"> de </w:t>
      </w:r>
      <w:r w:rsidR="0079742A" w:rsidRPr="005601F6">
        <w:rPr>
          <w:rFonts w:eastAsia="Times New Roman"/>
          <w:sz w:val="22"/>
          <w:szCs w:val="22"/>
        </w:rPr>
        <w:t>agosto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1AB761AE" w14:textId="58C5394D" w:rsidR="004315FD" w:rsidRDefault="004315FD" w:rsidP="004315FD">
      <w:pPr>
        <w:rPr>
          <w:sz w:val="22"/>
          <w:szCs w:val="22"/>
        </w:rPr>
      </w:pPr>
      <w:r>
        <w:rPr>
          <w:sz w:val="22"/>
          <w:szCs w:val="22"/>
        </w:rPr>
        <w:t>Considerando o disposto na Resolução n.º 200, de 15 de dezembro de 2020, que “</w:t>
      </w:r>
      <w:r>
        <w:rPr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providências.” </w:t>
      </w:r>
      <w:r>
        <w:rPr>
          <w:sz w:val="22"/>
          <w:szCs w:val="22"/>
        </w:rPr>
        <w:t>e</w:t>
      </w:r>
    </w:p>
    <w:p w14:paraId="6B14404B" w14:textId="29C3F15E" w:rsidR="005F2BA2" w:rsidRDefault="00430BB2" w:rsidP="005F2BA2">
      <w:pPr>
        <w:rPr>
          <w:rFonts w:eastAsia="Times New Roman"/>
          <w:sz w:val="22"/>
          <w:szCs w:val="22"/>
        </w:rPr>
      </w:pPr>
      <w:r w:rsidRPr="005601F6">
        <w:rPr>
          <w:sz w:val="22"/>
          <w:szCs w:val="22"/>
        </w:rPr>
        <w:br/>
      </w:r>
      <w:r w:rsidR="00972A4B" w:rsidRPr="00972A4B">
        <w:rPr>
          <w:rFonts w:eastAsia="Times New Roman"/>
          <w:sz w:val="22"/>
          <w:szCs w:val="22"/>
        </w:rPr>
        <w:t>Considerando as orientações previstas na Deliberação Plenária do CAU/BR 200/2020 que dispõe sobre procedimentos orçamentários, contábeis e de prestação de contas a serem adotados pelo Conselho de Arquitetura e Urbanismo do Brasil (CAU/BR) e pelos Conselhos de Arquitetura e Urbanismo dos Estados e do Distrito Federal (CAU/UF)</w:t>
      </w:r>
      <w:r w:rsidR="00972A4B">
        <w:rPr>
          <w:rFonts w:eastAsia="Times New Roman"/>
          <w:sz w:val="22"/>
          <w:szCs w:val="22"/>
        </w:rPr>
        <w:t>;</w:t>
      </w:r>
    </w:p>
    <w:p w14:paraId="5D0F66E2" w14:textId="32EACDBC" w:rsidR="00972A4B" w:rsidRDefault="00972A4B" w:rsidP="005F2BA2">
      <w:pPr>
        <w:rPr>
          <w:rFonts w:eastAsia="Times New Roman"/>
          <w:sz w:val="22"/>
          <w:szCs w:val="22"/>
        </w:rPr>
      </w:pPr>
    </w:p>
    <w:p w14:paraId="74E372C5" w14:textId="395C1BAC" w:rsidR="00972A4B" w:rsidRDefault="00972A4B" w:rsidP="005F2BA2">
      <w:pPr>
        <w:rPr>
          <w:rFonts w:eastAsia="Times New Roman"/>
          <w:sz w:val="22"/>
          <w:szCs w:val="22"/>
        </w:rPr>
      </w:pPr>
      <w:r w:rsidRPr="00972A4B">
        <w:rPr>
          <w:rFonts w:eastAsia="Times New Roman"/>
          <w:sz w:val="22"/>
          <w:szCs w:val="22"/>
        </w:rPr>
        <w:t xml:space="preserve">Considerando a exposição e esclarecimentos prestados </w:t>
      </w:r>
      <w:r>
        <w:rPr>
          <w:rFonts w:eastAsia="Times New Roman"/>
          <w:sz w:val="22"/>
          <w:szCs w:val="22"/>
        </w:rPr>
        <w:t>pela gerência financeira</w:t>
      </w:r>
      <w:r w:rsidRPr="00972A4B">
        <w:rPr>
          <w:rFonts w:eastAsia="Times New Roman"/>
          <w:sz w:val="22"/>
          <w:szCs w:val="22"/>
        </w:rPr>
        <w:t xml:space="preserve"> relativos à utilização do Superávit Financeiro no Plano de Ação pelo CAU/</w:t>
      </w:r>
      <w:r>
        <w:rPr>
          <w:rFonts w:eastAsia="Times New Roman"/>
          <w:sz w:val="22"/>
          <w:szCs w:val="22"/>
        </w:rPr>
        <w:t>DF;</w:t>
      </w:r>
    </w:p>
    <w:p w14:paraId="02EB378F" w14:textId="77777777" w:rsidR="0009227B" w:rsidRPr="005601F6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5601F6" w:rsidRDefault="00430BB2">
      <w:pPr>
        <w:ind w:right="113"/>
        <w:rPr>
          <w:rFonts w:eastAsia="Verdana"/>
          <w:b/>
          <w:sz w:val="22"/>
          <w:szCs w:val="22"/>
        </w:rPr>
      </w:pPr>
      <w:r w:rsidRPr="005601F6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5601F6" w:rsidRDefault="0009227B">
      <w:pPr>
        <w:ind w:right="113"/>
        <w:rPr>
          <w:rFonts w:eastAsia="Verdana"/>
          <w:sz w:val="22"/>
          <w:szCs w:val="22"/>
        </w:rPr>
      </w:pPr>
    </w:p>
    <w:p w14:paraId="52D6618F" w14:textId="2AB565FD" w:rsidR="0009227B" w:rsidRPr="007215AA" w:rsidRDefault="4FA93AA7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1 –</w:t>
      </w:r>
      <w:r w:rsidR="009144AD">
        <w:rPr>
          <w:rFonts w:eastAsia="Times New Roman"/>
          <w:sz w:val="22"/>
          <w:szCs w:val="22"/>
        </w:rPr>
        <w:t xml:space="preserve"> </w:t>
      </w:r>
      <w:r w:rsidR="00FB0254" w:rsidRPr="00FB0254">
        <w:rPr>
          <w:rFonts w:eastAsia="Times New Roman"/>
          <w:sz w:val="22"/>
          <w:szCs w:val="22"/>
        </w:rPr>
        <w:t>Aprovar a</w:t>
      </w:r>
      <w:r w:rsidR="00972A4B">
        <w:rPr>
          <w:rFonts w:eastAsia="Times New Roman"/>
          <w:sz w:val="22"/>
          <w:szCs w:val="22"/>
        </w:rPr>
        <w:t xml:space="preserve"> utilização de 2,8% do superávit financeiro no projeto específico: “Feminismo na Arquitetura: Produções do Observatório Amar.é.linha”.</w:t>
      </w:r>
    </w:p>
    <w:p w14:paraId="41C8F396" w14:textId="77777777" w:rsidR="0009227B" w:rsidRPr="005601F6" w:rsidRDefault="0009227B">
      <w:pPr>
        <w:rPr>
          <w:sz w:val="22"/>
          <w:szCs w:val="22"/>
        </w:rPr>
      </w:pPr>
    </w:p>
    <w:p w14:paraId="419540AC" w14:textId="3E65B4AA" w:rsidR="0009227B" w:rsidRPr="005601F6" w:rsidRDefault="00430BB2">
      <w:pPr>
        <w:ind w:right="113"/>
        <w:rPr>
          <w:sz w:val="22"/>
          <w:szCs w:val="22"/>
        </w:rPr>
      </w:pPr>
      <w:r w:rsidRPr="005601F6">
        <w:rPr>
          <w:b/>
          <w:bCs/>
          <w:sz w:val="22"/>
          <w:szCs w:val="22"/>
        </w:rPr>
        <w:t xml:space="preserve">Com </w:t>
      </w:r>
      <w:r w:rsidR="004315FD">
        <w:rPr>
          <w:b/>
          <w:sz w:val="22"/>
          <w:szCs w:val="22"/>
        </w:rPr>
        <w:t>4</w:t>
      </w:r>
      <w:r w:rsidRPr="005601F6">
        <w:rPr>
          <w:sz w:val="22"/>
          <w:szCs w:val="22"/>
        </w:rPr>
        <w:t xml:space="preserve"> votos favoráveis, 0 voto contrário</w:t>
      </w:r>
      <w:r w:rsidR="00D518FC">
        <w:rPr>
          <w:sz w:val="22"/>
          <w:szCs w:val="22"/>
        </w:rPr>
        <w:t xml:space="preserve">, </w:t>
      </w:r>
      <w:r w:rsidRPr="005601F6">
        <w:rPr>
          <w:sz w:val="22"/>
          <w:szCs w:val="22"/>
        </w:rPr>
        <w:t>0 abstenção</w:t>
      </w:r>
      <w:r w:rsidR="00D518FC">
        <w:rPr>
          <w:sz w:val="22"/>
          <w:szCs w:val="22"/>
        </w:rPr>
        <w:t xml:space="preserve"> e </w:t>
      </w:r>
      <w:r w:rsidR="00D518FC" w:rsidRPr="00D518FC">
        <w:rPr>
          <w:b/>
          <w:bCs/>
          <w:sz w:val="22"/>
          <w:szCs w:val="22"/>
        </w:rPr>
        <w:t>0</w:t>
      </w:r>
      <w:r w:rsidR="00332F15">
        <w:rPr>
          <w:b/>
          <w:bCs/>
          <w:sz w:val="22"/>
          <w:szCs w:val="22"/>
        </w:rPr>
        <w:t>1</w:t>
      </w:r>
      <w:r w:rsidR="00D518FC" w:rsidRPr="00D518FC">
        <w:rPr>
          <w:b/>
          <w:bCs/>
          <w:sz w:val="22"/>
          <w:szCs w:val="22"/>
        </w:rPr>
        <w:t xml:space="preserve"> ausência</w:t>
      </w:r>
      <w:r w:rsidR="00D518FC">
        <w:rPr>
          <w:sz w:val="22"/>
          <w:szCs w:val="22"/>
        </w:rPr>
        <w:t>.</w:t>
      </w:r>
    </w:p>
    <w:p w14:paraId="72A3D3EC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0D0B940D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51A38E96" w14:textId="75B92D68" w:rsidR="0009227B" w:rsidRPr="005601F6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5601F6">
        <w:rPr>
          <w:rFonts w:eastAsia="Verdana"/>
          <w:sz w:val="22"/>
          <w:szCs w:val="22"/>
        </w:rPr>
        <w:t xml:space="preserve">Brasília/DF, </w:t>
      </w:r>
      <w:r w:rsidR="0079742A" w:rsidRPr="005601F6">
        <w:rPr>
          <w:rFonts w:eastAsia="Verdana"/>
          <w:sz w:val="22"/>
          <w:szCs w:val="22"/>
        </w:rPr>
        <w:t>0</w:t>
      </w:r>
      <w:r w:rsidR="004315FD">
        <w:rPr>
          <w:rFonts w:eastAsia="Verdana"/>
          <w:sz w:val="22"/>
          <w:szCs w:val="22"/>
        </w:rPr>
        <w:t>1</w:t>
      </w:r>
      <w:r w:rsidRPr="005601F6">
        <w:rPr>
          <w:rFonts w:eastAsia="Verdana"/>
          <w:sz w:val="22"/>
          <w:szCs w:val="22"/>
        </w:rPr>
        <w:t xml:space="preserve"> de </w:t>
      </w:r>
      <w:r w:rsidR="0079742A" w:rsidRPr="005601F6">
        <w:rPr>
          <w:rFonts w:eastAsia="Verdana"/>
          <w:sz w:val="22"/>
          <w:szCs w:val="22"/>
        </w:rPr>
        <w:t>agosto</w:t>
      </w:r>
      <w:r w:rsidRPr="005601F6">
        <w:rPr>
          <w:rFonts w:eastAsia="Verdana"/>
          <w:sz w:val="22"/>
          <w:szCs w:val="22"/>
        </w:rPr>
        <w:t xml:space="preserve"> de 202</w:t>
      </w:r>
      <w:r w:rsidR="004315FD">
        <w:rPr>
          <w:rFonts w:eastAsia="Verdana"/>
          <w:sz w:val="22"/>
          <w:szCs w:val="22"/>
        </w:rPr>
        <w:t>2</w:t>
      </w:r>
      <w:r w:rsidRPr="005601F6">
        <w:rPr>
          <w:rFonts w:eastAsia="Verdana"/>
          <w:sz w:val="22"/>
          <w:szCs w:val="22"/>
        </w:rPr>
        <w:t>.</w:t>
      </w:r>
    </w:p>
    <w:p w14:paraId="0E27B00A" w14:textId="6414F785" w:rsidR="0009227B" w:rsidRPr="005601F6" w:rsidRDefault="0009227B">
      <w:pPr>
        <w:ind w:right="113"/>
        <w:jc w:val="center"/>
        <w:rPr>
          <w:rFonts w:eastAsia="Verdana"/>
          <w:sz w:val="22"/>
          <w:szCs w:val="22"/>
        </w:rPr>
      </w:pPr>
    </w:p>
    <w:p w14:paraId="13688DA6" w14:textId="77777777" w:rsidR="005601F6" w:rsidRPr="005601F6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963CA99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601F6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5601F6">
        <w:rPr>
          <w:color w:val="000000"/>
          <w:sz w:val="22"/>
          <w:szCs w:val="22"/>
        </w:rPr>
        <w:t xml:space="preserve">. </w:t>
      </w:r>
    </w:p>
    <w:p w14:paraId="545FF5F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006B1EC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2887A3C9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5601F6">
        <w:rPr>
          <w:b/>
          <w:bCs/>
          <w:color w:val="000000"/>
          <w:sz w:val="22"/>
          <w:szCs w:val="22"/>
        </w:rPr>
        <w:t>Luís Fernando Zeferino</w:t>
      </w:r>
    </w:p>
    <w:p w14:paraId="63814D73" w14:textId="4EEBD171" w:rsid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Coordenador da CAF-CAU/DF </w:t>
      </w:r>
    </w:p>
    <w:p w14:paraId="47CEBA9C" w14:textId="60D9D55A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DAC001" w14:textId="2604A5D4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B5A8A16" w14:textId="7B70402F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C5B553F" w14:textId="76E20343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7A41614" w14:textId="4CEFD71B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81BF87B" w14:textId="54186012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62A8721" w14:textId="5C0FF31A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AEE2441" w14:textId="77777777" w:rsidR="004315FD" w:rsidRDefault="004315FD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8B7ED00" w14:textId="530BF9E2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D7E27A0" w14:textId="77777777" w:rsidR="007215AA" w:rsidRPr="005601F6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7050073" w14:textId="379B74C5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7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55EF0821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4E17B759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7EE1B79B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344DB330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601F6" w:rsidRPr="00BE02F4" w14:paraId="04331F36" w14:textId="77777777" w:rsidTr="003071C6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184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FF51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B68D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601F6" w:rsidRPr="00BE02F4" w14:paraId="2017FF74" w14:textId="77777777" w:rsidTr="003071C6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1192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ED4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D8D89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BA014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FAE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E4F61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5601F6" w:rsidRPr="00BE02F4" w14:paraId="1C3C2A59" w14:textId="77777777" w:rsidTr="003071C6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FB5F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BB99" w14:textId="77777777" w:rsidR="005601F6" w:rsidRPr="00AE42B4" w:rsidRDefault="005601F6" w:rsidP="003071C6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AACC2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24F9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427C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6C18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593BE7F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14FEE" w14:textId="2572F778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42EC2" w14:textId="6D3A7763" w:rsidR="005601F6" w:rsidRPr="00AE42B4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2A564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FA9CC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1C0F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5877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0F2DD246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E6D2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E787C" w14:textId="77777777" w:rsidR="005601F6" w:rsidRPr="00AE42B4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12EE7" w14:textId="1C010DEE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FF2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94D9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26C34" w14:textId="6D0CB823" w:rsidR="005601F6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4315FD" w:rsidRPr="00BE02F4" w14:paraId="7C1F194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A8FDB" w14:textId="0F543DF2" w:rsidR="004315FD" w:rsidRPr="00BE02F4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FD8E84" w14:textId="4699E745" w:rsidR="004315FD" w:rsidRPr="0059638A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11C25" w14:textId="6C53FC8E" w:rsidR="004315FD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18823" w14:textId="77777777" w:rsidR="004315FD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0989C" w14:textId="77777777" w:rsidR="004315FD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B4FBF" w14:textId="77777777" w:rsidR="004315FD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4315FD" w:rsidRPr="00BE02F4" w14:paraId="6DEF6E62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2D145" w14:textId="7DC6F8B9" w:rsidR="004315FD" w:rsidRPr="00BE02F4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F2FDFC" w14:textId="1ABEDCE1" w:rsidR="004315FD" w:rsidRPr="0059638A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6960C" w14:textId="272C5F62" w:rsidR="004315FD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71A9B" w14:textId="77777777" w:rsidR="004315FD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49AC1" w14:textId="77777777" w:rsidR="004315FD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1AE10" w14:textId="77777777" w:rsidR="004315FD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3BC4CD4A" w14:textId="77777777" w:rsidTr="003071C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937F3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41DB3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42D4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8C632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82CC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9B19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FDB81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5601F6" w:rsidRPr="00BE02F4" w14:paraId="2B84C55E" w14:textId="77777777" w:rsidTr="004315FD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4593E" w14:textId="77777777" w:rsidR="005601F6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29E04C55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1CDD242F" w14:textId="66070D64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6AC1E79A" w14:textId="13E905FA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 w:rsidR="004315F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08</w:t>
            </w:r>
            <w:r w:rsidRPr="00BE02F4">
              <w:rPr>
                <w:sz w:val="22"/>
                <w:szCs w:val="22"/>
              </w:rPr>
              <w:t>/202</w:t>
            </w:r>
            <w:r w:rsidR="004315FD">
              <w:rPr>
                <w:sz w:val="22"/>
                <w:szCs w:val="22"/>
              </w:rPr>
              <w:t>2</w:t>
            </w:r>
          </w:p>
          <w:p w14:paraId="2BDEF88E" w14:textId="06E18312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972A4B">
              <w:rPr>
                <w:rFonts w:eastAsia="Times New Roman"/>
                <w:sz w:val="22"/>
                <w:szCs w:val="22"/>
              </w:rPr>
              <w:t>APROVAÇÃO DA UTILIZAÇÃO DE SUPERÁVIT FINANCEIRO PARA VIABILIZAÇÃO DO PROJETO ESPECÍFICO AMAR.É.LINHA</w:t>
            </w:r>
          </w:p>
          <w:p w14:paraId="23F231DC" w14:textId="7F8C3824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4315FD">
              <w:rPr>
                <w:sz w:val="22"/>
                <w:szCs w:val="22"/>
              </w:rPr>
              <w:t>02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4315FD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5AF4557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6A80DE3F" w14:textId="77777777" w:rsidR="005601F6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6CDB136A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Default="005601F6">
      <w:pPr>
        <w:ind w:right="113"/>
        <w:jc w:val="center"/>
      </w:pPr>
    </w:p>
    <w:sectPr w:rsidR="005601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6657A" w14:textId="77777777" w:rsidR="007A1F34" w:rsidRDefault="007A1F34">
      <w:r>
        <w:separator/>
      </w:r>
    </w:p>
  </w:endnote>
  <w:endnote w:type="continuationSeparator" w:id="0">
    <w:p w14:paraId="7D18D35D" w14:textId="77777777" w:rsidR="007A1F34" w:rsidRDefault="007A1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47775" w14:textId="77777777" w:rsidR="004E2D6F" w:rsidRDefault="004E2D6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37AD61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6BEDF" w14:textId="77777777" w:rsidR="004E2D6F" w:rsidRDefault="004E2D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7C67F" w14:textId="77777777" w:rsidR="007A1F34" w:rsidRDefault="007A1F34">
      <w:r>
        <w:separator/>
      </w:r>
    </w:p>
  </w:footnote>
  <w:footnote w:type="continuationSeparator" w:id="0">
    <w:p w14:paraId="36221F3E" w14:textId="77777777" w:rsidR="007A1F34" w:rsidRDefault="007A1F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58D67" w14:textId="77777777" w:rsidR="004E2D6F" w:rsidRDefault="004E2D6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2.95pt;height:42.4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1042722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17D941B3" w:rsidR="005601F6" w:rsidRPr="005601F6" w:rsidRDefault="005601F6" w:rsidP="005601F6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4E2D6F" w:rsidRPr="004E2D6F">
            <w:rPr>
              <w:sz w:val="22"/>
              <w:szCs w:val="22"/>
            </w:rPr>
            <w:t>1407976/2021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7777777" w:rsidR="005601F6" w:rsidRPr="005601F6" w:rsidRDefault="005601F6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CAU/DF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3E7C347C" w:rsidR="005601F6" w:rsidRPr="005601F6" w:rsidRDefault="00972A4B" w:rsidP="005601F6">
          <w:pPr>
            <w:rPr>
              <w:sz w:val="22"/>
              <w:szCs w:val="22"/>
            </w:rPr>
          </w:pPr>
          <w:r>
            <w:rPr>
              <w:rFonts w:eastAsia="Times New Roman"/>
              <w:sz w:val="22"/>
              <w:szCs w:val="22"/>
            </w:rPr>
            <w:t>APROVAÇÃO DA UTILIZAÇÃO DE SUPERÁVIT FINANCEIRO PARA VIABILIZAÇÃO DO PROJETO ESPECÍFICO AMAR.É.LINHA</w:t>
          </w:r>
          <w:r w:rsidR="005601F6" w:rsidRPr="005601F6">
            <w:rPr>
              <w:rFonts w:eastAsia="Times New Roman"/>
              <w:sz w:val="22"/>
              <w:szCs w:val="22"/>
            </w:rPr>
            <w:t xml:space="preserve"> 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54BB7054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4315FD">
            <w:rPr>
              <w:b/>
              <w:bCs/>
              <w:sz w:val="22"/>
              <w:szCs w:val="22"/>
            </w:rPr>
            <w:t>0</w:t>
          </w:r>
          <w:r w:rsidR="00972A4B">
            <w:rPr>
              <w:b/>
              <w:bCs/>
              <w:sz w:val="22"/>
              <w:szCs w:val="22"/>
            </w:rPr>
            <w:t>8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B68E8" w14:textId="77777777" w:rsidR="004E2D6F" w:rsidRDefault="004E2D6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9227B"/>
    <w:rsid w:val="002750FD"/>
    <w:rsid w:val="002E050B"/>
    <w:rsid w:val="00332F15"/>
    <w:rsid w:val="00430BB2"/>
    <w:rsid w:val="004315FD"/>
    <w:rsid w:val="004D5A21"/>
    <w:rsid w:val="004E2D6F"/>
    <w:rsid w:val="005601F6"/>
    <w:rsid w:val="005F2BA2"/>
    <w:rsid w:val="006A222D"/>
    <w:rsid w:val="007215AA"/>
    <w:rsid w:val="00782E9C"/>
    <w:rsid w:val="0079742A"/>
    <w:rsid w:val="007A1F34"/>
    <w:rsid w:val="008A1AA7"/>
    <w:rsid w:val="009144AD"/>
    <w:rsid w:val="00972A4B"/>
    <w:rsid w:val="00CA4E56"/>
    <w:rsid w:val="00D518FC"/>
    <w:rsid w:val="00D7641A"/>
    <w:rsid w:val="00DB29E2"/>
    <w:rsid w:val="00E73409"/>
    <w:rsid w:val="00EA49A2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361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74</cp:revision>
  <cp:lastPrinted>2022-08-02T17:45:00Z</cp:lastPrinted>
  <dcterms:created xsi:type="dcterms:W3CDTF">2019-02-11T13:06:00Z</dcterms:created>
  <dcterms:modified xsi:type="dcterms:W3CDTF">2022-08-03T17:38:00Z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