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3ECF9860" w:rsidR="00C079CA" w:rsidRPr="00DF4CE9" w:rsidRDefault="001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147378">
              <w:rPr>
                <w:color w:val="000000"/>
                <w:sz w:val="22"/>
                <w:szCs w:val="22"/>
              </w:rPr>
              <w:t>PROTOCOLO SICCAU N.º 1564384/2022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2D3D56F" w:rsidR="00C079CA" w:rsidRPr="00DF4CE9" w:rsidRDefault="00612D61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>REESTRUTURAÇÃO DO ORGANOGRAMA DO CAU/DF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76A2A9B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612D61">
              <w:rPr>
                <w:b/>
                <w:color w:val="000000"/>
                <w:sz w:val="22"/>
                <w:szCs w:val="22"/>
              </w:rPr>
              <w:t>80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1E67BD87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EF74F7" w:rsidRPr="00FC6749">
        <w:rPr>
          <w:rFonts w:eastAsia="Verdana"/>
          <w:bCs/>
          <w:sz w:val="22"/>
          <w:szCs w:val="22"/>
        </w:rPr>
        <w:t xml:space="preserve">a </w:t>
      </w:r>
      <w:r w:rsidR="00612D61">
        <w:rPr>
          <w:rFonts w:eastAsia="Verdana"/>
          <w:bCs/>
          <w:sz w:val="22"/>
          <w:szCs w:val="22"/>
        </w:rPr>
        <w:t>reestruturação do organograma</w:t>
      </w:r>
      <w:r w:rsidR="00EF74F7" w:rsidRPr="00FC6749">
        <w:rPr>
          <w:rFonts w:eastAsia="Verdana"/>
          <w:bCs/>
          <w:sz w:val="22"/>
          <w:szCs w:val="22"/>
        </w:rPr>
        <w:t xml:space="preserve"> do Conselho de Arquitetura e Urbanismo do Distrito Federal (CAU/DF</w:t>
      </w:r>
      <w:r w:rsidR="00EF74F7">
        <w:rPr>
          <w:rFonts w:eastAsia="Verdana"/>
          <w:bCs/>
          <w:sz w:val="22"/>
          <w:szCs w:val="22"/>
        </w:rPr>
        <w:t>)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79D09E2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612D61">
        <w:rPr>
          <w:rFonts w:eastAsia="Verdana"/>
          <w:sz w:val="22"/>
          <w:szCs w:val="22"/>
        </w:rPr>
        <w:t>5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85E21">
        <w:rPr>
          <w:rFonts w:eastAsia="Verdana"/>
          <w:sz w:val="22"/>
          <w:szCs w:val="22"/>
        </w:rPr>
        <w:t>ju</w:t>
      </w:r>
      <w:r w:rsidR="00612D61">
        <w:rPr>
          <w:rFonts w:eastAsia="Verdana"/>
          <w:sz w:val="22"/>
          <w:szCs w:val="22"/>
        </w:rPr>
        <w:t>l</w:t>
      </w:r>
      <w:r w:rsidR="00C85E21">
        <w:rPr>
          <w:rFonts w:eastAsia="Verdana"/>
          <w:sz w:val="22"/>
          <w:szCs w:val="22"/>
        </w:rPr>
        <w:t>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43F7B029" w14:textId="67454169" w:rsidR="00C85E21" w:rsidRDefault="00EF74F7" w:rsidP="007C35AD">
      <w:pPr>
        <w:rPr>
          <w:sz w:val="22"/>
          <w:szCs w:val="22"/>
        </w:rPr>
      </w:pPr>
      <w:r w:rsidRPr="00EF74F7">
        <w:rPr>
          <w:sz w:val="22"/>
          <w:szCs w:val="22"/>
        </w:rPr>
        <w:t xml:space="preserve">Considerando o artigo 29, inciso XII, do Regimento Interno do CAU/DF, que dispõe como competência do Plenário do CAU/DF: </w:t>
      </w:r>
      <w:r w:rsidRPr="00183D00">
        <w:rPr>
          <w:i/>
          <w:iCs/>
          <w:sz w:val="22"/>
          <w:szCs w:val="22"/>
        </w:rPr>
        <w:t>“</w:t>
      </w:r>
      <w:r w:rsidR="00183D00" w:rsidRPr="00183D00">
        <w:rPr>
          <w:i/>
          <w:iCs/>
          <w:sz w:val="22"/>
          <w:szCs w:val="22"/>
        </w:rPr>
        <w:t>apreciar e deliberar sobre atos normativos relativos à gestão da estratégia econômico-financeira, da organização e do funcionamento do CAU/DF</w:t>
      </w:r>
      <w:r w:rsidRPr="00183D00">
        <w:rPr>
          <w:i/>
          <w:iCs/>
          <w:sz w:val="22"/>
          <w:szCs w:val="22"/>
        </w:rPr>
        <w:t>”</w:t>
      </w:r>
      <w:r w:rsidR="00C85E21" w:rsidRPr="00C85E21">
        <w:rPr>
          <w:sz w:val="22"/>
          <w:szCs w:val="22"/>
        </w:rPr>
        <w:t xml:space="preserve">; </w:t>
      </w:r>
    </w:p>
    <w:p w14:paraId="66EB48A3" w14:textId="6B4E79D7" w:rsidR="00183D00" w:rsidRDefault="00183D00" w:rsidP="007C35AD">
      <w:pPr>
        <w:rPr>
          <w:sz w:val="22"/>
          <w:szCs w:val="22"/>
        </w:rPr>
      </w:pPr>
    </w:p>
    <w:p w14:paraId="3CA52B23" w14:textId="4D357B1A" w:rsidR="00183D00" w:rsidRPr="00183D00" w:rsidRDefault="00183D00" w:rsidP="007C35AD">
      <w:pPr>
        <w:rPr>
          <w:sz w:val="22"/>
          <w:szCs w:val="22"/>
        </w:rPr>
      </w:pPr>
      <w:r>
        <w:rPr>
          <w:sz w:val="22"/>
          <w:szCs w:val="22"/>
        </w:rPr>
        <w:t xml:space="preserve">Considerando a Deliberação n.º 006/2022 – CAF-CAU/DF, que delibera: </w:t>
      </w:r>
      <w:r w:rsidRPr="00183D00">
        <w:rPr>
          <w:i/>
          <w:iCs/>
          <w:sz w:val="22"/>
          <w:szCs w:val="22"/>
        </w:rPr>
        <w:t>“Pela aprovação da proposta de alteração do organograma, anexo ao Regimento Interno do CAU/DF, com envio ao Conselho Diretor e posteriormente ao Plenário do CAU/DF para aprovação e homologação”</w:t>
      </w:r>
      <w:r>
        <w:rPr>
          <w:sz w:val="22"/>
          <w:szCs w:val="22"/>
        </w:rPr>
        <w:t>;</w:t>
      </w:r>
    </w:p>
    <w:p w14:paraId="0432C050" w14:textId="2A0867B3" w:rsidR="00183D00" w:rsidRDefault="00183D00" w:rsidP="007C35AD">
      <w:pPr>
        <w:rPr>
          <w:sz w:val="22"/>
          <w:szCs w:val="22"/>
        </w:rPr>
      </w:pPr>
    </w:p>
    <w:p w14:paraId="660BFC20" w14:textId="1D18F598" w:rsidR="00183D00" w:rsidRPr="00C85E21" w:rsidRDefault="00183D00" w:rsidP="00183D00">
      <w:pPr>
        <w:rPr>
          <w:sz w:val="22"/>
          <w:szCs w:val="22"/>
        </w:rPr>
      </w:pPr>
      <w:r>
        <w:rPr>
          <w:sz w:val="22"/>
          <w:szCs w:val="22"/>
        </w:rPr>
        <w:t>Considerando a Deliberação n.º 005/2022 – CD-CAU/DF, que delibera:</w:t>
      </w:r>
      <w:r w:rsidRPr="00183D00">
        <w:rPr>
          <w:i/>
          <w:iCs/>
          <w:sz w:val="22"/>
          <w:szCs w:val="22"/>
        </w:rPr>
        <w:t xml:space="preserve"> “Pela aprovação da proposta de alteração do organograma, anexo ao Regimento Interno do CAU/DF, com envio ao Plenário do CAU/DF para aprovação e homologação”.</w:t>
      </w:r>
    </w:p>
    <w:p w14:paraId="1F7EFF11" w14:textId="77777777" w:rsidR="00183D00" w:rsidRPr="00C85E21" w:rsidRDefault="00183D00" w:rsidP="007C35AD">
      <w:pPr>
        <w:rPr>
          <w:sz w:val="22"/>
          <w:szCs w:val="22"/>
        </w:rPr>
      </w:pP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74D4465E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>1 –</w:t>
      </w:r>
      <w:r w:rsidR="00EF74F7" w:rsidRPr="00FC6749">
        <w:rPr>
          <w:sz w:val="22"/>
          <w:szCs w:val="22"/>
        </w:rPr>
        <w:t xml:space="preserve"> </w:t>
      </w:r>
      <w:r w:rsidR="00183D00">
        <w:rPr>
          <w:sz w:val="22"/>
          <w:szCs w:val="22"/>
        </w:rPr>
        <w:t>Aprovar a</w:t>
      </w:r>
      <w:r w:rsidR="00183D00" w:rsidRPr="00183D00">
        <w:rPr>
          <w:sz w:val="22"/>
          <w:szCs w:val="22"/>
        </w:rPr>
        <w:t xml:space="preserve"> proposta de alteração do organograma, anexo ao Regimento Interno do CAU/DF</w:t>
      </w:r>
      <w:r w:rsidR="00EF74F7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710F570B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 xml:space="preserve">Com </w:t>
      </w:r>
      <w:r w:rsidR="00147378">
        <w:rPr>
          <w:b/>
          <w:sz w:val="22"/>
          <w:szCs w:val="22"/>
        </w:rPr>
        <w:t>07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</w:t>
      </w:r>
      <w:r w:rsidR="00147378" w:rsidRPr="00147378">
        <w:rPr>
          <w:sz w:val="22"/>
          <w:szCs w:val="22"/>
        </w:rPr>
        <w:t>Renata Seabra Resende Castro Corrêa</w:t>
      </w:r>
      <w:r w:rsidR="00147378">
        <w:rPr>
          <w:sz w:val="22"/>
          <w:szCs w:val="22"/>
        </w:rPr>
        <w:t xml:space="preserve"> (em titularidade)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Moll Mascarenhas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Diniz, </w:t>
      </w:r>
      <w:r w:rsidR="00147847">
        <w:rPr>
          <w:sz w:val="22"/>
          <w:szCs w:val="22"/>
        </w:rPr>
        <w:t>Pedro Roberto da Silva Neto</w:t>
      </w:r>
      <w:r w:rsidR="00147378">
        <w:rPr>
          <w:sz w:val="22"/>
          <w:szCs w:val="22"/>
        </w:rPr>
        <w:t xml:space="preserve"> </w:t>
      </w:r>
      <w:r w:rsidR="00F11285" w:rsidRPr="00DF4CE9">
        <w:rPr>
          <w:sz w:val="22"/>
          <w:szCs w:val="22"/>
        </w:rPr>
        <w:t xml:space="preserve">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147378">
        <w:rPr>
          <w:b/>
          <w:bCs/>
          <w:sz w:val="22"/>
          <w:szCs w:val="22"/>
        </w:rPr>
        <w:t>5</w:t>
      </w:r>
      <w:r w:rsidRPr="00DF4CE9">
        <w:rPr>
          <w:b/>
          <w:bCs/>
          <w:sz w:val="22"/>
          <w:szCs w:val="22"/>
        </w:rPr>
        <w:t xml:space="preserve"> Ausência</w:t>
      </w:r>
      <w:r w:rsidR="00147378">
        <w:rPr>
          <w:b/>
          <w:bCs/>
          <w:sz w:val="22"/>
          <w:szCs w:val="22"/>
        </w:rPr>
        <w:t>s</w:t>
      </w:r>
      <w:r w:rsidRPr="00DF4CE9">
        <w:rPr>
          <w:bCs/>
          <w:sz w:val="22"/>
          <w:szCs w:val="22"/>
        </w:rPr>
        <w:t>, do</w:t>
      </w:r>
      <w:r w:rsidR="00147378">
        <w:rPr>
          <w:bCs/>
          <w:sz w:val="22"/>
          <w:szCs w:val="22"/>
        </w:rPr>
        <w:t>s</w:t>
      </w:r>
      <w:r w:rsidRPr="00DF4CE9">
        <w:rPr>
          <w:bCs/>
          <w:sz w:val="22"/>
          <w:szCs w:val="22"/>
        </w:rPr>
        <w:t xml:space="preserve"> conselheiro</w:t>
      </w:r>
      <w:r w:rsidR="00147378">
        <w:rPr>
          <w:bCs/>
          <w:sz w:val="22"/>
          <w:szCs w:val="22"/>
        </w:rPr>
        <w:t>s</w:t>
      </w:r>
      <w:r w:rsidR="00147847" w:rsidRPr="00DF4CE9">
        <w:rPr>
          <w:bCs/>
          <w:sz w:val="22"/>
          <w:szCs w:val="22"/>
        </w:rPr>
        <w:t xml:space="preserve"> </w:t>
      </w:r>
      <w:r w:rsidR="00147378">
        <w:rPr>
          <w:bCs/>
          <w:sz w:val="22"/>
          <w:szCs w:val="22"/>
        </w:rPr>
        <w:t xml:space="preserve">Ricardo Reis Meira, Júlia Teixeira Fernandes, </w:t>
      </w:r>
      <w:r w:rsidRPr="00DF4CE9">
        <w:rPr>
          <w:bCs/>
          <w:sz w:val="22"/>
          <w:szCs w:val="22"/>
        </w:rPr>
        <w:t>Carlos Henrique Magalhães de Lima</w:t>
      </w:r>
      <w:r w:rsidR="00147378">
        <w:rPr>
          <w:bCs/>
          <w:sz w:val="22"/>
          <w:szCs w:val="22"/>
        </w:rPr>
        <w:t>, Mariana Roberti Bomtempo e Jéssica Costa Spehar.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1C4B7EF8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147378">
        <w:rPr>
          <w:rFonts w:eastAsia="Verdana"/>
          <w:sz w:val="22"/>
          <w:szCs w:val="22"/>
        </w:rPr>
        <w:t>5</w:t>
      </w:r>
      <w:r w:rsidRPr="00DF4CE9">
        <w:rPr>
          <w:rFonts w:eastAsia="Verdana"/>
          <w:sz w:val="22"/>
          <w:szCs w:val="22"/>
        </w:rPr>
        <w:t xml:space="preserve"> de </w:t>
      </w:r>
      <w:r w:rsidR="00C85E21">
        <w:rPr>
          <w:rFonts w:eastAsia="Verdana"/>
          <w:sz w:val="22"/>
          <w:szCs w:val="22"/>
        </w:rPr>
        <w:t>ju</w:t>
      </w:r>
      <w:r w:rsidR="007924CA">
        <w:rPr>
          <w:rFonts w:eastAsia="Verdana"/>
          <w:sz w:val="22"/>
          <w:szCs w:val="22"/>
        </w:rPr>
        <w:t>l</w:t>
      </w:r>
      <w:r w:rsidR="00C85E21">
        <w:rPr>
          <w:rFonts w:eastAsia="Verdana"/>
          <w:sz w:val="22"/>
          <w:szCs w:val="22"/>
        </w:rPr>
        <w:t>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DD74A" w14:textId="77777777" w:rsidR="00F51F69" w:rsidRDefault="00F51F69">
      <w:r>
        <w:separator/>
      </w:r>
    </w:p>
  </w:endnote>
  <w:endnote w:type="continuationSeparator" w:id="0">
    <w:p w14:paraId="5E96F26E" w14:textId="77777777" w:rsidR="00F51F69" w:rsidRDefault="00F51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17C47" w14:textId="77777777" w:rsidR="00F51F69" w:rsidRDefault="00F51F69">
      <w:r>
        <w:separator/>
      </w:r>
    </w:p>
  </w:footnote>
  <w:footnote w:type="continuationSeparator" w:id="0">
    <w:p w14:paraId="3C5F8A96" w14:textId="77777777" w:rsidR="00F51F69" w:rsidRDefault="00F51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2577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noProof/>
        <w:color w:val="000000"/>
      </w:rPr>
    </w:r>
    <w:r w:rsidR="0025778E">
      <w:rPr>
        <w:noProof/>
        <w:color w:val="000000"/>
      </w:rPr>
      <w:object w:dxaOrig="11145" w:dyaOrig="1065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15pt;height:42.85pt" o:ole="">
          <v:imagedata r:id="rId1" o:title=""/>
        </v:shape>
        <o:OLEObject Type="Embed" ProgID="CorelDraw.Graphic.16" ShapeID="_x0000_i1025" DrawAspect="Content" ObjectID="_172156112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378"/>
    <w:rsid w:val="00147847"/>
    <w:rsid w:val="00183D00"/>
    <w:rsid w:val="001B455C"/>
    <w:rsid w:val="001B5C48"/>
    <w:rsid w:val="0025778E"/>
    <w:rsid w:val="002626BB"/>
    <w:rsid w:val="00275CA4"/>
    <w:rsid w:val="002B392F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5F5524"/>
    <w:rsid w:val="0061102C"/>
    <w:rsid w:val="00612D61"/>
    <w:rsid w:val="0067656B"/>
    <w:rsid w:val="006A0B54"/>
    <w:rsid w:val="006B7926"/>
    <w:rsid w:val="00723C27"/>
    <w:rsid w:val="00785751"/>
    <w:rsid w:val="00791C0E"/>
    <w:rsid w:val="007924CA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C06837"/>
    <w:rsid w:val="00C079CA"/>
    <w:rsid w:val="00C111AE"/>
    <w:rsid w:val="00C24121"/>
    <w:rsid w:val="00C45A0E"/>
    <w:rsid w:val="00C47E0C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EF74F7"/>
    <w:rsid w:val="00F00888"/>
    <w:rsid w:val="00F05164"/>
    <w:rsid w:val="00F11285"/>
    <w:rsid w:val="00F276E9"/>
    <w:rsid w:val="00F35605"/>
    <w:rsid w:val="00F35753"/>
    <w:rsid w:val="00F36EB3"/>
    <w:rsid w:val="00F51F69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3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 /><Relationship Id="rId1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Phellipe Macedo</cp:lastModifiedBy>
  <cp:revision>2</cp:revision>
  <cp:lastPrinted>2022-08-02T18:27:00Z</cp:lastPrinted>
  <dcterms:created xsi:type="dcterms:W3CDTF">2022-08-09T17:39:00Z</dcterms:created>
  <dcterms:modified xsi:type="dcterms:W3CDTF">2022-08-09T17:39:00Z</dcterms:modified>
</cp:coreProperties>
</file>