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1F4B20B5" w:rsidR="00A7148F" w:rsidRPr="00EE64C6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6A3CAC" w:rsidRPr="00EE64C6">
        <w:rPr>
          <w:rFonts w:ascii="Arial" w:eastAsia="Carlito" w:hAnsi="Arial" w:cs="Arial"/>
          <w:b/>
          <w:sz w:val="22"/>
          <w:szCs w:val="22"/>
        </w:rPr>
        <w:t>4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6A3CAC" w:rsidRPr="00EE64C6">
        <w:rPr>
          <w:rFonts w:ascii="Arial" w:eastAsia="Carlito" w:hAnsi="Arial" w:cs="Arial"/>
          <w:b/>
          <w:sz w:val="22"/>
          <w:szCs w:val="22"/>
        </w:rPr>
        <w:t>21</w:t>
      </w:r>
      <w:r w:rsidR="000948A1" w:rsidRPr="00EE64C6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6A3CAC" w:rsidRPr="00EE64C6">
        <w:rPr>
          <w:rFonts w:ascii="Arial" w:eastAsia="Carlito" w:hAnsi="Arial" w:cs="Arial"/>
          <w:b/>
          <w:sz w:val="22"/>
          <w:szCs w:val="22"/>
        </w:rPr>
        <w:t>JUNHO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 DE 20</w:t>
      </w:r>
      <w:r w:rsidR="004F3FB1" w:rsidRPr="00EE64C6">
        <w:rPr>
          <w:rFonts w:ascii="Arial" w:eastAsia="Carlito" w:hAnsi="Arial" w:cs="Arial"/>
          <w:b/>
          <w:sz w:val="22"/>
          <w:szCs w:val="22"/>
        </w:rPr>
        <w:t>22</w:t>
      </w:r>
      <w:r w:rsidRPr="00EE64C6">
        <w:rPr>
          <w:rFonts w:ascii="Arial" w:eastAsia="Carlito" w:hAnsi="Arial" w:cs="Arial"/>
          <w:b/>
          <w:sz w:val="22"/>
          <w:szCs w:val="22"/>
        </w:rPr>
        <w:t>.</w:t>
      </w:r>
    </w:p>
    <w:p w14:paraId="48735FBF" w14:textId="77777777" w:rsidR="004E5E4D" w:rsidRPr="00EE64C6" w:rsidRDefault="004E5E4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2EB84390" w14:textId="77777777" w:rsidR="00707B4E" w:rsidRPr="00EE64C6" w:rsidRDefault="00707B4E" w:rsidP="00B55D03">
      <w:pPr>
        <w:ind w:right="-7"/>
        <w:rPr>
          <w:rFonts w:ascii="Arial" w:eastAsia="Carlito" w:hAnsi="Arial" w:cs="Arial"/>
          <w:sz w:val="22"/>
          <w:szCs w:val="22"/>
        </w:rPr>
      </w:pPr>
    </w:p>
    <w:p w14:paraId="69F775FC" w14:textId="2A70575A" w:rsidR="00A7148F" w:rsidRPr="00EE64C6" w:rsidRDefault="00CF6DBF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Regulamenta</w:t>
      </w:r>
      <w:r w:rsidR="005238D7" w:rsidRPr="00EE64C6">
        <w:rPr>
          <w:rFonts w:ascii="Arial" w:eastAsia="Carlito" w:hAnsi="Arial" w:cs="Arial"/>
          <w:sz w:val="22"/>
          <w:szCs w:val="22"/>
        </w:rPr>
        <w:t>,</w:t>
      </w:r>
      <w:r w:rsidR="00707B4E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5238D7" w:rsidRPr="00EE64C6">
        <w:rPr>
          <w:rFonts w:ascii="Arial" w:eastAsia="Carlito" w:hAnsi="Arial" w:cs="Arial"/>
          <w:sz w:val="22"/>
          <w:szCs w:val="22"/>
        </w:rPr>
        <w:t xml:space="preserve">no âmbito do Conselho de Arquitetura e Urbanismo do Distrito Federal (CAU/DF), </w:t>
      </w:r>
      <w:r w:rsidR="002506F4" w:rsidRPr="00EE64C6">
        <w:rPr>
          <w:rFonts w:ascii="Arial" w:eastAsia="Carlito" w:hAnsi="Arial" w:cs="Arial"/>
          <w:sz w:val="22"/>
          <w:szCs w:val="22"/>
        </w:rPr>
        <w:t xml:space="preserve">as </w:t>
      </w:r>
      <w:r w:rsidR="000D690F" w:rsidRPr="00EE64C6">
        <w:rPr>
          <w:rFonts w:ascii="Arial" w:eastAsia="Carlito" w:hAnsi="Arial" w:cs="Arial"/>
          <w:sz w:val="22"/>
          <w:szCs w:val="22"/>
        </w:rPr>
        <w:t xml:space="preserve">pequenas compras ou </w:t>
      </w:r>
      <w:r w:rsidR="001A5C65" w:rsidRPr="00EE64C6">
        <w:rPr>
          <w:rFonts w:ascii="Arial" w:eastAsia="Carlito" w:hAnsi="Arial" w:cs="Arial"/>
          <w:sz w:val="22"/>
          <w:szCs w:val="22"/>
        </w:rPr>
        <w:t xml:space="preserve">a </w:t>
      </w:r>
      <w:r w:rsidR="000D690F" w:rsidRPr="00EE64C6">
        <w:rPr>
          <w:rFonts w:ascii="Arial" w:eastAsia="Carlito" w:hAnsi="Arial" w:cs="Arial"/>
          <w:sz w:val="22"/>
          <w:szCs w:val="22"/>
        </w:rPr>
        <w:t xml:space="preserve">prestação de serviços de pronto pagamento, assim entendidos aqueles </w:t>
      </w:r>
      <w:r w:rsidR="00C143A4" w:rsidRPr="00EE64C6">
        <w:rPr>
          <w:rFonts w:ascii="Arial" w:eastAsia="Carlito" w:hAnsi="Arial" w:cs="Arial"/>
          <w:sz w:val="22"/>
          <w:szCs w:val="22"/>
        </w:rPr>
        <w:t xml:space="preserve">custeados </w:t>
      </w:r>
      <w:r w:rsidR="001A5C65" w:rsidRPr="00EE64C6">
        <w:rPr>
          <w:rFonts w:ascii="Arial" w:eastAsia="Carlito" w:hAnsi="Arial" w:cs="Arial"/>
          <w:sz w:val="22"/>
          <w:szCs w:val="22"/>
        </w:rPr>
        <w:t>pelo</w:t>
      </w:r>
      <w:r w:rsidR="00C143A4" w:rsidRPr="00EE64C6">
        <w:rPr>
          <w:rFonts w:ascii="Arial" w:eastAsia="Carlito" w:hAnsi="Arial" w:cs="Arial"/>
          <w:sz w:val="22"/>
          <w:szCs w:val="22"/>
        </w:rPr>
        <w:t xml:space="preserve"> Suprimento de Fundos</w:t>
      </w:r>
      <w:r w:rsidR="00A555FC" w:rsidRPr="00EE64C6">
        <w:rPr>
          <w:rFonts w:ascii="Arial" w:eastAsia="Carlito" w:hAnsi="Arial" w:cs="Arial"/>
          <w:sz w:val="22"/>
          <w:szCs w:val="22"/>
        </w:rPr>
        <w:t>.</w:t>
      </w:r>
    </w:p>
    <w:p w14:paraId="55763A2F" w14:textId="4A146F6B" w:rsidR="00A7148F" w:rsidRPr="00EE64C6" w:rsidRDefault="00A7148F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D033929" w14:textId="77777777" w:rsidR="003C338B" w:rsidRPr="00EE64C6" w:rsidRDefault="003C338B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EE9F50B" w14:textId="0BD29D46" w:rsidR="00A7148F" w:rsidRPr="00EE64C6" w:rsidRDefault="00A555FC" w:rsidP="008E4671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EE64C6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EE64C6">
        <w:rPr>
          <w:rFonts w:ascii="Arial" w:eastAsia="Carlito" w:hAnsi="Arial" w:cs="Arial"/>
          <w:sz w:val="22"/>
          <w:szCs w:val="22"/>
        </w:rPr>
        <w:t xml:space="preserve">(CAU/DF), no uso das atribuições que lhe conferem o art. 35 da Lei n° 12.378, de 31 de dezembro de 2010, </w:t>
      </w:r>
      <w:r w:rsidR="006D6725" w:rsidRPr="00EE64C6">
        <w:rPr>
          <w:rFonts w:ascii="Arial" w:eastAsia="Carlito" w:hAnsi="Arial" w:cs="Arial"/>
          <w:sz w:val="22"/>
          <w:szCs w:val="22"/>
        </w:rPr>
        <w:t>e o art. 140 do Regimento Interno do CAU/DF, homologado em 27 de agosto de 2021, pela Deliberação Plenária DPOBR nº 0115-08/2021</w:t>
      </w:r>
      <w:r w:rsidR="0025569D" w:rsidRPr="00EE64C6">
        <w:rPr>
          <w:rFonts w:ascii="Arial" w:eastAsia="Carlito" w:hAnsi="Arial" w:cs="Arial"/>
          <w:sz w:val="22"/>
          <w:szCs w:val="22"/>
        </w:rPr>
        <w:t xml:space="preserve">, </w:t>
      </w:r>
      <w:r w:rsidR="00B76A1C" w:rsidRPr="00EE64C6">
        <w:rPr>
          <w:rFonts w:ascii="Arial" w:eastAsia="Carlito" w:hAnsi="Arial" w:cs="Arial"/>
          <w:sz w:val="22"/>
          <w:szCs w:val="22"/>
        </w:rPr>
        <w:t>face ao</w:t>
      </w:r>
      <w:r w:rsidR="007F252E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B12632" w:rsidRPr="00EE64C6">
        <w:rPr>
          <w:rFonts w:ascii="Arial" w:eastAsia="Carlito" w:hAnsi="Arial" w:cs="Arial"/>
          <w:sz w:val="22"/>
          <w:szCs w:val="22"/>
        </w:rPr>
        <w:t xml:space="preserve">constante do </w:t>
      </w:r>
      <w:r w:rsidR="007F252E" w:rsidRPr="00EE64C6">
        <w:rPr>
          <w:rFonts w:ascii="Arial" w:eastAsia="Carlito" w:hAnsi="Arial" w:cs="Arial"/>
          <w:sz w:val="22"/>
          <w:szCs w:val="22"/>
        </w:rPr>
        <w:t xml:space="preserve">processo nº </w:t>
      </w:r>
      <w:r w:rsidR="003669E0" w:rsidRPr="00EE64C6">
        <w:rPr>
          <w:rFonts w:ascii="Arial" w:eastAsia="Carlito" w:hAnsi="Arial" w:cs="Arial"/>
          <w:sz w:val="22"/>
          <w:szCs w:val="22"/>
        </w:rPr>
        <w:t>1517835</w:t>
      </w:r>
      <w:r w:rsidR="00EA7BD2" w:rsidRPr="00EE64C6">
        <w:rPr>
          <w:rFonts w:ascii="Arial" w:eastAsia="Carlito" w:hAnsi="Arial" w:cs="Arial"/>
          <w:sz w:val="22"/>
          <w:szCs w:val="22"/>
        </w:rPr>
        <w:t>/2022</w:t>
      </w:r>
      <w:r w:rsidR="00B12632" w:rsidRPr="00EE64C6">
        <w:rPr>
          <w:rFonts w:ascii="Arial" w:eastAsia="Carlito" w:hAnsi="Arial" w:cs="Arial"/>
          <w:sz w:val="22"/>
          <w:szCs w:val="22"/>
        </w:rPr>
        <w:t xml:space="preserve"> e após análise do</w:t>
      </w:r>
      <w:r w:rsidR="0018476C" w:rsidRPr="00EE64C6">
        <w:rPr>
          <w:rFonts w:ascii="Arial" w:eastAsia="Carlito" w:hAnsi="Arial" w:cs="Arial"/>
          <w:sz w:val="22"/>
          <w:szCs w:val="22"/>
        </w:rPr>
        <w:t xml:space="preserve"> assunto em epígrafe</w:t>
      </w:r>
      <w:r w:rsidR="007F252E" w:rsidRPr="00EE64C6">
        <w:rPr>
          <w:rFonts w:ascii="Arial" w:eastAsia="Carlito" w:hAnsi="Arial" w:cs="Arial"/>
          <w:sz w:val="22"/>
          <w:szCs w:val="22"/>
        </w:rPr>
        <w:t xml:space="preserve">, </w:t>
      </w:r>
      <w:r w:rsidR="005D25A2" w:rsidRPr="00EE64C6">
        <w:rPr>
          <w:rFonts w:ascii="Arial" w:eastAsia="Carlito" w:hAnsi="Arial" w:cs="Arial"/>
          <w:sz w:val="22"/>
          <w:szCs w:val="22"/>
        </w:rPr>
        <w:t>resolve:</w:t>
      </w:r>
    </w:p>
    <w:p w14:paraId="1C284C28" w14:textId="69062793" w:rsidR="007B5C65" w:rsidRPr="00EE64C6" w:rsidRDefault="007B5C65" w:rsidP="00927334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6833A92" w14:textId="77777777" w:rsidR="00F30D72" w:rsidRPr="00EE64C6" w:rsidRDefault="00F30D72" w:rsidP="00923BC7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4532F213" w14:textId="4BF88B2B" w:rsidR="00F30D72" w:rsidRPr="00EE64C6" w:rsidRDefault="00F30D72" w:rsidP="00F30D72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REGULAMENTO </w:t>
      </w:r>
      <w:r w:rsidR="007D326C" w:rsidRPr="00EE64C6">
        <w:rPr>
          <w:rFonts w:ascii="Arial" w:eastAsia="Carlito" w:hAnsi="Arial" w:cs="Arial"/>
          <w:b/>
          <w:bCs/>
          <w:sz w:val="22"/>
          <w:szCs w:val="22"/>
        </w:rPr>
        <w:t xml:space="preserve">DE 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>SUPRIMENTO DE FUNDOS</w:t>
      </w:r>
    </w:p>
    <w:p w14:paraId="46D79C28" w14:textId="5C3C6911" w:rsidR="00F30D72" w:rsidRDefault="00F30D72" w:rsidP="00923BC7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36E7EAE" w14:textId="68014891" w:rsidR="00923BC7" w:rsidRPr="00EE64C6" w:rsidRDefault="004D68DC" w:rsidP="00923BC7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</w:t>
      </w:r>
      <w:r w:rsidR="00923BC7" w:rsidRPr="00EE64C6">
        <w:rPr>
          <w:rFonts w:ascii="Arial" w:eastAsia="Carlito" w:hAnsi="Arial" w:cs="Arial"/>
          <w:sz w:val="22"/>
          <w:szCs w:val="22"/>
        </w:rPr>
        <w:t xml:space="preserve"> I</w:t>
      </w:r>
    </w:p>
    <w:p w14:paraId="59E8BE97" w14:textId="0F3991E4" w:rsidR="00C072A8" w:rsidRPr="00EE64C6" w:rsidRDefault="00C072A8" w:rsidP="00923BC7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Do âmbito</w:t>
      </w:r>
    </w:p>
    <w:p w14:paraId="0FD5960A" w14:textId="77777777" w:rsidR="00392609" w:rsidRPr="00EE64C6" w:rsidRDefault="00392609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3C7F030" w14:textId="08458672" w:rsidR="00392609" w:rsidRPr="00EE64C6" w:rsidRDefault="00140AE5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Fica regulamentad</w:t>
      </w:r>
      <w:r w:rsidR="00513ACD" w:rsidRPr="00EE64C6">
        <w:rPr>
          <w:rFonts w:ascii="Arial" w:eastAsia="Carlito" w:hAnsi="Arial" w:cs="Arial"/>
          <w:sz w:val="22"/>
          <w:szCs w:val="22"/>
        </w:rPr>
        <w:t>a</w:t>
      </w:r>
      <w:r w:rsidR="008756B0" w:rsidRPr="00EE64C6">
        <w:rPr>
          <w:rFonts w:ascii="Arial" w:eastAsia="Carlito" w:hAnsi="Arial" w:cs="Arial"/>
          <w:sz w:val="22"/>
          <w:szCs w:val="22"/>
        </w:rPr>
        <w:t xml:space="preserve">, no âmbito do Conselho de Arquitetura e Urbanismo do Distrito Federal (CAU/DF), as pequenas compras ou </w:t>
      </w:r>
      <w:r w:rsidR="00513ACD" w:rsidRPr="00EE64C6">
        <w:rPr>
          <w:rFonts w:ascii="Arial" w:eastAsia="Carlito" w:hAnsi="Arial" w:cs="Arial"/>
          <w:sz w:val="22"/>
          <w:szCs w:val="22"/>
        </w:rPr>
        <w:t>a</w:t>
      </w:r>
      <w:r w:rsidR="008756B0" w:rsidRPr="00EE64C6">
        <w:rPr>
          <w:rFonts w:ascii="Arial" w:eastAsia="Carlito" w:hAnsi="Arial" w:cs="Arial"/>
          <w:sz w:val="22"/>
          <w:szCs w:val="22"/>
        </w:rPr>
        <w:t xml:space="preserve"> prestação de serviços de pronto pagamento, assim entendid</w:t>
      </w:r>
      <w:r w:rsidR="00041989" w:rsidRPr="00EE64C6">
        <w:rPr>
          <w:rFonts w:ascii="Arial" w:eastAsia="Carlito" w:hAnsi="Arial" w:cs="Arial"/>
          <w:sz w:val="22"/>
          <w:szCs w:val="22"/>
        </w:rPr>
        <w:t>a</w:t>
      </w:r>
      <w:r w:rsidR="008756B0" w:rsidRPr="00EE64C6">
        <w:rPr>
          <w:rFonts w:ascii="Arial" w:eastAsia="Carlito" w:hAnsi="Arial" w:cs="Arial"/>
          <w:sz w:val="22"/>
          <w:szCs w:val="22"/>
        </w:rPr>
        <w:t>s aquel</w:t>
      </w:r>
      <w:r w:rsidR="00041989" w:rsidRPr="00EE64C6">
        <w:rPr>
          <w:rFonts w:ascii="Arial" w:eastAsia="Carlito" w:hAnsi="Arial" w:cs="Arial"/>
          <w:sz w:val="22"/>
          <w:szCs w:val="22"/>
        </w:rPr>
        <w:t>a</w:t>
      </w:r>
      <w:r w:rsidR="008756B0" w:rsidRPr="00EE64C6">
        <w:rPr>
          <w:rFonts w:ascii="Arial" w:eastAsia="Carlito" w:hAnsi="Arial" w:cs="Arial"/>
          <w:sz w:val="22"/>
          <w:szCs w:val="22"/>
        </w:rPr>
        <w:t>s custead</w:t>
      </w:r>
      <w:r w:rsidR="00041989" w:rsidRPr="00EE64C6">
        <w:rPr>
          <w:rFonts w:ascii="Arial" w:eastAsia="Carlito" w:hAnsi="Arial" w:cs="Arial"/>
          <w:sz w:val="22"/>
          <w:szCs w:val="22"/>
        </w:rPr>
        <w:t>a</w:t>
      </w:r>
      <w:r w:rsidR="008756B0" w:rsidRPr="00EE64C6">
        <w:rPr>
          <w:rFonts w:ascii="Arial" w:eastAsia="Carlito" w:hAnsi="Arial" w:cs="Arial"/>
          <w:sz w:val="22"/>
          <w:szCs w:val="22"/>
        </w:rPr>
        <w:t xml:space="preserve">s </w:t>
      </w:r>
      <w:r w:rsidR="00041989" w:rsidRPr="00EE64C6">
        <w:rPr>
          <w:rFonts w:ascii="Arial" w:eastAsia="Carlito" w:hAnsi="Arial" w:cs="Arial"/>
          <w:sz w:val="22"/>
          <w:szCs w:val="22"/>
        </w:rPr>
        <w:t>por</w:t>
      </w:r>
      <w:r w:rsidR="008756B0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A244EF" w:rsidRPr="00EE64C6">
        <w:rPr>
          <w:rFonts w:ascii="Arial" w:eastAsia="Carlito" w:hAnsi="Arial" w:cs="Arial"/>
          <w:sz w:val="22"/>
          <w:szCs w:val="22"/>
        </w:rPr>
        <w:t>S</w:t>
      </w:r>
      <w:r w:rsidR="008756B0"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A244EF" w:rsidRPr="00EE64C6">
        <w:rPr>
          <w:rFonts w:ascii="Arial" w:eastAsia="Carlito" w:hAnsi="Arial" w:cs="Arial"/>
          <w:sz w:val="22"/>
          <w:szCs w:val="22"/>
        </w:rPr>
        <w:t>F</w:t>
      </w:r>
      <w:r w:rsidR="008756B0" w:rsidRPr="00EE64C6">
        <w:rPr>
          <w:rFonts w:ascii="Arial" w:eastAsia="Carlito" w:hAnsi="Arial" w:cs="Arial"/>
          <w:sz w:val="22"/>
          <w:szCs w:val="22"/>
        </w:rPr>
        <w:t>undos</w:t>
      </w:r>
      <w:r w:rsidR="004333BC" w:rsidRPr="00EE64C6">
        <w:rPr>
          <w:rFonts w:ascii="Arial" w:eastAsia="Carlito" w:hAnsi="Arial" w:cs="Arial"/>
          <w:sz w:val="22"/>
          <w:szCs w:val="22"/>
        </w:rPr>
        <w:t xml:space="preserve">, conforme disposições desta </w:t>
      </w:r>
      <w:r w:rsidR="00041989" w:rsidRPr="00EE64C6">
        <w:rPr>
          <w:rFonts w:ascii="Arial" w:eastAsia="Carlito" w:hAnsi="Arial" w:cs="Arial"/>
          <w:sz w:val="22"/>
          <w:szCs w:val="22"/>
        </w:rPr>
        <w:t>portaria</w:t>
      </w:r>
      <w:r w:rsidR="004333BC" w:rsidRPr="00EE64C6">
        <w:rPr>
          <w:rFonts w:ascii="Arial" w:eastAsia="Carlito" w:hAnsi="Arial" w:cs="Arial"/>
          <w:sz w:val="22"/>
          <w:szCs w:val="22"/>
        </w:rPr>
        <w:t xml:space="preserve"> normativa.</w:t>
      </w:r>
    </w:p>
    <w:p w14:paraId="26F7D368" w14:textId="77777777" w:rsidR="004E2FAA" w:rsidRPr="00EE64C6" w:rsidRDefault="004E2FAA" w:rsidP="00542D24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79801F6" w14:textId="4148F550" w:rsidR="00305AE6" w:rsidRPr="00EE64C6" w:rsidRDefault="00305AE6" w:rsidP="00305AE6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I</w:t>
      </w:r>
      <w:r w:rsidR="00B2310E" w:rsidRPr="00EE64C6">
        <w:rPr>
          <w:rFonts w:ascii="Arial" w:eastAsia="Carlito" w:hAnsi="Arial" w:cs="Arial"/>
          <w:sz w:val="22"/>
          <w:szCs w:val="22"/>
        </w:rPr>
        <w:t>I</w:t>
      </w:r>
    </w:p>
    <w:p w14:paraId="45200F17" w14:textId="77777777" w:rsidR="00305AE6" w:rsidRPr="00EE64C6" w:rsidRDefault="00305AE6" w:rsidP="00305AE6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Das Definições</w:t>
      </w:r>
    </w:p>
    <w:p w14:paraId="312A2497" w14:textId="77777777" w:rsidR="004333BC" w:rsidRPr="00EE64C6" w:rsidRDefault="004333BC" w:rsidP="00542D24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9C717C0" w14:textId="0900E17D" w:rsidR="00392609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Para efeito deste Regulamento, são adotados os seguintes conceitos:</w:t>
      </w:r>
    </w:p>
    <w:p w14:paraId="01D73987" w14:textId="53B28BC6" w:rsidR="00B2310E" w:rsidRPr="00EE64C6" w:rsidRDefault="00B2310E" w:rsidP="00B2310E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DE5AD81" w14:textId="176A18F8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Suprimento de Fundos: modalidade de pagamento de despesas que, por suas características e excepcionalidades, podem ser realizadas sem se subordinarem ao processo usual de </w:t>
      </w:r>
      <w:r w:rsidR="004F7C13" w:rsidRPr="00EE64C6">
        <w:rPr>
          <w:rFonts w:ascii="Arial" w:eastAsia="Carlito" w:hAnsi="Arial" w:cs="Arial"/>
          <w:sz w:val="22"/>
          <w:szCs w:val="22"/>
        </w:rPr>
        <w:t>contratação pública</w:t>
      </w:r>
      <w:r w:rsidRPr="00EE64C6">
        <w:rPr>
          <w:rFonts w:ascii="Arial" w:eastAsia="Carlito" w:hAnsi="Arial" w:cs="Arial"/>
          <w:sz w:val="22"/>
          <w:szCs w:val="22"/>
        </w:rPr>
        <w:t xml:space="preserve">, sempre precedida de empenho em dotação própria da despesa a realizar, consistindo na entrega de Cartão de </w:t>
      </w:r>
      <w:r w:rsidR="004F7C13" w:rsidRPr="00EE64C6">
        <w:rPr>
          <w:rFonts w:ascii="Arial" w:eastAsia="Carlito" w:hAnsi="Arial" w:cs="Arial"/>
          <w:sz w:val="22"/>
          <w:szCs w:val="22"/>
        </w:rPr>
        <w:t>Pagamento</w:t>
      </w:r>
      <w:r w:rsidRPr="00EE64C6">
        <w:rPr>
          <w:rFonts w:ascii="Arial" w:eastAsia="Carlito" w:hAnsi="Arial" w:cs="Arial"/>
          <w:sz w:val="22"/>
          <w:szCs w:val="22"/>
        </w:rPr>
        <w:t xml:space="preserve"> ao suprido, a critério do </w:t>
      </w:r>
      <w:r w:rsidR="00C51E3D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C51E3D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>espesa do CAU/DF</w:t>
      </w:r>
      <w:r w:rsidR="00C51E3D" w:rsidRPr="00EE64C6">
        <w:rPr>
          <w:rFonts w:ascii="Arial" w:eastAsia="Carlito" w:hAnsi="Arial" w:cs="Arial"/>
          <w:sz w:val="22"/>
          <w:szCs w:val="22"/>
        </w:rPr>
        <w:t>;</w:t>
      </w:r>
    </w:p>
    <w:p w14:paraId="6F3E21C6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DA2A922" w14:textId="3FF96545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Empenho: </w:t>
      </w:r>
      <w:r w:rsidR="00180E4E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>to emanado de autoridade competente que cria, para o CAU/DF, obrigação de pagamento, não podendo exceder ao limite dos créditos concedidos e nem o prazo de aplicação determinado;</w:t>
      </w:r>
    </w:p>
    <w:p w14:paraId="243F4F1A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BCA5271" w14:textId="2D1AE29E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Ordenador de Despesa: toda e qualquer autoridade de cujos atos resultarem emissão de empenho, autorização de pagamento, suprimento ou dispêndio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0BC98329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CB961A8" w14:textId="14E74D73" w:rsidR="00B2310E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Suprido: </w:t>
      </w:r>
      <w:r w:rsidR="004F3B4B" w:rsidRPr="00EE64C6">
        <w:rPr>
          <w:rFonts w:ascii="Arial" w:eastAsia="Carlito" w:hAnsi="Arial" w:cs="Arial"/>
          <w:sz w:val="22"/>
          <w:szCs w:val="22"/>
        </w:rPr>
        <w:t>colaborador</w:t>
      </w:r>
      <w:r w:rsidRPr="00EE64C6">
        <w:rPr>
          <w:rFonts w:ascii="Arial" w:eastAsia="Carlito" w:hAnsi="Arial" w:cs="Arial"/>
          <w:sz w:val="22"/>
          <w:szCs w:val="22"/>
        </w:rPr>
        <w:t xml:space="preserve"> do CAU/DF que detenha autorização para proceder a execução financeira, com destinação estabelecida pelo </w:t>
      </w:r>
      <w:r w:rsidR="001A0A3A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1A0A3A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espesa, sendo responsável pela aplicação e pela comprovação dos recursos recebidos a título de </w:t>
      </w:r>
      <w:r w:rsidR="00184AE7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184AE7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0892F42C" w14:textId="77777777" w:rsidR="00B971E3" w:rsidRPr="00B971E3" w:rsidRDefault="00B971E3" w:rsidP="00B971E3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9316F7A" w14:textId="56B2E70E" w:rsidR="00B2310E" w:rsidRPr="00EE64C6" w:rsidRDefault="00184AE7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>Pequenas d</w:t>
      </w:r>
      <w:r w:rsidR="00B2310E" w:rsidRPr="00EE64C6">
        <w:rPr>
          <w:rFonts w:ascii="Arial" w:eastAsia="Carlito" w:hAnsi="Arial" w:cs="Arial"/>
          <w:sz w:val="22"/>
          <w:szCs w:val="22"/>
        </w:rPr>
        <w:t xml:space="preserve">espesas e de </w:t>
      </w:r>
      <w:r w:rsidRPr="00EE64C6">
        <w:rPr>
          <w:rFonts w:ascii="Arial" w:eastAsia="Carlito" w:hAnsi="Arial" w:cs="Arial"/>
          <w:sz w:val="22"/>
          <w:szCs w:val="22"/>
        </w:rPr>
        <w:t>p</w:t>
      </w:r>
      <w:r w:rsidR="00B2310E" w:rsidRPr="00EE64C6">
        <w:rPr>
          <w:rFonts w:ascii="Arial" w:eastAsia="Carlito" w:hAnsi="Arial" w:cs="Arial"/>
          <w:sz w:val="22"/>
          <w:szCs w:val="22"/>
        </w:rPr>
        <w:t xml:space="preserve">ronto </w:t>
      </w:r>
      <w:r w:rsidRPr="00EE64C6">
        <w:rPr>
          <w:rFonts w:ascii="Arial" w:eastAsia="Carlito" w:hAnsi="Arial" w:cs="Arial"/>
          <w:sz w:val="22"/>
          <w:szCs w:val="22"/>
        </w:rPr>
        <w:t>p</w:t>
      </w:r>
      <w:r w:rsidR="00B2310E" w:rsidRPr="00EE64C6">
        <w:rPr>
          <w:rFonts w:ascii="Arial" w:eastAsia="Carlito" w:hAnsi="Arial" w:cs="Arial"/>
          <w:sz w:val="22"/>
          <w:szCs w:val="22"/>
        </w:rPr>
        <w:t xml:space="preserve">agamento: aquisições de materiais e contratações de serviços de fornecedor, seja pessoa física ou jurídica, cujo montante de concessão seja igual ou inferior ao determinado no Art. </w:t>
      </w:r>
      <w:r w:rsidR="00C4467D" w:rsidRPr="00EE64C6">
        <w:rPr>
          <w:rFonts w:ascii="Arial" w:eastAsia="Carlito" w:hAnsi="Arial" w:cs="Arial"/>
          <w:sz w:val="22"/>
          <w:szCs w:val="22"/>
        </w:rPr>
        <w:t>8</w:t>
      </w:r>
      <w:r w:rsidR="00B2310E" w:rsidRPr="00EE64C6">
        <w:rPr>
          <w:rFonts w:ascii="Arial" w:eastAsia="Carlito" w:hAnsi="Arial" w:cs="Arial"/>
          <w:sz w:val="22"/>
          <w:szCs w:val="22"/>
        </w:rPr>
        <w:t>º deste Regulamento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188E4B80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5F33F79" w14:textId="3EA27112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Cartão de </w:t>
      </w:r>
      <w:r w:rsidR="007C2D17" w:rsidRPr="00EE64C6">
        <w:rPr>
          <w:rFonts w:ascii="Arial" w:eastAsia="Carlito" w:hAnsi="Arial" w:cs="Arial"/>
          <w:sz w:val="22"/>
          <w:szCs w:val="22"/>
        </w:rPr>
        <w:t>P</w:t>
      </w:r>
      <w:r w:rsidR="00180E4E" w:rsidRPr="00EE64C6">
        <w:rPr>
          <w:rFonts w:ascii="Arial" w:eastAsia="Carlito" w:hAnsi="Arial" w:cs="Arial"/>
          <w:sz w:val="22"/>
          <w:szCs w:val="22"/>
        </w:rPr>
        <w:t>agamento</w:t>
      </w:r>
      <w:r w:rsidRPr="00EE64C6">
        <w:rPr>
          <w:rFonts w:ascii="Arial" w:eastAsia="Carlito" w:hAnsi="Arial" w:cs="Arial"/>
          <w:sz w:val="22"/>
          <w:szCs w:val="22"/>
        </w:rPr>
        <w:t xml:space="preserve">: </w:t>
      </w:r>
      <w:r w:rsidR="001D0552" w:rsidRPr="00EE64C6">
        <w:rPr>
          <w:rFonts w:ascii="Arial" w:eastAsia="Carlito" w:hAnsi="Arial" w:cs="Arial"/>
          <w:sz w:val="22"/>
          <w:szCs w:val="22"/>
        </w:rPr>
        <w:t>i</w:t>
      </w:r>
      <w:r w:rsidRPr="00EE64C6">
        <w:rPr>
          <w:rFonts w:ascii="Arial" w:eastAsia="Carlito" w:hAnsi="Arial" w:cs="Arial"/>
          <w:sz w:val="22"/>
          <w:szCs w:val="22"/>
        </w:rPr>
        <w:t xml:space="preserve">nstrumento de pagamento emitido em nome do CAU/DF, operacionalizado por instituição financeira autorizada, utilizado exclusivamente pelo </w:t>
      </w:r>
      <w:r w:rsidR="00834148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ortador nele identificado, nos casos indicados em ato próprio do </w:t>
      </w:r>
      <w:r w:rsidR="00834148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834148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>espesa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7FD6D3DA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F8A5CA9" w14:textId="38D84764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Portador: </w:t>
      </w:r>
      <w:r w:rsidR="00180E4E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autorizado a portar e utilizar o </w:t>
      </w:r>
      <w:r w:rsidR="00B834FA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B834FA" w:rsidRPr="00EE64C6">
        <w:rPr>
          <w:rFonts w:ascii="Arial" w:eastAsia="Carlito" w:hAnsi="Arial" w:cs="Arial"/>
          <w:sz w:val="22"/>
          <w:szCs w:val="22"/>
        </w:rPr>
        <w:t>P</w:t>
      </w:r>
      <w:r w:rsidR="00180E4E" w:rsidRPr="00EE64C6">
        <w:rPr>
          <w:rFonts w:ascii="Arial" w:eastAsia="Carlito" w:hAnsi="Arial" w:cs="Arial"/>
          <w:sz w:val="22"/>
          <w:szCs w:val="22"/>
        </w:rPr>
        <w:t>agamento</w:t>
      </w:r>
      <w:r w:rsidRPr="00EE64C6">
        <w:rPr>
          <w:rFonts w:ascii="Arial" w:eastAsia="Carlito" w:hAnsi="Arial" w:cs="Arial"/>
          <w:sz w:val="22"/>
          <w:szCs w:val="22"/>
        </w:rPr>
        <w:t xml:space="preserve"> emitido em nome do CAU/DF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2A11B303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40D380F" w14:textId="14E42D6A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Transação: </w:t>
      </w:r>
      <w:r w:rsidR="001D0552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peração efetuada pelo </w:t>
      </w:r>
      <w:r w:rsidR="001D0552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ortador junto ao </w:t>
      </w:r>
      <w:r w:rsidR="001D0552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ontratado, mediante utilização do </w:t>
      </w:r>
      <w:r w:rsidR="00B834FA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B834FA" w:rsidRPr="00EE64C6">
        <w:rPr>
          <w:rFonts w:ascii="Arial" w:eastAsia="Carlito" w:hAnsi="Arial" w:cs="Arial"/>
          <w:sz w:val="22"/>
          <w:szCs w:val="22"/>
        </w:rPr>
        <w:t>P</w:t>
      </w:r>
      <w:r w:rsidR="001D0552" w:rsidRPr="00EE64C6">
        <w:rPr>
          <w:rFonts w:ascii="Arial" w:eastAsia="Carlito" w:hAnsi="Arial" w:cs="Arial"/>
          <w:sz w:val="22"/>
          <w:szCs w:val="22"/>
        </w:rPr>
        <w:t>agamento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</w:p>
    <w:p w14:paraId="0A2C533F" w14:textId="77777777" w:rsidR="00B2310E" w:rsidRPr="00EE64C6" w:rsidRDefault="00B2310E" w:rsidP="00677826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E4743D1" w14:textId="2FF09A3C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Limite de </w:t>
      </w:r>
      <w:r w:rsidR="001D0552" w:rsidRPr="00EE64C6">
        <w:rPr>
          <w:rFonts w:ascii="Arial" w:eastAsia="Carlito" w:hAnsi="Arial" w:cs="Arial"/>
          <w:sz w:val="22"/>
          <w:szCs w:val="22"/>
        </w:rPr>
        <w:t>u</w:t>
      </w:r>
      <w:r w:rsidRPr="00EE64C6">
        <w:rPr>
          <w:rFonts w:ascii="Arial" w:eastAsia="Carlito" w:hAnsi="Arial" w:cs="Arial"/>
          <w:sz w:val="22"/>
          <w:szCs w:val="22"/>
        </w:rPr>
        <w:t xml:space="preserve">tilização: </w:t>
      </w:r>
      <w:r w:rsidR="001D0552" w:rsidRPr="00EE64C6">
        <w:rPr>
          <w:rFonts w:ascii="Arial" w:eastAsia="Carlito" w:hAnsi="Arial" w:cs="Arial"/>
          <w:sz w:val="22"/>
          <w:szCs w:val="22"/>
        </w:rPr>
        <w:t>v</w:t>
      </w:r>
      <w:r w:rsidRPr="00EE64C6">
        <w:rPr>
          <w:rFonts w:ascii="Arial" w:eastAsia="Carlito" w:hAnsi="Arial" w:cs="Arial"/>
          <w:sz w:val="22"/>
          <w:szCs w:val="22"/>
        </w:rPr>
        <w:t xml:space="preserve">alor máximo estabelecido pelo </w:t>
      </w:r>
      <w:r w:rsidR="001D0552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1D0552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espesa, junto ao </w:t>
      </w:r>
      <w:r w:rsidR="001D0552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ontratado, para utilização do </w:t>
      </w:r>
      <w:r w:rsidR="00F52645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F52645" w:rsidRPr="00EE64C6">
        <w:rPr>
          <w:rFonts w:ascii="Arial" w:eastAsia="Carlito" w:hAnsi="Arial" w:cs="Arial"/>
          <w:sz w:val="22"/>
          <w:szCs w:val="22"/>
        </w:rPr>
        <w:t>P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agamento </w:t>
      </w:r>
      <w:r w:rsidRPr="00EE64C6">
        <w:rPr>
          <w:rFonts w:ascii="Arial" w:eastAsia="Carlito" w:hAnsi="Arial" w:cs="Arial"/>
          <w:sz w:val="22"/>
          <w:szCs w:val="22"/>
        </w:rPr>
        <w:t>por parte de cada agente suprido</w:t>
      </w:r>
      <w:r w:rsidR="00180E4E" w:rsidRPr="00EE64C6">
        <w:rPr>
          <w:rFonts w:ascii="Arial" w:eastAsia="Carlito" w:hAnsi="Arial" w:cs="Arial"/>
          <w:sz w:val="22"/>
          <w:szCs w:val="22"/>
        </w:rPr>
        <w:t>;</w:t>
      </w:r>
      <w:r w:rsidR="0045726A" w:rsidRPr="00EE64C6">
        <w:rPr>
          <w:rFonts w:ascii="Arial" w:eastAsia="Carlito" w:hAnsi="Arial" w:cs="Arial"/>
          <w:sz w:val="22"/>
          <w:szCs w:val="22"/>
        </w:rPr>
        <w:t xml:space="preserve"> e</w:t>
      </w:r>
    </w:p>
    <w:p w14:paraId="09631F71" w14:textId="77777777" w:rsidR="00B2310E" w:rsidRPr="00EE64C6" w:rsidRDefault="00B2310E" w:rsidP="001979C8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C2C65A4" w14:textId="66161010" w:rsidR="00B2310E" w:rsidRPr="00EE64C6" w:rsidRDefault="00B2310E" w:rsidP="00A2642F">
      <w:pPr>
        <w:pStyle w:val="PargrafodaLista"/>
        <w:numPr>
          <w:ilvl w:val="0"/>
          <w:numId w:val="3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Assinatura </w:t>
      </w:r>
      <w:r w:rsidR="001979C8" w:rsidRPr="00EE64C6">
        <w:rPr>
          <w:rFonts w:ascii="Arial" w:eastAsia="Carlito" w:hAnsi="Arial" w:cs="Arial"/>
          <w:sz w:val="22"/>
          <w:szCs w:val="22"/>
        </w:rPr>
        <w:t>e</w:t>
      </w:r>
      <w:r w:rsidRPr="00EE64C6">
        <w:rPr>
          <w:rFonts w:ascii="Arial" w:eastAsia="Carlito" w:hAnsi="Arial" w:cs="Arial"/>
          <w:sz w:val="22"/>
          <w:szCs w:val="22"/>
        </w:rPr>
        <w:t xml:space="preserve">letrônica: </w:t>
      </w:r>
      <w:r w:rsidR="001979C8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>ódigo pessoal e secreto que o portador imposta, em terminais ou outros equipamentos eletrônicos, para efetivar operações</w:t>
      </w:r>
      <w:r w:rsidR="0045726A" w:rsidRPr="00EE64C6">
        <w:rPr>
          <w:rFonts w:ascii="Arial" w:eastAsia="Carlito" w:hAnsi="Arial" w:cs="Arial"/>
          <w:sz w:val="22"/>
          <w:szCs w:val="22"/>
        </w:rPr>
        <w:t>.</w:t>
      </w:r>
    </w:p>
    <w:p w14:paraId="77732DC5" w14:textId="77777777" w:rsidR="0045726A" w:rsidRPr="00EE64C6" w:rsidRDefault="0045726A" w:rsidP="0045726A">
      <w:pPr>
        <w:tabs>
          <w:tab w:val="left" w:pos="1134"/>
          <w:tab w:val="left" w:pos="1701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E440F35" w14:textId="77777777" w:rsidR="00B2310E" w:rsidRPr="00EE64C6" w:rsidRDefault="00B2310E" w:rsidP="00C27897">
      <w:pPr>
        <w:tabs>
          <w:tab w:val="left" w:pos="1134"/>
          <w:tab w:val="left" w:pos="1701"/>
          <w:tab w:val="left" w:pos="1843"/>
          <w:tab w:val="left" w:pos="1985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III</w:t>
      </w:r>
    </w:p>
    <w:p w14:paraId="5AC47614" w14:textId="77777777" w:rsidR="00B2310E" w:rsidRPr="00EE64C6" w:rsidRDefault="00B2310E" w:rsidP="00C27897">
      <w:pPr>
        <w:tabs>
          <w:tab w:val="left" w:pos="1134"/>
          <w:tab w:val="left" w:pos="1701"/>
          <w:tab w:val="left" w:pos="1843"/>
          <w:tab w:val="left" w:pos="1985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Dos Critérios para Concessão do Suprimento de Fundos</w:t>
      </w:r>
    </w:p>
    <w:p w14:paraId="494FD8F6" w14:textId="77777777" w:rsidR="00B2310E" w:rsidRPr="00EE64C6" w:rsidRDefault="00B2310E" w:rsidP="00B2310E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85E745A" w14:textId="6868928D" w:rsidR="00392609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valor em moeda nacional a ser concedido a cada agente suprido será estabelecido pelo </w:t>
      </w:r>
      <w:r w:rsidR="00111D3C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111D3C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 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 xml:space="preserve">, por meio de </w:t>
      </w:r>
      <w:r w:rsidR="00111D3C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ortaria </w:t>
      </w:r>
      <w:r w:rsidR="00C7150D" w:rsidRPr="00EE64C6">
        <w:rPr>
          <w:rFonts w:ascii="Arial" w:eastAsia="Carlito" w:hAnsi="Arial" w:cs="Arial"/>
          <w:sz w:val="22"/>
          <w:szCs w:val="22"/>
        </w:rPr>
        <w:t>or</w:t>
      </w:r>
      <w:r w:rsidR="00A3570E" w:rsidRPr="00EE64C6">
        <w:rPr>
          <w:rFonts w:ascii="Arial" w:eastAsia="Carlito" w:hAnsi="Arial" w:cs="Arial"/>
          <w:sz w:val="22"/>
          <w:szCs w:val="22"/>
        </w:rPr>
        <w:t>dinária</w:t>
      </w:r>
      <w:r w:rsidR="00111D3C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(</w:t>
      </w:r>
      <w:r w:rsidR="0087561C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nexo I), observando-se o limite do artigo </w:t>
      </w:r>
      <w:r w:rsidR="00C4467D" w:rsidRPr="00EE64C6">
        <w:rPr>
          <w:rFonts w:ascii="Arial" w:eastAsia="Carlito" w:hAnsi="Arial" w:cs="Arial"/>
          <w:sz w:val="22"/>
          <w:szCs w:val="22"/>
        </w:rPr>
        <w:t>8</w:t>
      </w:r>
      <w:r w:rsidRPr="00EE64C6">
        <w:rPr>
          <w:rFonts w:ascii="Arial" w:eastAsia="Carlito" w:hAnsi="Arial" w:cs="Arial"/>
          <w:sz w:val="22"/>
          <w:szCs w:val="22"/>
        </w:rPr>
        <w:t>º, deste Regulamento.</w:t>
      </w:r>
    </w:p>
    <w:p w14:paraId="74EDB06C" w14:textId="77777777" w:rsidR="00111D3C" w:rsidRPr="00EE64C6" w:rsidRDefault="00111D3C" w:rsidP="00111D3C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FDA554A" w14:textId="026ED197" w:rsidR="00392609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Poderão receber novo </w:t>
      </w:r>
      <w:r w:rsidR="003E7BED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E7BED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 os supridos que:</w:t>
      </w:r>
    </w:p>
    <w:p w14:paraId="3B3B4DD6" w14:textId="6D25DE49" w:rsidR="00111D3C" w:rsidRPr="00EE64C6" w:rsidRDefault="00111D3C" w:rsidP="00111D3C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AC05CCF" w14:textId="240A2AAB" w:rsidR="00111D3C" w:rsidRPr="00EE64C6" w:rsidRDefault="00111D3C" w:rsidP="00A2642F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estejam em atraso com prestação de contas de suprimento anterior;</w:t>
      </w:r>
    </w:p>
    <w:p w14:paraId="70B5585F" w14:textId="77777777" w:rsidR="00111D3C" w:rsidRPr="00EE64C6" w:rsidRDefault="00111D3C" w:rsidP="00111D3C">
      <w:pPr>
        <w:tabs>
          <w:tab w:val="left" w:pos="1134"/>
          <w:tab w:val="left" w:pos="1701"/>
          <w:tab w:val="left" w:pos="1843"/>
          <w:tab w:val="left" w:pos="1985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780C3948" w14:textId="7533CD92" w:rsidR="00111D3C" w:rsidRPr="00EE64C6" w:rsidRDefault="00111D3C" w:rsidP="00A2642F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Não estejam com prestação de contas impugnadas, total ou parcialmente, ou sob verificação sobre a ocorrência de desfalque, desvio de bens ou outra irregularidade que resulte em prejuízo para </w:t>
      </w:r>
      <w:r w:rsidR="007E08FD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 CAU/DF;</w:t>
      </w:r>
    </w:p>
    <w:p w14:paraId="07FE7A44" w14:textId="77777777" w:rsidR="00111D3C" w:rsidRPr="00EE64C6" w:rsidRDefault="00111D3C" w:rsidP="00111D3C">
      <w:pPr>
        <w:tabs>
          <w:tab w:val="left" w:pos="1134"/>
          <w:tab w:val="left" w:pos="1701"/>
          <w:tab w:val="left" w:pos="1843"/>
          <w:tab w:val="left" w:pos="1985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48A546F6" w14:textId="1F49D9E5" w:rsidR="00111D3C" w:rsidRPr="00EE64C6" w:rsidRDefault="00111D3C" w:rsidP="00A2642F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estejam respondendo a procedimento administrativo disciplinar relacionado à malversação de recursos do CAU/DF;</w:t>
      </w:r>
    </w:p>
    <w:p w14:paraId="07A0376B" w14:textId="77777777" w:rsidR="00111D3C" w:rsidRPr="00EE64C6" w:rsidRDefault="00111D3C" w:rsidP="00111D3C">
      <w:pPr>
        <w:tabs>
          <w:tab w:val="left" w:pos="1134"/>
          <w:tab w:val="left" w:pos="1701"/>
          <w:tab w:val="left" w:pos="1843"/>
          <w:tab w:val="left" w:pos="1985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287AB480" w14:textId="3123AD36" w:rsidR="00111D3C" w:rsidRPr="00EE64C6" w:rsidRDefault="00111D3C" w:rsidP="00A2642F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estejam em período de gozo de férias, licenças ou qualquer outro motivo que impeça o regular exercício funcional;</w:t>
      </w:r>
      <w:r w:rsidR="007E08FD" w:rsidRPr="00EE64C6">
        <w:rPr>
          <w:rFonts w:ascii="Arial" w:eastAsia="Carlito" w:hAnsi="Arial" w:cs="Arial"/>
          <w:sz w:val="22"/>
          <w:szCs w:val="22"/>
        </w:rPr>
        <w:t xml:space="preserve"> e/ou</w:t>
      </w:r>
    </w:p>
    <w:p w14:paraId="066B67EC" w14:textId="77777777" w:rsidR="00111D3C" w:rsidRPr="00EE64C6" w:rsidRDefault="00111D3C" w:rsidP="00111D3C">
      <w:pPr>
        <w:tabs>
          <w:tab w:val="left" w:pos="1134"/>
          <w:tab w:val="left" w:pos="1701"/>
          <w:tab w:val="left" w:pos="1843"/>
          <w:tab w:val="left" w:pos="1985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617E7EE8" w14:textId="189CD561" w:rsidR="00111D3C" w:rsidRPr="00EE64C6" w:rsidRDefault="00111D3C" w:rsidP="00A2642F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incorra no recebimento de mais de 1 (um) suprimento de fundos para o mesmo período de aplicação, ainda que de natureza diferenciada (acúmulo de suprimentos de fundos).</w:t>
      </w:r>
    </w:p>
    <w:p w14:paraId="5631ECAA" w14:textId="77777777" w:rsidR="00111D3C" w:rsidRPr="00EE64C6" w:rsidRDefault="00111D3C" w:rsidP="007E08FD">
      <w:pPr>
        <w:rPr>
          <w:rFonts w:ascii="Arial" w:eastAsia="Carlito" w:hAnsi="Arial" w:cs="Arial"/>
          <w:sz w:val="22"/>
          <w:szCs w:val="22"/>
        </w:rPr>
      </w:pPr>
    </w:p>
    <w:p w14:paraId="38BA8747" w14:textId="2A986330" w:rsidR="007E08FD" w:rsidRPr="00EE64C6" w:rsidRDefault="007E08FD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É pressuposto para a habilitação dos pedidos de suprimento de fundos a autorização expressa do ordenador de despesa, contendo:</w:t>
      </w:r>
    </w:p>
    <w:p w14:paraId="1034834D" w14:textId="77777777" w:rsidR="007E08FD" w:rsidRPr="00EE64C6" w:rsidRDefault="007E08FD" w:rsidP="003202D0">
      <w:pPr>
        <w:tabs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99DCA8F" w14:textId="3F0F0844" w:rsidR="007E08FD" w:rsidRPr="00EE64C6" w:rsidRDefault="007E08FD" w:rsidP="00A2642F">
      <w:pPr>
        <w:pStyle w:val="PargrafodaLista"/>
        <w:numPr>
          <w:ilvl w:val="0"/>
          <w:numId w:val="5"/>
        </w:numPr>
        <w:tabs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valor do suprimento de fundos, em algarismo e por extenso;</w:t>
      </w:r>
    </w:p>
    <w:p w14:paraId="4570A285" w14:textId="77777777" w:rsidR="007E08FD" w:rsidRPr="00EE64C6" w:rsidRDefault="007E08FD" w:rsidP="003202D0">
      <w:pPr>
        <w:tabs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D17A89A" w14:textId="16BF781C" w:rsidR="007E08FD" w:rsidRPr="00EE64C6" w:rsidRDefault="007E08FD" w:rsidP="00A2642F">
      <w:pPr>
        <w:pStyle w:val="PargrafodaLista"/>
        <w:numPr>
          <w:ilvl w:val="0"/>
          <w:numId w:val="5"/>
        </w:numPr>
        <w:tabs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nome e cargo ou função a quem deve ser feito a concessão;</w:t>
      </w:r>
    </w:p>
    <w:p w14:paraId="5FABDF14" w14:textId="77777777" w:rsidR="007E08FD" w:rsidRPr="00EE64C6" w:rsidRDefault="007E08FD" w:rsidP="007E08FD">
      <w:pPr>
        <w:tabs>
          <w:tab w:val="left" w:pos="1560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5F99F8E0" w14:textId="2FA91544" w:rsidR="007E08FD" w:rsidRPr="00EE64C6" w:rsidRDefault="007E08FD" w:rsidP="00A2642F">
      <w:pPr>
        <w:pStyle w:val="PargrafodaLista"/>
        <w:numPr>
          <w:ilvl w:val="0"/>
          <w:numId w:val="5"/>
        </w:numPr>
        <w:tabs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>a dotação orçamentária pela qual deve correr as despesas e o respectivo exercício financeiro;</w:t>
      </w:r>
    </w:p>
    <w:p w14:paraId="30ED97D2" w14:textId="77777777" w:rsidR="007E08FD" w:rsidRPr="00EE64C6" w:rsidRDefault="007E08FD" w:rsidP="003202D0">
      <w:pPr>
        <w:tabs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5E62317" w14:textId="2D5593AB" w:rsidR="007E08FD" w:rsidRPr="00EE64C6" w:rsidRDefault="007E08FD" w:rsidP="00A2642F">
      <w:pPr>
        <w:pStyle w:val="PargrafodaLista"/>
        <w:numPr>
          <w:ilvl w:val="0"/>
          <w:numId w:val="5"/>
        </w:numPr>
        <w:tabs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período de sua aplicação;</w:t>
      </w:r>
    </w:p>
    <w:p w14:paraId="08DCEDFE" w14:textId="77777777" w:rsidR="007E08FD" w:rsidRPr="00EE64C6" w:rsidRDefault="007E08FD" w:rsidP="003202D0">
      <w:pPr>
        <w:tabs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1134235" w14:textId="46826D1D" w:rsidR="007E08FD" w:rsidRPr="00EE64C6" w:rsidRDefault="007E08FD" w:rsidP="00A2642F">
      <w:pPr>
        <w:pStyle w:val="PargrafodaLista"/>
        <w:numPr>
          <w:ilvl w:val="0"/>
          <w:numId w:val="5"/>
        </w:numPr>
        <w:tabs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a(s) natureza(s) da despesa a que se destina a concessão</w:t>
      </w:r>
      <w:r w:rsidR="00823BD7" w:rsidRPr="00EE64C6">
        <w:rPr>
          <w:rFonts w:ascii="Arial" w:eastAsia="Carlito" w:hAnsi="Arial" w:cs="Arial"/>
          <w:sz w:val="22"/>
          <w:szCs w:val="22"/>
        </w:rPr>
        <w:t xml:space="preserve">; </w:t>
      </w:r>
      <w:r w:rsidR="006E3866" w:rsidRPr="00EE64C6">
        <w:rPr>
          <w:rFonts w:ascii="Arial" w:eastAsia="Carlito" w:hAnsi="Arial" w:cs="Arial"/>
          <w:sz w:val="22"/>
          <w:szCs w:val="22"/>
        </w:rPr>
        <w:t>e</w:t>
      </w:r>
    </w:p>
    <w:p w14:paraId="752D863E" w14:textId="77777777" w:rsidR="00C33808" w:rsidRPr="00EE64C6" w:rsidRDefault="00C33808" w:rsidP="006E3866">
      <w:pPr>
        <w:rPr>
          <w:rFonts w:ascii="Arial" w:eastAsia="Carlito" w:hAnsi="Arial" w:cs="Arial"/>
          <w:sz w:val="22"/>
          <w:szCs w:val="22"/>
        </w:rPr>
      </w:pPr>
    </w:p>
    <w:p w14:paraId="3DE5E4DE" w14:textId="00E70B56" w:rsidR="002520CB" w:rsidRPr="00EE64C6" w:rsidRDefault="002520CB" w:rsidP="00C33808">
      <w:pPr>
        <w:pStyle w:val="PargrafodaLista"/>
        <w:numPr>
          <w:ilvl w:val="0"/>
          <w:numId w:val="5"/>
        </w:numPr>
        <w:tabs>
          <w:tab w:val="left" w:pos="1134"/>
          <w:tab w:val="left" w:pos="1560"/>
          <w:tab w:val="left" w:pos="1701"/>
          <w:tab w:val="left" w:pos="1843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prazo máximo de até 30 (trinta) dias após o término da utilização do suprimento de fundos, para prestação de contas</w:t>
      </w:r>
      <w:r w:rsidR="00EE71B4" w:rsidRPr="00EE64C6">
        <w:rPr>
          <w:rFonts w:ascii="Arial" w:eastAsia="Carlito" w:hAnsi="Arial" w:cs="Arial"/>
          <w:sz w:val="22"/>
          <w:szCs w:val="22"/>
        </w:rPr>
        <w:t>.</w:t>
      </w:r>
    </w:p>
    <w:p w14:paraId="00E79803" w14:textId="77777777" w:rsidR="006E3866" w:rsidRPr="00EE64C6" w:rsidRDefault="006E3866" w:rsidP="006E3866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4978B8E" w14:textId="06B86115" w:rsidR="006E3866" w:rsidRPr="00EE64C6" w:rsidRDefault="006E3866" w:rsidP="006E3866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Os créditos no cartão somente serão disponibilizados após a emissão da nota de empenho na dotação apropriada</w:t>
      </w:r>
      <w:r w:rsidR="00DC32E0" w:rsidRPr="00EE64C6">
        <w:rPr>
          <w:rFonts w:ascii="Arial" w:eastAsia="Carlito" w:hAnsi="Arial" w:cs="Arial"/>
          <w:sz w:val="22"/>
          <w:szCs w:val="22"/>
        </w:rPr>
        <w:t>.</w:t>
      </w:r>
    </w:p>
    <w:p w14:paraId="74D1BB19" w14:textId="77777777" w:rsidR="006E3866" w:rsidRPr="00EE64C6" w:rsidRDefault="006E3866" w:rsidP="006E3866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231700C" w14:textId="09CA5B8F" w:rsidR="006E3866" w:rsidRPr="00EE64C6" w:rsidRDefault="006E3866" w:rsidP="006E3866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Parágrafo Único</w:t>
      </w:r>
      <w:r w:rsidR="00713679">
        <w:rPr>
          <w:rFonts w:ascii="Arial" w:eastAsia="Carlito" w:hAnsi="Arial" w:cs="Arial"/>
          <w:sz w:val="22"/>
          <w:szCs w:val="22"/>
        </w:rPr>
        <w:t>.</w:t>
      </w:r>
      <w:r w:rsidRPr="00EE64C6">
        <w:rPr>
          <w:rFonts w:ascii="Arial" w:eastAsia="Carlito" w:hAnsi="Arial" w:cs="Arial"/>
          <w:sz w:val="22"/>
          <w:szCs w:val="22"/>
        </w:rPr>
        <w:t xml:space="preserve"> O CAU/DF poderá optar por emitir empenho estimativo para o exercício financeiro.</w:t>
      </w:r>
    </w:p>
    <w:p w14:paraId="22A30A30" w14:textId="77777777" w:rsidR="006E3866" w:rsidRPr="00EE64C6" w:rsidRDefault="006E3866" w:rsidP="006E3866">
      <w:pPr>
        <w:pStyle w:val="PargrafodaLista"/>
        <w:tabs>
          <w:tab w:val="left" w:pos="1134"/>
          <w:tab w:val="left" w:pos="1701"/>
          <w:tab w:val="left" w:pos="1985"/>
          <w:tab w:val="left" w:pos="2127"/>
        </w:tabs>
        <w:ind w:left="1418" w:right="-7"/>
        <w:rPr>
          <w:rFonts w:ascii="Arial" w:eastAsia="Carlito" w:hAnsi="Arial" w:cs="Arial"/>
          <w:sz w:val="22"/>
          <w:szCs w:val="22"/>
        </w:rPr>
      </w:pPr>
    </w:p>
    <w:p w14:paraId="025281A2" w14:textId="18DFAAD0" w:rsidR="00392609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Não se fará novo </w:t>
      </w:r>
      <w:r w:rsidR="008A4DB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8A4DB5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undos:</w:t>
      </w:r>
    </w:p>
    <w:p w14:paraId="78B1DD0B" w14:textId="5CB3FEBD" w:rsidR="00C4467D" w:rsidRPr="00EE64C6" w:rsidRDefault="00C4467D" w:rsidP="00C4467D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1D0A2F4" w14:textId="68C4FD35" w:rsidR="00C4467D" w:rsidRPr="00EE64C6" w:rsidRDefault="00C4467D" w:rsidP="00A2642F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quem tenha pendência/impugnação/rejeição no anterior;</w:t>
      </w:r>
    </w:p>
    <w:p w14:paraId="7C08387D" w14:textId="77777777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626C090C" w14:textId="0D0D18A7" w:rsidR="00C4467D" w:rsidRPr="00EE64C6" w:rsidRDefault="00C4467D" w:rsidP="00A2642F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A quem já seja responsável por outro </w:t>
      </w:r>
      <w:r w:rsidR="008A4DB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8A4DB5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undos;</w:t>
      </w:r>
    </w:p>
    <w:p w14:paraId="65A3F217" w14:textId="77777777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5D8B494D" w14:textId="46D06E43" w:rsidR="00C4467D" w:rsidRPr="00EE64C6" w:rsidRDefault="00C4467D" w:rsidP="00A2642F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quem deixar de atender a notificação para regularizar prestação de contas pendentes; e</w:t>
      </w:r>
    </w:p>
    <w:p w14:paraId="4387ECDC" w14:textId="77777777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50967E40" w14:textId="7933993F" w:rsidR="00C4467D" w:rsidRPr="00EE64C6" w:rsidRDefault="00C4467D" w:rsidP="00A2642F">
      <w:pPr>
        <w:pStyle w:val="PargrafodaLista"/>
        <w:numPr>
          <w:ilvl w:val="0"/>
          <w:numId w:val="6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quem estiver em gozo de férias, licenças, dentre outros, observando-se a necessidade de prestação de contas relacionada ao período anterior à cessação das atividades.</w:t>
      </w:r>
    </w:p>
    <w:p w14:paraId="38763E48" w14:textId="77777777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2B40329D" w14:textId="77777777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IV</w:t>
      </w:r>
    </w:p>
    <w:p w14:paraId="04195A85" w14:textId="228D5EA9" w:rsidR="00C4467D" w:rsidRPr="00EE64C6" w:rsidRDefault="00C4467D" w:rsidP="00C4467D">
      <w:pPr>
        <w:tabs>
          <w:tab w:val="left" w:pos="1134"/>
          <w:tab w:val="left" w:pos="1701"/>
          <w:tab w:val="left" w:pos="1843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Da Limitação dos Valores</w:t>
      </w:r>
    </w:p>
    <w:p w14:paraId="24754C7E" w14:textId="77777777" w:rsidR="005E36C5" w:rsidRPr="00EE64C6" w:rsidRDefault="005E36C5" w:rsidP="005E36C5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E44C230" w14:textId="5E702068" w:rsidR="00114C32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concessão somente ocorrerá para a realização de despesa de caráter excepcional, conforme disciplinado pelo artigo 45 do Decreto nº 93.872</w:t>
      </w:r>
      <w:r w:rsidR="00DD1E18" w:rsidRPr="00EE64C6">
        <w:rPr>
          <w:rFonts w:ascii="Arial" w:eastAsia="Carlito" w:hAnsi="Arial" w:cs="Arial"/>
          <w:sz w:val="22"/>
          <w:szCs w:val="22"/>
        </w:rPr>
        <w:t>, de 23 de dezembro de 19</w:t>
      </w:r>
      <w:r w:rsidRPr="00EE64C6">
        <w:rPr>
          <w:rFonts w:ascii="Arial" w:eastAsia="Carlito" w:hAnsi="Arial" w:cs="Arial"/>
          <w:sz w:val="22"/>
          <w:szCs w:val="22"/>
        </w:rPr>
        <w:t>86</w:t>
      </w:r>
      <w:r w:rsidR="002004CC" w:rsidRPr="00EE64C6">
        <w:rPr>
          <w:rFonts w:ascii="Arial" w:eastAsia="Carlito" w:hAnsi="Arial" w:cs="Arial"/>
          <w:sz w:val="22"/>
          <w:szCs w:val="22"/>
        </w:rPr>
        <w:t>,</w:t>
      </w:r>
      <w:r w:rsidRPr="00EE64C6">
        <w:rPr>
          <w:rFonts w:ascii="Arial" w:eastAsia="Carlito" w:hAnsi="Arial" w:cs="Arial"/>
          <w:sz w:val="22"/>
          <w:szCs w:val="22"/>
        </w:rPr>
        <w:t xml:space="preserve"> limitando-se ao valor máximo </w:t>
      </w:r>
      <w:r w:rsidR="00F37383" w:rsidRPr="00EE64C6">
        <w:rPr>
          <w:rFonts w:ascii="Arial" w:eastAsia="Carlito" w:hAnsi="Arial" w:cs="Arial"/>
          <w:sz w:val="22"/>
          <w:szCs w:val="22"/>
        </w:rPr>
        <w:t>de</w:t>
      </w:r>
      <w:r w:rsidR="00D93C60" w:rsidRPr="00EE64C6">
        <w:rPr>
          <w:rFonts w:ascii="Arial" w:eastAsia="Carlito" w:hAnsi="Arial" w:cs="Arial"/>
          <w:sz w:val="22"/>
          <w:szCs w:val="22"/>
        </w:rPr>
        <w:t>:</w:t>
      </w:r>
    </w:p>
    <w:p w14:paraId="0E9816AB" w14:textId="77777777" w:rsidR="00CA7975" w:rsidRPr="00EE64C6" w:rsidRDefault="00CA7975" w:rsidP="00CA7975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E71B67C" w14:textId="1308D61F" w:rsidR="00114C32" w:rsidRPr="00EE64C6" w:rsidRDefault="00032801" w:rsidP="00114C32">
      <w:pPr>
        <w:pStyle w:val="PargrafodaLista"/>
        <w:numPr>
          <w:ilvl w:val="0"/>
          <w:numId w:val="29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R$ </w:t>
      </w:r>
      <w:r w:rsidR="00A85997" w:rsidRPr="00EE64C6">
        <w:rPr>
          <w:rFonts w:ascii="Arial" w:eastAsia="Carlito" w:hAnsi="Arial" w:cs="Arial"/>
          <w:b/>
          <w:bCs/>
          <w:sz w:val="22"/>
          <w:szCs w:val="22"/>
        </w:rPr>
        <w:t>8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>.</w:t>
      </w:r>
      <w:r w:rsidR="00A85997" w:rsidRPr="00EE64C6">
        <w:rPr>
          <w:rFonts w:ascii="Arial" w:eastAsia="Carlito" w:hAnsi="Arial" w:cs="Arial"/>
          <w:b/>
          <w:bCs/>
          <w:sz w:val="22"/>
          <w:szCs w:val="22"/>
        </w:rPr>
        <w:t>8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>00,00 (</w:t>
      </w:r>
      <w:r w:rsidR="00F53446" w:rsidRPr="00EE64C6">
        <w:rPr>
          <w:rFonts w:ascii="Arial" w:eastAsia="Carlito" w:hAnsi="Arial" w:cs="Arial"/>
          <w:b/>
          <w:bCs/>
          <w:sz w:val="22"/>
          <w:szCs w:val="22"/>
        </w:rPr>
        <w:t>oito mil e oitocentos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 reais)</w:t>
      </w:r>
      <w:r w:rsidR="00A52B56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F53446" w:rsidRPr="00EE64C6">
        <w:rPr>
          <w:rFonts w:ascii="Arial" w:eastAsia="Carlito" w:hAnsi="Arial" w:cs="Arial"/>
          <w:sz w:val="22"/>
          <w:szCs w:val="22"/>
        </w:rPr>
        <w:t>quando a entrega do numerário ocorrer mediante ordem bancária</w:t>
      </w:r>
      <w:r w:rsidR="00114C32" w:rsidRPr="00EE64C6">
        <w:rPr>
          <w:rFonts w:ascii="Arial" w:eastAsia="Carlito" w:hAnsi="Arial" w:cs="Arial"/>
          <w:sz w:val="22"/>
          <w:szCs w:val="22"/>
        </w:rPr>
        <w:t>;</w:t>
      </w:r>
      <w:r w:rsidR="00152AAE" w:rsidRPr="00EE64C6">
        <w:rPr>
          <w:rFonts w:ascii="Arial" w:eastAsia="Carlito" w:hAnsi="Arial" w:cs="Arial"/>
          <w:sz w:val="22"/>
          <w:szCs w:val="22"/>
        </w:rPr>
        <w:t xml:space="preserve"> e</w:t>
      </w:r>
    </w:p>
    <w:p w14:paraId="550B22BA" w14:textId="77777777" w:rsidR="00F53446" w:rsidRPr="00EE64C6" w:rsidRDefault="00F53446" w:rsidP="000E4092">
      <w:pPr>
        <w:tabs>
          <w:tab w:val="left" w:pos="1134"/>
          <w:tab w:val="left" w:pos="1701"/>
          <w:tab w:val="left" w:pos="1985"/>
          <w:tab w:val="left" w:pos="2127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00509BA4" w14:textId="75E952C5" w:rsidR="00392609" w:rsidRPr="00EE64C6" w:rsidRDefault="00586731" w:rsidP="000E4092">
      <w:pPr>
        <w:pStyle w:val="PargrafodaLista"/>
        <w:numPr>
          <w:ilvl w:val="0"/>
          <w:numId w:val="29"/>
        </w:numPr>
        <w:tabs>
          <w:tab w:val="left" w:pos="1134"/>
          <w:tab w:val="left" w:pos="1701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R$ </w:t>
      </w:r>
      <w:r w:rsidR="000E4092" w:rsidRPr="00EE64C6">
        <w:rPr>
          <w:rFonts w:ascii="Arial" w:eastAsia="Carlito" w:hAnsi="Arial" w:cs="Arial"/>
          <w:b/>
          <w:bCs/>
          <w:sz w:val="22"/>
          <w:szCs w:val="22"/>
        </w:rPr>
        <w:t>17.600,00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 (</w:t>
      </w:r>
      <w:r w:rsidR="000E4092" w:rsidRPr="00EE64C6">
        <w:rPr>
          <w:rFonts w:ascii="Arial" w:eastAsia="Carlito" w:hAnsi="Arial" w:cs="Arial"/>
          <w:b/>
          <w:bCs/>
          <w:sz w:val="22"/>
          <w:szCs w:val="22"/>
        </w:rPr>
        <w:t>dezessete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 mil </w:t>
      </w:r>
      <w:r w:rsidR="000E4092" w:rsidRPr="00EE64C6">
        <w:rPr>
          <w:rFonts w:ascii="Arial" w:eastAsia="Carlito" w:hAnsi="Arial" w:cs="Arial"/>
          <w:b/>
          <w:bCs/>
          <w:sz w:val="22"/>
          <w:szCs w:val="22"/>
        </w:rPr>
        <w:t xml:space="preserve">e seiscentos 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>reais)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0E4092" w:rsidRPr="00EE64C6">
        <w:rPr>
          <w:rFonts w:ascii="Arial" w:eastAsia="Carlito" w:hAnsi="Arial" w:cs="Arial"/>
          <w:sz w:val="22"/>
          <w:szCs w:val="22"/>
        </w:rPr>
        <w:t>quando a movimentação do suprimento de fundos for realizada por meio do Cartão de Pagamento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4BC33202" w14:textId="77777777" w:rsidR="00C42C49" w:rsidRPr="00EE64C6" w:rsidRDefault="00C42C49" w:rsidP="00C42C49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A6245DA" w14:textId="7CB3ECE7" w:rsidR="00C42C49" w:rsidRPr="00EE64C6" w:rsidRDefault="00C42C49" w:rsidP="00A2642F">
      <w:pPr>
        <w:pStyle w:val="PargrafodaLista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</w:t>
      </w:r>
      <w:r w:rsidR="00E4677F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 limite</w:t>
      </w:r>
      <w:r w:rsidR="00E4677F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 de que trata o caput se refere</w:t>
      </w:r>
      <w:r w:rsidR="00E4677F" w:rsidRPr="00EE64C6">
        <w:rPr>
          <w:rFonts w:ascii="Arial" w:eastAsia="Carlito" w:hAnsi="Arial" w:cs="Arial"/>
          <w:sz w:val="22"/>
          <w:szCs w:val="22"/>
        </w:rPr>
        <w:t>m</w:t>
      </w:r>
      <w:r w:rsidRPr="00EE64C6">
        <w:rPr>
          <w:rFonts w:ascii="Arial" w:eastAsia="Carlito" w:hAnsi="Arial" w:cs="Arial"/>
          <w:sz w:val="22"/>
          <w:szCs w:val="22"/>
        </w:rPr>
        <w:t xml:space="preserve"> ao somatório das despesas que podem ser atribuídas a cada agente suprido, no período de utilização previsto no artigo </w:t>
      </w:r>
      <w:r w:rsidR="00530596" w:rsidRPr="00EE64C6">
        <w:rPr>
          <w:rFonts w:ascii="Arial" w:eastAsia="Carlito" w:hAnsi="Arial" w:cs="Arial"/>
          <w:sz w:val="22"/>
          <w:szCs w:val="22"/>
        </w:rPr>
        <w:t>12</w:t>
      </w:r>
      <w:r w:rsidRPr="00EE64C6">
        <w:rPr>
          <w:rFonts w:ascii="Arial" w:eastAsia="Carlito" w:hAnsi="Arial" w:cs="Arial"/>
          <w:sz w:val="22"/>
          <w:szCs w:val="22"/>
        </w:rPr>
        <w:t>, inciso I, deste regulamento.</w:t>
      </w:r>
    </w:p>
    <w:p w14:paraId="473C978E" w14:textId="77777777" w:rsidR="002039F8" w:rsidRPr="00EE64C6" w:rsidRDefault="002039F8" w:rsidP="002039F8">
      <w:pPr>
        <w:tabs>
          <w:tab w:val="left" w:pos="1134"/>
          <w:tab w:val="left" w:pos="1560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F32277F" w14:textId="39089796" w:rsidR="00011A3E" w:rsidRPr="00EE64C6" w:rsidRDefault="00C42C49" w:rsidP="00317C5C">
      <w:pPr>
        <w:pStyle w:val="PargrafodaLista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Fica estabelecido </w:t>
      </w:r>
      <w:r w:rsidR="003B2DE9" w:rsidRPr="00EE64C6">
        <w:rPr>
          <w:rFonts w:ascii="Arial" w:eastAsia="Carlito" w:hAnsi="Arial" w:cs="Arial"/>
          <w:sz w:val="22"/>
          <w:szCs w:val="22"/>
        </w:rPr>
        <w:t>limite m</w:t>
      </w:r>
      <w:r w:rsidR="00BB5EDD" w:rsidRPr="00EE64C6">
        <w:rPr>
          <w:rFonts w:ascii="Arial" w:eastAsia="Carlito" w:hAnsi="Arial" w:cs="Arial"/>
          <w:sz w:val="22"/>
          <w:szCs w:val="22"/>
        </w:rPr>
        <w:t>áximo</w:t>
      </w:r>
      <w:r w:rsidR="00616C92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616C92" w:rsidRPr="00EE64C6">
        <w:rPr>
          <w:rFonts w:ascii="Arial" w:eastAsia="Carlito" w:hAnsi="Arial" w:cs="Arial"/>
          <w:b/>
          <w:bCs/>
          <w:sz w:val="22"/>
          <w:szCs w:val="22"/>
        </w:rPr>
        <w:t>R$ 1.760,00 (um mil e setecentos e sessenta reais)</w:t>
      </w:r>
      <w:r w:rsidR="008630DF" w:rsidRPr="00EE64C6">
        <w:rPr>
          <w:rFonts w:ascii="Arial" w:eastAsia="Carlito" w:hAnsi="Arial" w:cs="Arial"/>
          <w:sz w:val="22"/>
          <w:szCs w:val="22"/>
        </w:rPr>
        <w:t>,</w:t>
      </w:r>
      <w:r w:rsidR="00BB5EDD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8630DF" w:rsidRPr="00EE64C6">
        <w:rPr>
          <w:rFonts w:ascii="Arial" w:eastAsia="Carlito" w:hAnsi="Arial" w:cs="Arial"/>
          <w:sz w:val="22"/>
          <w:szCs w:val="22"/>
        </w:rPr>
        <w:t xml:space="preserve">para </w:t>
      </w:r>
      <w:r w:rsidR="00BB5EDD" w:rsidRPr="00EE64C6">
        <w:rPr>
          <w:rFonts w:ascii="Arial" w:eastAsia="Carlito" w:hAnsi="Arial" w:cs="Arial"/>
          <w:sz w:val="22"/>
          <w:szCs w:val="22"/>
        </w:rPr>
        <w:t>cada despesa</w:t>
      </w:r>
      <w:r w:rsidRPr="00EE64C6">
        <w:rPr>
          <w:rFonts w:ascii="Arial" w:eastAsia="Carlito" w:hAnsi="Arial" w:cs="Arial"/>
          <w:sz w:val="22"/>
          <w:szCs w:val="22"/>
        </w:rPr>
        <w:t>, por nota fiscal,</w:t>
      </w:r>
      <w:r w:rsidR="00B97916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vedado o fracionamento de despesa ou do documento comprobatório, para adequação a esse valor.</w:t>
      </w:r>
    </w:p>
    <w:p w14:paraId="40822328" w14:textId="77777777" w:rsidR="00DD2456" w:rsidRPr="00EE64C6" w:rsidRDefault="00DD2456" w:rsidP="00DD2456">
      <w:pPr>
        <w:tabs>
          <w:tab w:val="left" w:pos="1134"/>
          <w:tab w:val="left" w:pos="1560"/>
          <w:tab w:val="left" w:pos="1843"/>
          <w:tab w:val="left" w:pos="1985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7CA1E62" w14:textId="35C4B6A5" w:rsidR="00C42C49" w:rsidRPr="00EE64C6" w:rsidRDefault="00C42C49" w:rsidP="00A2642F">
      <w:pPr>
        <w:pStyle w:val="PargrafodaLista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Considera-se indício de fracionamento, a concentração excessiva de detalhamento de despesa em um mesmo produto ou serviço.</w:t>
      </w:r>
    </w:p>
    <w:p w14:paraId="48432505" w14:textId="77777777" w:rsidR="00011A3E" w:rsidRPr="00EE64C6" w:rsidRDefault="00011A3E" w:rsidP="00011A3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C8FCE79" w14:textId="6E74FE7A" w:rsidR="00C42C49" w:rsidRPr="00EE64C6" w:rsidRDefault="00C42C49" w:rsidP="00A2642F">
      <w:pPr>
        <w:pStyle w:val="PargrafodaLista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 xml:space="preserve">Em caso de extrema excepcionalidade, o limite </w:t>
      </w:r>
      <w:r w:rsidR="00223B67" w:rsidRPr="00EE64C6">
        <w:rPr>
          <w:rFonts w:ascii="Arial" w:eastAsia="Carlito" w:hAnsi="Arial" w:cs="Arial"/>
          <w:sz w:val="22"/>
          <w:szCs w:val="22"/>
        </w:rPr>
        <w:t xml:space="preserve">excedido </w:t>
      </w:r>
      <w:r w:rsidRPr="00EE64C6">
        <w:rPr>
          <w:rFonts w:ascii="Arial" w:eastAsia="Carlito" w:hAnsi="Arial" w:cs="Arial"/>
          <w:sz w:val="22"/>
          <w:szCs w:val="22"/>
        </w:rPr>
        <w:t>deverá ser justificado na prestação de contas e, caso não aprovado, estará sujeito a ressarcimento, sem prejuízo de aplicação de sanções.</w:t>
      </w:r>
    </w:p>
    <w:p w14:paraId="625E1341" w14:textId="77777777" w:rsidR="00C42C49" w:rsidRPr="00EE64C6" w:rsidRDefault="00C42C49" w:rsidP="00C42C49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BD75DBD" w14:textId="65AAF558" w:rsidR="00493896" w:rsidRPr="00EE64C6" w:rsidRDefault="00392609" w:rsidP="00A2642F">
      <w:pPr>
        <w:pStyle w:val="PargrafodaLista"/>
        <w:numPr>
          <w:ilvl w:val="0"/>
          <w:numId w:val="2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É terminantemente vedada a concessão de </w:t>
      </w:r>
      <w:r w:rsidR="00493896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493896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 para a aquisição de material permanente, devendo tal despesa seguir o processo normal de aquisição, respeitando os princípios da licitação.</w:t>
      </w:r>
    </w:p>
    <w:p w14:paraId="439DCAA4" w14:textId="458092C8" w:rsidR="00392609" w:rsidRPr="00EE64C6" w:rsidRDefault="00392609" w:rsidP="00A2642F">
      <w:pPr>
        <w:tabs>
          <w:tab w:val="left" w:pos="1134"/>
          <w:tab w:val="left" w:pos="1701"/>
          <w:tab w:val="left" w:pos="1985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773CB73" w14:textId="63982F37" w:rsidR="00392609" w:rsidRPr="00EE64C6" w:rsidRDefault="00392609" w:rsidP="008756B0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Art. 1</w:t>
      </w:r>
      <w:r w:rsidR="00A2642F" w:rsidRPr="00EE64C6">
        <w:rPr>
          <w:rFonts w:ascii="Arial" w:eastAsia="Carlito" w:hAnsi="Arial" w:cs="Arial"/>
          <w:sz w:val="22"/>
          <w:szCs w:val="22"/>
        </w:rPr>
        <w:t>0</w:t>
      </w:r>
      <w:r w:rsidR="00DB4E1F" w:rsidRPr="00EE64C6">
        <w:rPr>
          <w:rFonts w:ascii="Arial" w:eastAsia="Carlito" w:hAnsi="Arial" w:cs="Arial"/>
          <w:sz w:val="22"/>
          <w:szCs w:val="22"/>
        </w:rPr>
        <w:t>.</w:t>
      </w:r>
      <w:r w:rsidRPr="00EE64C6">
        <w:rPr>
          <w:rFonts w:ascii="Arial" w:eastAsia="Carlito" w:hAnsi="Arial" w:cs="Arial"/>
          <w:sz w:val="22"/>
          <w:szCs w:val="22"/>
        </w:rPr>
        <w:t xml:space="preserve"> O suprido poderá ser auxiliado por sua equipe na gestão dos recursos recebidos, ficando mantidas todas as responsabilidades pessoais e funcionais inerentes à sua correta aplicação.</w:t>
      </w:r>
    </w:p>
    <w:p w14:paraId="5050B466" w14:textId="30D68B1E" w:rsidR="00392609" w:rsidRPr="00EE64C6" w:rsidRDefault="00392609" w:rsidP="004F607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7D9F1A3" w14:textId="77777777" w:rsidR="00A2642F" w:rsidRPr="00EE64C6" w:rsidRDefault="00A2642F" w:rsidP="00A2642F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V</w:t>
      </w:r>
    </w:p>
    <w:p w14:paraId="1DE76903" w14:textId="77777777" w:rsidR="00A2642F" w:rsidRPr="00EE64C6" w:rsidRDefault="00A2642F" w:rsidP="00A2642F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Das Responsabilidades e Aplicações</w:t>
      </w:r>
    </w:p>
    <w:p w14:paraId="0CA2B7B7" w14:textId="77777777" w:rsidR="00A2642F" w:rsidRPr="00EE64C6" w:rsidRDefault="00A2642F" w:rsidP="00C91F3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9F47183" w14:textId="35586B0F" w:rsidR="00392609" w:rsidRPr="00EE64C6" w:rsidRDefault="00392609" w:rsidP="00DB4E1F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8179DE" w:rsidRPr="00EE64C6">
        <w:rPr>
          <w:rFonts w:ascii="Arial" w:eastAsia="Carlito" w:hAnsi="Arial" w:cs="Arial"/>
          <w:sz w:val="22"/>
          <w:szCs w:val="22"/>
        </w:rPr>
        <w:t>Suprimento de Fundos</w:t>
      </w:r>
      <w:r w:rsidRPr="00EE64C6">
        <w:rPr>
          <w:rFonts w:ascii="Arial" w:eastAsia="Carlito" w:hAnsi="Arial" w:cs="Arial"/>
          <w:sz w:val="22"/>
          <w:szCs w:val="22"/>
        </w:rPr>
        <w:t xml:space="preserve"> poderá ser utilizado apenas no desempenho regular das atividades relativas à função do agente suprido e quando:</w:t>
      </w:r>
    </w:p>
    <w:p w14:paraId="2FC80410" w14:textId="6D922AE6" w:rsidR="00115889" w:rsidRPr="00EE64C6" w:rsidRDefault="00115889" w:rsidP="00115889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6DF8EE1" w14:textId="5A0DB012" w:rsidR="00115889" w:rsidRPr="00EE64C6" w:rsidRDefault="004763FE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</w:t>
      </w:r>
      <w:r w:rsidR="00115889" w:rsidRPr="00EE64C6">
        <w:rPr>
          <w:rFonts w:ascii="Arial" w:eastAsia="Carlito" w:hAnsi="Arial" w:cs="Arial"/>
          <w:sz w:val="22"/>
          <w:szCs w:val="22"/>
        </w:rPr>
        <w:t>e tratar de serviços extraordinários e urgentes que não permitam embaraços que retardem a execução do ato;</w:t>
      </w:r>
    </w:p>
    <w:p w14:paraId="297937D7" w14:textId="77777777" w:rsidR="00115889" w:rsidRPr="00EE64C6" w:rsidRDefault="00115889" w:rsidP="00433E88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A5FEE60" w14:textId="55B0B5BA" w:rsidR="00115889" w:rsidRPr="00EE64C6" w:rsidRDefault="00115889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Se tratar de compras online, cujo pagamento se dê exclusivamente através de cartão de pagamento;</w:t>
      </w:r>
    </w:p>
    <w:p w14:paraId="3D48A65A" w14:textId="77777777" w:rsidR="00115889" w:rsidRPr="00EE64C6" w:rsidRDefault="00115889" w:rsidP="00433E88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229D7E" w14:textId="6B1B948D" w:rsidR="00115889" w:rsidRPr="00EE64C6" w:rsidRDefault="00115889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Se tratar de despesa a ser paga em lugar distante do seu local de trabalho, desde que não se possa subordinar ao regime normal de pagamento;</w:t>
      </w:r>
    </w:p>
    <w:p w14:paraId="7600B998" w14:textId="77777777" w:rsidR="00115889" w:rsidRPr="00EE64C6" w:rsidRDefault="00115889" w:rsidP="00433E88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4DCFFB9" w14:textId="4A2C3D4D" w:rsidR="00115889" w:rsidRPr="00EE64C6" w:rsidRDefault="00115889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No caso de despesa de pequeno vulto e/ou de necessidade imediata, desde que devidamente justificada e aprovada expressa e previamente pelo </w:t>
      </w:r>
      <w:r w:rsidR="00081775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081775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>espesas</w:t>
      </w:r>
      <w:r w:rsidR="00E84275" w:rsidRPr="00EE64C6">
        <w:rPr>
          <w:rFonts w:ascii="Arial" w:eastAsia="Carlito" w:hAnsi="Arial" w:cs="Arial"/>
          <w:sz w:val="22"/>
          <w:szCs w:val="22"/>
        </w:rPr>
        <w:t>;</w:t>
      </w:r>
    </w:p>
    <w:p w14:paraId="785CB1CE" w14:textId="77777777" w:rsidR="00E84275" w:rsidRPr="00EE64C6" w:rsidRDefault="00E84275" w:rsidP="00E8427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2573649" w14:textId="3EDA2045" w:rsidR="00C16581" w:rsidRPr="00EE64C6" w:rsidRDefault="00402354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Haver </w:t>
      </w:r>
      <w:r w:rsidR="00C16581" w:rsidRPr="00EE64C6">
        <w:rPr>
          <w:rFonts w:ascii="Arial" w:eastAsia="Carlito" w:hAnsi="Arial" w:cs="Arial"/>
          <w:sz w:val="22"/>
          <w:szCs w:val="22"/>
        </w:rPr>
        <w:t>despesas extraordinárias com pousada, alimentação e locomoção urbana, conforme os valores estabelecidos, bem como do adicional para cobrir as despesas de deslocamento até o local de embarque e do desembarque ao local de trabalho ou de hospedagem e vice-versa;</w:t>
      </w:r>
      <w:r w:rsidR="00B61AAF" w:rsidRPr="00EE64C6">
        <w:rPr>
          <w:rFonts w:ascii="Arial" w:eastAsia="Carlito" w:hAnsi="Arial" w:cs="Arial"/>
          <w:sz w:val="22"/>
          <w:szCs w:val="22"/>
        </w:rPr>
        <w:t xml:space="preserve"> e</w:t>
      </w:r>
    </w:p>
    <w:p w14:paraId="23942901" w14:textId="77777777" w:rsidR="00A94964" w:rsidRPr="00EE64C6" w:rsidRDefault="00A94964" w:rsidP="00A94964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114BC99" w14:textId="06F4C768" w:rsidR="00A94964" w:rsidRPr="00EE64C6" w:rsidRDefault="002A729E" w:rsidP="00115889">
      <w:pPr>
        <w:pStyle w:val="PargrafodaLista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No</w:t>
      </w:r>
      <w:r w:rsidR="000F0A6A" w:rsidRPr="00EE64C6">
        <w:rPr>
          <w:rFonts w:ascii="Arial" w:eastAsia="Carlito" w:hAnsi="Arial" w:cs="Arial"/>
          <w:sz w:val="22"/>
          <w:szCs w:val="22"/>
        </w:rPr>
        <w:t xml:space="preserve"> caso de</w:t>
      </w:r>
      <w:r w:rsidR="00453555" w:rsidRPr="00EE64C6">
        <w:rPr>
          <w:rFonts w:ascii="Arial" w:eastAsia="Carlito" w:hAnsi="Arial" w:cs="Arial"/>
          <w:sz w:val="22"/>
          <w:szCs w:val="22"/>
        </w:rPr>
        <w:t xml:space="preserve"> abastecimento </w:t>
      </w:r>
      <w:r w:rsidRPr="00EE64C6">
        <w:rPr>
          <w:rFonts w:ascii="Arial" w:eastAsia="Carlito" w:hAnsi="Arial" w:cs="Arial"/>
          <w:sz w:val="22"/>
          <w:szCs w:val="22"/>
        </w:rPr>
        <w:t>de</w:t>
      </w:r>
      <w:r w:rsidR="00453555" w:rsidRPr="00EE64C6">
        <w:rPr>
          <w:rFonts w:ascii="Arial" w:eastAsia="Carlito" w:hAnsi="Arial" w:cs="Arial"/>
          <w:sz w:val="22"/>
          <w:szCs w:val="22"/>
        </w:rPr>
        <w:t xml:space="preserve"> combustíve</w:t>
      </w:r>
      <w:r w:rsidRPr="00EE64C6">
        <w:rPr>
          <w:rFonts w:ascii="Arial" w:eastAsia="Carlito" w:hAnsi="Arial" w:cs="Arial"/>
          <w:sz w:val="22"/>
          <w:szCs w:val="22"/>
        </w:rPr>
        <w:t>l</w:t>
      </w:r>
      <w:r w:rsidR="00453555" w:rsidRPr="00EE64C6">
        <w:rPr>
          <w:rFonts w:ascii="Arial" w:eastAsia="Carlito" w:hAnsi="Arial" w:cs="Arial"/>
          <w:sz w:val="22"/>
          <w:szCs w:val="22"/>
        </w:rPr>
        <w:t xml:space="preserve">, </w:t>
      </w:r>
      <w:r w:rsidRPr="00EE64C6">
        <w:rPr>
          <w:rFonts w:ascii="Arial" w:eastAsia="Carlito" w:hAnsi="Arial" w:cs="Arial"/>
          <w:sz w:val="22"/>
          <w:szCs w:val="22"/>
        </w:rPr>
        <w:t xml:space="preserve">compra de </w:t>
      </w:r>
      <w:r w:rsidR="00453555" w:rsidRPr="00EE64C6">
        <w:rPr>
          <w:rFonts w:ascii="Arial" w:eastAsia="Carlito" w:hAnsi="Arial" w:cs="Arial"/>
          <w:sz w:val="22"/>
          <w:szCs w:val="22"/>
        </w:rPr>
        <w:t>materiais e serviços para conservação de veículo oficial do CAU/DF</w:t>
      </w:r>
      <w:r w:rsidR="000F0A6A" w:rsidRPr="00EE64C6">
        <w:rPr>
          <w:rFonts w:ascii="Arial" w:eastAsia="Carlito" w:hAnsi="Arial" w:cs="Arial"/>
          <w:sz w:val="22"/>
          <w:szCs w:val="22"/>
        </w:rPr>
        <w:t>.</w:t>
      </w:r>
    </w:p>
    <w:p w14:paraId="7034693A" w14:textId="77777777" w:rsidR="00C16581" w:rsidRPr="00EE64C6" w:rsidRDefault="00C16581" w:rsidP="00115889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EEBBCC6" w14:textId="25E79761" w:rsidR="00392609" w:rsidRPr="00EE64C6" w:rsidRDefault="00392609" w:rsidP="00242116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responsável pela gestão do suprimento de fundos (suprido) deverá observar os seguintes procedimentos:</w:t>
      </w:r>
    </w:p>
    <w:p w14:paraId="425F8C50" w14:textId="6696AC3B" w:rsidR="00887167" w:rsidRPr="00EE64C6" w:rsidRDefault="00887167" w:rsidP="008871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C38F4CE" w14:textId="1DA4D9EA" w:rsidR="00887167" w:rsidRPr="00EE64C6" w:rsidRDefault="00887167" w:rsidP="009D4BDC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Efetuar despesas com suprimento de fundos dentro do prazo de 90 (noventa) dias, contados a partir da formalização da concessão. Após o período retromencionado, o suprido tem até 30 (trinta) dias para prestar contas</w:t>
      </w:r>
      <w:r w:rsidR="00E1209A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dos gastos ao Ordenador de Despesas.</w:t>
      </w:r>
    </w:p>
    <w:p w14:paraId="5848B31C" w14:textId="77777777" w:rsidR="00A31D0D" w:rsidRPr="00EE64C6" w:rsidRDefault="00A31D0D" w:rsidP="00A31D0D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B2DE840" w14:textId="1BE25419" w:rsidR="00887167" w:rsidRPr="00EE64C6" w:rsidRDefault="00887167" w:rsidP="00A31D0D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prazo para aplicação do suprimento de fundos </w:t>
      </w:r>
      <w:r w:rsidR="00A31D0D" w:rsidRPr="00EE64C6">
        <w:rPr>
          <w:rFonts w:ascii="Arial" w:eastAsia="Carlito" w:hAnsi="Arial" w:cs="Arial"/>
          <w:sz w:val="22"/>
          <w:szCs w:val="22"/>
        </w:rPr>
        <w:t xml:space="preserve">no exercício financeiro </w:t>
      </w:r>
      <w:r w:rsidRPr="00EE64C6">
        <w:rPr>
          <w:rFonts w:ascii="Arial" w:eastAsia="Carlito" w:hAnsi="Arial" w:cs="Arial"/>
          <w:sz w:val="22"/>
          <w:szCs w:val="22"/>
        </w:rPr>
        <w:t>será, impreterivelmente, dia 31 de dezembro, caso o prazo de 90 (noventa) dias para efetuar as despesas, determinado neste inciso, ultrapasse essa data.</w:t>
      </w:r>
    </w:p>
    <w:p w14:paraId="7B33A6BA" w14:textId="77777777" w:rsidR="00887167" w:rsidRPr="00EE64C6" w:rsidRDefault="00887167" w:rsidP="00887167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079038B7" w14:textId="5D48B20A" w:rsidR="00887167" w:rsidRPr="00EE64C6" w:rsidRDefault="00887167" w:rsidP="00887167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prestação de contas da importância aplicada até 31 de dezembro deverá ser comprovada até o dia 10 de janeiro do exercício subsequente.</w:t>
      </w:r>
    </w:p>
    <w:p w14:paraId="4BCEDF2D" w14:textId="77777777" w:rsidR="005C3AA4" w:rsidRPr="00EE64C6" w:rsidRDefault="005C3AA4" w:rsidP="005C3AA4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0B8EF3F" w14:textId="72FB2D62" w:rsidR="00887167" w:rsidRPr="00EE64C6" w:rsidRDefault="00887167" w:rsidP="005C3AA4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>Aplicar os recursos estritamente em despesas enquadráveis nos elementos de despesas autorizados;</w:t>
      </w:r>
    </w:p>
    <w:p w14:paraId="71BEF7F6" w14:textId="77777777" w:rsidR="00887167" w:rsidRPr="00EE64C6" w:rsidRDefault="00887167" w:rsidP="00887167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463B7B6C" w14:textId="53A68541" w:rsidR="00887167" w:rsidRPr="00EE64C6" w:rsidRDefault="00887167" w:rsidP="00887167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fracionar a despesa;</w:t>
      </w:r>
    </w:p>
    <w:p w14:paraId="27FF810B" w14:textId="77777777" w:rsidR="0074164F" w:rsidRPr="00EE64C6" w:rsidRDefault="0074164F" w:rsidP="0074164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837F9C8" w14:textId="7596D322" w:rsidR="00887167" w:rsidRPr="00EE64C6" w:rsidRDefault="00887167" w:rsidP="0074164F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Exigir o preenchimento correto e sem rasuras de todos os campos do cupom fiscal ou documento fiscal equivalente, que deverá conter os seguintes dados: Nome e CNPJ d</w:t>
      </w:r>
      <w:r w:rsidR="0074164F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 CAU/DF, data de emissão, descrição do produto/serviço adquirido, valor unitário e total;</w:t>
      </w:r>
    </w:p>
    <w:p w14:paraId="37164356" w14:textId="77777777" w:rsidR="009F2299" w:rsidRPr="00EE64C6" w:rsidRDefault="009F2299" w:rsidP="009F229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0D5B97F" w14:textId="5BE38DC9" w:rsidR="00887167" w:rsidRPr="00EE64C6" w:rsidRDefault="00887167" w:rsidP="00553838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 Atestar a efetiva entrega do bem ou a adequada prestação dos serviços;</w:t>
      </w:r>
    </w:p>
    <w:p w14:paraId="34032395" w14:textId="77777777" w:rsidR="009F2299" w:rsidRPr="00EE64C6" w:rsidRDefault="009F2299" w:rsidP="00553838">
      <w:pPr>
        <w:tabs>
          <w:tab w:val="left" w:pos="1843"/>
          <w:tab w:val="left" w:pos="1985"/>
        </w:tabs>
        <w:rPr>
          <w:rFonts w:ascii="Arial" w:eastAsia="Carlito" w:hAnsi="Arial" w:cs="Arial"/>
          <w:sz w:val="22"/>
          <w:szCs w:val="22"/>
        </w:rPr>
      </w:pPr>
    </w:p>
    <w:p w14:paraId="2052B8B7" w14:textId="4B8728D5" w:rsidR="00887167" w:rsidRPr="00EE64C6" w:rsidRDefault="00887167" w:rsidP="00553838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  <w:tab w:val="left" w:pos="1985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Não permitir que o valor de cada despesa do suprimento de fundos seja superior ao determinado no § 2º do artigo </w:t>
      </w:r>
      <w:r w:rsidR="009F2299" w:rsidRPr="00EE64C6">
        <w:rPr>
          <w:rFonts w:ascii="Arial" w:eastAsia="Carlito" w:hAnsi="Arial" w:cs="Arial"/>
          <w:sz w:val="22"/>
          <w:szCs w:val="22"/>
        </w:rPr>
        <w:t>8</w:t>
      </w:r>
      <w:r w:rsidRPr="00EE64C6">
        <w:rPr>
          <w:rFonts w:ascii="Arial" w:eastAsia="Carlito" w:hAnsi="Arial" w:cs="Arial"/>
          <w:sz w:val="22"/>
          <w:szCs w:val="22"/>
        </w:rPr>
        <w:t>º deste Regulamento</w:t>
      </w:r>
      <w:r w:rsidR="00553838" w:rsidRPr="00EE64C6">
        <w:rPr>
          <w:rFonts w:ascii="Arial" w:eastAsia="Carlito" w:hAnsi="Arial" w:cs="Arial"/>
          <w:sz w:val="22"/>
          <w:szCs w:val="22"/>
        </w:rPr>
        <w:t>;</w:t>
      </w:r>
    </w:p>
    <w:p w14:paraId="20850B37" w14:textId="77777777" w:rsidR="00887167" w:rsidRPr="00EE64C6" w:rsidRDefault="00887167" w:rsidP="00A86C15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B0C0271" w14:textId="06E5D1D5" w:rsidR="00887167" w:rsidRPr="00EE64C6" w:rsidRDefault="00887167" w:rsidP="00887167">
      <w:pPr>
        <w:pStyle w:val="PargrafodaLista"/>
        <w:numPr>
          <w:ilvl w:val="0"/>
          <w:numId w:val="10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Controlar o saldo financeiro concedido, dada a vedação para a realização de despesa sem que haja saldo suficiente para seu atendimento e dentro do limite estabelecido no Art. </w:t>
      </w:r>
      <w:r w:rsidR="00A86C15" w:rsidRPr="00EE64C6">
        <w:rPr>
          <w:rFonts w:ascii="Arial" w:eastAsia="Carlito" w:hAnsi="Arial" w:cs="Arial"/>
          <w:sz w:val="22"/>
          <w:szCs w:val="22"/>
        </w:rPr>
        <w:t>8</w:t>
      </w:r>
      <w:r w:rsidRPr="00EE64C6">
        <w:rPr>
          <w:rFonts w:ascii="Arial" w:eastAsia="Carlito" w:hAnsi="Arial" w:cs="Arial"/>
          <w:sz w:val="22"/>
          <w:szCs w:val="22"/>
        </w:rPr>
        <w:t>º, deste Regulamento</w:t>
      </w:r>
      <w:r w:rsidR="00553838" w:rsidRPr="00EE64C6">
        <w:rPr>
          <w:rFonts w:ascii="Arial" w:eastAsia="Carlito" w:hAnsi="Arial" w:cs="Arial"/>
          <w:sz w:val="22"/>
          <w:szCs w:val="22"/>
        </w:rPr>
        <w:t>.</w:t>
      </w:r>
    </w:p>
    <w:p w14:paraId="3D94307D" w14:textId="79150219" w:rsidR="007545C2" w:rsidRPr="00EE64C6" w:rsidRDefault="007545C2" w:rsidP="007545C2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508FF80" w14:textId="79040496" w:rsidR="00887167" w:rsidRPr="00EE64C6" w:rsidRDefault="00887167" w:rsidP="00C14310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cupom fiscal ou documento fiscal equivalente só terá validade se emitido em nome do CAU/DF, com o respectivo CNPJ, salvo se justificado por declaração do usuário;</w:t>
      </w:r>
    </w:p>
    <w:p w14:paraId="2A30E794" w14:textId="77777777" w:rsidR="00C14310" w:rsidRPr="00EE64C6" w:rsidRDefault="00C14310" w:rsidP="00C14310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ABC99C8" w14:textId="5731AAB0" w:rsidR="00887167" w:rsidRPr="00EE64C6" w:rsidRDefault="00887167" w:rsidP="00C14310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Excepcionalmente, também serão admitidos como comprovantes de despesas, fatura ou recibo, desde que preenchidos na forma do inciso V</w:t>
      </w:r>
      <w:r w:rsidR="00C14310" w:rsidRPr="00EE64C6">
        <w:rPr>
          <w:rFonts w:ascii="Arial" w:eastAsia="Carlito" w:hAnsi="Arial" w:cs="Arial"/>
          <w:sz w:val="22"/>
          <w:szCs w:val="22"/>
        </w:rPr>
        <w:t>I</w:t>
      </w:r>
      <w:r w:rsidRPr="00EE64C6">
        <w:rPr>
          <w:rFonts w:ascii="Arial" w:eastAsia="Carlito" w:hAnsi="Arial" w:cs="Arial"/>
          <w:sz w:val="22"/>
          <w:szCs w:val="22"/>
        </w:rPr>
        <w:t xml:space="preserve"> deste artigo;</w:t>
      </w:r>
    </w:p>
    <w:p w14:paraId="45A241F3" w14:textId="77777777" w:rsidR="00474932" w:rsidRPr="00EE64C6" w:rsidRDefault="00474932" w:rsidP="00503405">
      <w:pPr>
        <w:rPr>
          <w:rFonts w:ascii="Arial" w:eastAsia="Carlito" w:hAnsi="Arial" w:cs="Arial"/>
          <w:sz w:val="22"/>
          <w:szCs w:val="22"/>
        </w:rPr>
      </w:pPr>
    </w:p>
    <w:p w14:paraId="1F99B8BE" w14:textId="37F21ABC" w:rsidR="00887167" w:rsidRPr="00EE64C6" w:rsidRDefault="00887167" w:rsidP="00474932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Quando se tratar de cupom fiscal ao consumidor, deverá constar o CNPJ do CAU/DF.</w:t>
      </w:r>
    </w:p>
    <w:p w14:paraId="1EEC567C" w14:textId="77777777" w:rsidR="00474932" w:rsidRPr="00EE64C6" w:rsidRDefault="00474932" w:rsidP="00503405">
      <w:pPr>
        <w:rPr>
          <w:rFonts w:ascii="Arial" w:eastAsia="Carlito" w:hAnsi="Arial" w:cs="Arial"/>
          <w:sz w:val="22"/>
          <w:szCs w:val="22"/>
        </w:rPr>
      </w:pPr>
    </w:p>
    <w:p w14:paraId="2E3433DF" w14:textId="16EB2849" w:rsidR="00887167" w:rsidRPr="00EE64C6" w:rsidRDefault="00887167" w:rsidP="00474932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Na hipótese do parágrafo anterior, a nota fiscal será aceita com CNPJ diverso se o usuário declarar a impossibilidade.</w:t>
      </w:r>
    </w:p>
    <w:p w14:paraId="68D21F8C" w14:textId="77777777" w:rsidR="001E4079" w:rsidRPr="00EE64C6" w:rsidRDefault="001E4079" w:rsidP="001E407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732D64F" w14:textId="6D1CBDC3" w:rsidR="00887167" w:rsidRPr="00EE64C6" w:rsidRDefault="00887167" w:rsidP="001E4079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Todos os documentos comprobatórios das despesas realizadas devem estar quitados.</w:t>
      </w:r>
    </w:p>
    <w:p w14:paraId="214B5078" w14:textId="77777777" w:rsidR="001E4079" w:rsidRPr="00EE64C6" w:rsidRDefault="001E4079" w:rsidP="001E4079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280FF94" w14:textId="51DE16E2" w:rsidR="00887167" w:rsidRPr="00EE64C6" w:rsidRDefault="00887167" w:rsidP="001E4079">
      <w:pPr>
        <w:pStyle w:val="PargrafodaLista"/>
        <w:numPr>
          <w:ilvl w:val="0"/>
          <w:numId w:val="11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Os documentos comprobatórios das despesas não serão aceitos se:</w:t>
      </w:r>
    </w:p>
    <w:p w14:paraId="49D99E8A" w14:textId="77777777" w:rsidR="00887167" w:rsidRPr="00EE64C6" w:rsidRDefault="00887167" w:rsidP="00887167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3CA402CD" w14:textId="0A1EB101" w:rsidR="00887167" w:rsidRPr="00EE64C6" w:rsidRDefault="00887167" w:rsidP="007D56DC">
      <w:pPr>
        <w:pStyle w:val="PargrafodaLista"/>
        <w:numPr>
          <w:ilvl w:val="0"/>
          <w:numId w:val="12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apresentarem rasuras, rasgos ou campos sobrescritos;</w:t>
      </w:r>
    </w:p>
    <w:p w14:paraId="7B0C572C" w14:textId="77777777" w:rsidR="00887167" w:rsidRPr="00EE64C6" w:rsidRDefault="00887167" w:rsidP="007D56DC">
      <w:pPr>
        <w:tabs>
          <w:tab w:val="left" w:pos="1134"/>
          <w:tab w:val="left" w:pos="1701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237937FC" w14:textId="67D43024" w:rsidR="00887167" w:rsidRPr="00EE64C6" w:rsidRDefault="00887167" w:rsidP="007D56DC">
      <w:pPr>
        <w:pStyle w:val="PargrafodaLista"/>
        <w:numPr>
          <w:ilvl w:val="0"/>
          <w:numId w:val="12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apresentarem informações escritas em grafias diferentes; e</w:t>
      </w:r>
    </w:p>
    <w:p w14:paraId="7C6581E7" w14:textId="77777777" w:rsidR="00887167" w:rsidRPr="00EE64C6" w:rsidRDefault="00887167" w:rsidP="007D56DC">
      <w:pPr>
        <w:tabs>
          <w:tab w:val="left" w:pos="1134"/>
          <w:tab w:val="left" w:pos="1701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5D35866F" w14:textId="232A60B0" w:rsidR="00887167" w:rsidRPr="00EE64C6" w:rsidRDefault="00887167" w:rsidP="007D56DC">
      <w:pPr>
        <w:pStyle w:val="PargrafodaLista"/>
        <w:numPr>
          <w:ilvl w:val="0"/>
          <w:numId w:val="12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apresentarem informações escritas com canetas em cores diferentes.</w:t>
      </w:r>
    </w:p>
    <w:p w14:paraId="16B5F631" w14:textId="77777777" w:rsidR="00887167" w:rsidRPr="00EE64C6" w:rsidRDefault="00887167" w:rsidP="008871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A531981" w14:textId="002CD403" w:rsidR="00392609" w:rsidRPr="00EE64C6" w:rsidRDefault="00392609" w:rsidP="00242116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Somente serão admitidos documentos de despesas realizadas em data igual ou posterior a do recebimento do suprimento e desde que não excedam o valor concedido.</w:t>
      </w:r>
    </w:p>
    <w:p w14:paraId="52CE191B" w14:textId="609EA343" w:rsidR="009B4D94" w:rsidRPr="00EE64C6" w:rsidRDefault="009B4D94" w:rsidP="009B4D94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A71DF21" w14:textId="77777777" w:rsidR="009B4D94" w:rsidRPr="00EE64C6" w:rsidRDefault="009B4D94" w:rsidP="009B4D94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VI</w:t>
      </w:r>
    </w:p>
    <w:p w14:paraId="2D6E2E8E" w14:textId="77777777" w:rsidR="009B4D94" w:rsidRPr="00EE64C6" w:rsidRDefault="009B4D94" w:rsidP="009B4D94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Da Prestação de Contas</w:t>
      </w:r>
    </w:p>
    <w:p w14:paraId="38BECBF1" w14:textId="77777777" w:rsidR="009B4D94" w:rsidRPr="00EE64C6" w:rsidRDefault="009B4D94" w:rsidP="009B4D94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D917E71" w14:textId="24801CD5" w:rsidR="00392609" w:rsidRPr="00EE64C6" w:rsidRDefault="00392609" w:rsidP="00242116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 prestação de contas da aplicação do suprimento de fundos será composta de:</w:t>
      </w:r>
    </w:p>
    <w:p w14:paraId="61DED0B3" w14:textId="278053AF" w:rsidR="002D1008" w:rsidRPr="00EE64C6" w:rsidRDefault="002D1008" w:rsidP="002D100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B33558C" w14:textId="20AD2489" w:rsidR="002D1008" w:rsidRPr="00EE64C6" w:rsidRDefault="00A3570E" w:rsidP="002D1008">
      <w:pPr>
        <w:pStyle w:val="PargrafodaLista"/>
        <w:numPr>
          <w:ilvl w:val="0"/>
          <w:numId w:val="14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Portaria Ordinária</w:t>
      </w:r>
      <w:r w:rsidR="004B3D1A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2D1008" w:rsidRPr="00EE64C6">
        <w:rPr>
          <w:rFonts w:ascii="Arial" w:eastAsia="Carlito" w:hAnsi="Arial" w:cs="Arial"/>
          <w:sz w:val="22"/>
          <w:szCs w:val="22"/>
        </w:rPr>
        <w:t xml:space="preserve">Concessão </w:t>
      </w:r>
      <w:r w:rsidR="004B3D1A" w:rsidRPr="00EE64C6">
        <w:rPr>
          <w:rFonts w:ascii="Arial" w:eastAsia="Carlito" w:hAnsi="Arial" w:cs="Arial"/>
          <w:sz w:val="22"/>
          <w:szCs w:val="22"/>
        </w:rPr>
        <w:t xml:space="preserve">de Suprimento de Fundos </w:t>
      </w:r>
      <w:r w:rsidR="002D1008" w:rsidRPr="00EE64C6">
        <w:rPr>
          <w:rFonts w:ascii="Arial" w:eastAsia="Carlito" w:hAnsi="Arial" w:cs="Arial"/>
          <w:sz w:val="22"/>
          <w:szCs w:val="22"/>
        </w:rPr>
        <w:t>(</w:t>
      </w:r>
      <w:r w:rsidR="0087561C" w:rsidRPr="00EE64C6">
        <w:rPr>
          <w:rFonts w:ascii="Arial" w:eastAsia="Carlito" w:hAnsi="Arial" w:cs="Arial"/>
          <w:sz w:val="22"/>
          <w:szCs w:val="22"/>
        </w:rPr>
        <w:t>a</w:t>
      </w:r>
      <w:r w:rsidR="002D1008" w:rsidRPr="00EE64C6">
        <w:rPr>
          <w:rFonts w:ascii="Arial" w:eastAsia="Carlito" w:hAnsi="Arial" w:cs="Arial"/>
          <w:sz w:val="22"/>
          <w:szCs w:val="22"/>
        </w:rPr>
        <w:t>nexo I);</w:t>
      </w:r>
    </w:p>
    <w:p w14:paraId="2041637C" w14:textId="77777777" w:rsidR="00122721" w:rsidRPr="00EE64C6" w:rsidRDefault="00122721" w:rsidP="00122721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22D286F" w14:textId="6CD22B61" w:rsidR="002D1008" w:rsidRPr="00EE64C6" w:rsidRDefault="002D1008" w:rsidP="00122721">
      <w:pPr>
        <w:pStyle w:val="PargrafodaLista"/>
        <w:numPr>
          <w:ilvl w:val="0"/>
          <w:numId w:val="14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>Nota de empenho da despesa;</w:t>
      </w:r>
    </w:p>
    <w:p w14:paraId="38F83714" w14:textId="77777777" w:rsidR="00122721" w:rsidRPr="00EE64C6" w:rsidRDefault="00122721" w:rsidP="0012272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5D4F778" w14:textId="3FC6C157" w:rsidR="002D1008" w:rsidRPr="00EE64C6" w:rsidRDefault="002D1008" w:rsidP="00122721">
      <w:pPr>
        <w:pStyle w:val="PargrafodaLista"/>
        <w:numPr>
          <w:ilvl w:val="0"/>
          <w:numId w:val="14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Prestação de Contas (</w:t>
      </w:r>
      <w:r w:rsidR="0087561C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>nexo I</w:t>
      </w:r>
      <w:r w:rsidR="00122721" w:rsidRPr="00EE64C6">
        <w:rPr>
          <w:rFonts w:ascii="Arial" w:eastAsia="Carlito" w:hAnsi="Arial" w:cs="Arial"/>
          <w:sz w:val="22"/>
          <w:szCs w:val="22"/>
        </w:rPr>
        <w:t>I</w:t>
      </w:r>
      <w:r w:rsidRPr="00EE64C6">
        <w:rPr>
          <w:rFonts w:ascii="Arial" w:eastAsia="Carlito" w:hAnsi="Arial" w:cs="Arial"/>
          <w:sz w:val="22"/>
          <w:szCs w:val="22"/>
        </w:rPr>
        <w:t>), devidamente assinada pelo suprido;</w:t>
      </w:r>
    </w:p>
    <w:p w14:paraId="6626906E" w14:textId="77777777" w:rsidR="002D1008" w:rsidRPr="00EE64C6" w:rsidRDefault="002D1008" w:rsidP="002D1008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707FC3FE" w14:textId="549CDDBF" w:rsidR="002D1008" w:rsidRPr="00EE64C6" w:rsidRDefault="002D1008" w:rsidP="002D1008">
      <w:pPr>
        <w:pStyle w:val="PargrafodaLista"/>
        <w:numPr>
          <w:ilvl w:val="0"/>
          <w:numId w:val="14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Comprovantes das despesas realizadas emitidas em nome do CAU/DF, sem rasuras e datados de acordo com o período de aplicação do suprimento de fundos, devidamente atestado pelo suprido;</w:t>
      </w:r>
      <w:r w:rsidR="00122721" w:rsidRPr="00EE64C6">
        <w:rPr>
          <w:rFonts w:ascii="Arial" w:eastAsia="Carlito" w:hAnsi="Arial" w:cs="Arial"/>
          <w:sz w:val="22"/>
          <w:szCs w:val="22"/>
        </w:rPr>
        <w:t xml:space="preserve"> e</w:t>
      </w:r>
    </w:p>
    <w:p w14:paraId="12BC25E3" w14:textId="77777777" w:rsidR="00122721" w:rsidRPr="00EE64C6" w:rsidRDefault="00122721" w:rsidP="0012272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541C5D8" w14:textId="03B6C5E6" w:rsidR="002D1008" w:rsidRPr="00EE64C6" w:rsidRDefault="002D1008" w:rsidP="00122721">
      <w:pPr>
        <w:pStyle w:val="PargrafodaLista"/>
        <w:numPr>
          <w:ilvl w:val="0"/>
          <w:numId w:val="14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Comprovante do saldo do </w:t>
      </w:r>
      <w:r w:rsidR="00122721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artão de pagamento, mantido em nome do CAU/DF, devidamente identificado com nome do funcionário e com o período do </w:t>
      </w:r>
      <w:r w:rsidR="00122721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122721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undos.</w:t>
      </w:r>
    </w:p>
    <w:p w14:paraId="2E68DB3B" w14:textId="77777777" w:rsidR="002D1008" w:rsidRPr="00EE64C6" w:rsidRDefault="002D1008" w:rsidP="002D100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FBB3241" w14:textId="522D5057" w:rsidR="00392609" w:rsidRPr="00EE64C6" w:rsidRDefault="00392609" w:rsidP="00242116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Compete ao suprido organizar os comprovantes em ordem cronológica, conforme descrito no </w:t>
      </w:r>
      <w:r w:rsidR="0087561C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nexo de </w:t>
      </w:r>
      <w:r w:rsidR="001F4E82" w:rsidRPr="00EE64C6">
        <w:rPr>
          <w:rFonts w:ascii="Arial" w:eastAsia="Carlito" w:hAnsi="Arial" w:cs="Arial"/>
          <w:sz w:val="22"/>
          <w:szCs w:val="22"/>
        </w:rPr>
        <w:t>II</w:t>
      </w:r>
      <w:r w:rsidRPr="00EE64C6">
        <w:rPr>
          <w:rFonts w:ascii="Arial" w:eastAsia="Carlito" w:hAnsi="Arial" w:cs="Arial"/>
          <w:sz w:val="22"/>
          <w:szCs w:val="22"/>
        </w:rPr>
        <w:t xml:space="preserve"> - Prestação de Contas.</w:t>
      </w:r>
    </w:p>
    <w:p w14:paraId="2515F999" w14:textId="77777777" w:rsidR="002A2EF8" w:rsidRPr="00EE64C6" w:rsidRDefault="002A2EF8" w:rsidP="00A82EEF">
      <w:pPr>
        <w:tabs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68988F9" w14:textId="3CDB6C5D" w:rsidR="002A2EF8" w:rsidRPr="00EE64C6" w:rsidRDefault="00445A87" w:rsidP="00C52188">
      <w:pPr>
        <w:pStyle w:val="PargrafodaLista"/>
        <w:tabs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Parágrafo </w:t>
      </w:r>
      <w:r w:rsidR="00C52188" w:rsidRPr="00EE64C6">
        <w:rPr>
          <w:rFonts w:ascii="Arial" w:eastAsia="Carlito" w:hAnsi="Arial" w:cs="Arial"/>
          <w:sz w:val="22"/>
          <w:szCs w:val="22"/>
        </w:rPr>
        <w:t xml:space="preserve">único. </w:t>
      </w:r>
      <w:r w:rsidR="002A2EF8" w:rsidRPr="00EE64C6">
        <w:rPr>
          <w:rFonts w:ascii="Arial" w:eastAsia="Carlito" w:hAnsi="Arial" w:cs="Arial"/>
          <w:sz w:val="22"/>
          <w:szCs w:val="22"/>
        </w:rPr>
        <w:t xml:space="preserve">No caso de comprovantes impressos em papel térmico, o suprido deve providenciar </w:t>
      </w:r>
      <w:r w:rsidR="00E864E2" w:rsidRPr="00EE64C6">
        <w:rPr>
          <w:rFonts w:ascii="Arial" w:eastAsia="Carlito" w:hAnsi="Arial" w:cs="Arial"/>
          <w:sz w:val="22"/>
          <w:szCs w:val="22"/>
        </w:rPr>
        <w:t>a digitalização</w:t>
      </w:r>
      <w:r w:rsidR="002A2EF8" w:rsidRPr="00EE64C6">
        <w:rPr>
          <w:rFonts w:ascii="Arial" w:eastAsia="Carlito" w:hAnsi="Arial" w:cs="Arial"/>
          <w:sz w:val="22"/>
          <w:szCs w:val="22"/>
        </w:rPr>
        <w:t xml:space="preserve"> que permita a adequada conservação </w:t>
      </w:r>
      <w:r w:rsidR="00E864E2" w:rsidRPr="00EE64C6">
        <w:rPr>
          <w:rFonts w:ascii="Arial" w:eastAsia="Carlito" w:hAnsi="Arial" w:cs="Arial"/>
          <w:sz w:val="22"/>
          <w:szCs w:val="22"/>
        </w:rPr>
        <w:t xml:space="preserve">das informações </w:t>
      </w:r>
      <w:r w:rsidR="002A2EF8" w:rsidRPr="00EE64C6">
        <w:rPr>
          <w:rFonts w:ascii="Arial" w:eastAsia="Carlito" w:hAnsi="Arial" w:cs="Arial"/>
          <w:sz w:val="22"/>
          <w:szCs w:val="22"/>
        </w:rPr>
        <w:t>para futuras auditorias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6FC7534E" w14:textId="77777777" w:rsidR="00445A87" w:rsidRPr="00EE64C6" w:rsidRDefault="00445A87" w:rsidP="00445A87">
      <w:pPr>
        <w:tabs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02C4486" w14:textId="63E8C6BA" w:rsidR="00226833" w:rsidRPr="00EE64C6" w:rsidRDefault="00435B1B" w:rsidP="00242116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</w:t>
      </w:r>
      <w:r w:rsidR="00E9797C" w:rsidRPr="00EE64C6">
        <w:rPr>
          <w:rFonts w:ascii="Arial" w:eastAsia="Carlito" w:hAnsi="Arial" w:cs="Arial"/>
          <w:sz w:val="22"/>
          <w:szCs w:val="22"/>
        </w:rPr>
        <w:t>o Gerente Geral do CAU/DF, compete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 o exame, no prazo de 10 (dez) dias corridos, dos documentos de despesas, emitindo Relatório de Conferência de Prestação de Contas de Suprimento de Fundos (</w:t>
      </w:r>
      <w:r w:rsidR="0087561C" w:rsidRPr="00EE64C6">
        <w:rPr>
          <w:rFonts w:ascii="Arial" w:eastAsia="Carlito" w:hAnsi="Arial" w:cs="Arial"/>
          <w:sz w:val="22"/>
          <w:szCs w:val="22"/>
        </w:rPr>
        <w:t>a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nexo </w:t>
      </w:r>
      <w:r w:rsidR="00522DA2" w:rsidRPr="00EE64C6">
        <w:rPr>
          <w:rFonts w:ascii="Arial" w:eastAsia="Carlito" w:hAnsi="Arial" w:cs="Arial"/>
          <w:sz w:val="22"/>
          <w:szCs w:val="22"/>
        </w:rPr>
        <w:t>I</w:t>
      </w:r>
      <w:r w:rsidR="0087561C" w:rsidRPr="00EE64C6">
        <w:rPr>
          <w:rFonts w:ascii="Arial" w:eastAsia="Carlito" w:hAnsi="Arial" w:cs="Arial"/>
          <w:sz w:val="22"/>
          <w:szCs w:val="22"/>
        </w:rPr>
        <w:t>II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) manifestação pela </w:t>
      </w:r>
      <w:r w:rsidR="00522DA2" w:rsidRPr="00EE64C6">
        <w:rPr>
          <w:rFonts w:ascii="Arial" w:eastAsia="Carlito" w:hAnsi="Arial" w:cs="Arial"/>
          <w:b/>
          <w:bCs/>
          <w:sz w:val="22"/>
          <w:szCs w:val="22"/>
        </w:rPr>
        <w:t>a</w:t>
      </w:r>
      <w:r w:rsidR="00392609" w:rsidRPr="00EE64C6">
        <w:rPr>
          <w:rFonts w:ascii="Arial" w:eastAsia="Carlito" w:hAnsi="Arial" w:cs="Arial"/>
          <w:b/>
          <w:bCs/>
          <w:sz w:val="22"/>
          <w:szCs w:val="22"/>
        </w:rPr>
        <w:t>provação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, </w:t>
      </w:r>
      <w:r w:rsidR="00522DA2" w:rsidRPr="00EE64C6">
        <w:rPr>
          <w:rFonts w:ascii="Arial" w:eastAsia="Carlito" w:hAnsi="Arial" w:cs="Arial"/>
          <w:b/>
          <w:bCs/>
          <w:sz w:val="22"/>
          <w:szCs w:val="22"/>
        </w:rPr>
        <w:t>a</w:t>
      </w:r>
      <w:r w:rsidR="00392609" w:rsidRPr="00EE64C6">
        <w:rPr>
          <w:rFonts w:ascii="Arial" w:eastAsia="Carlito" w:hAnsi="Arial" w:cs="Arial"/>
          <w:b/>
          <w:bCs/>
          <w:sz w:val="22"/>
          <w:szCs w:val="22"/>
        </w:rPr>
        <w:t>provação com ressalvas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 ou </w:t>
      </w:r>
      <w:r w:rsidR="00392609" w:rsidRPr="00EE64C6">
        <w:rPr>
          <w:rFonts w:ascii="Arial" w:eastAsia="Carlito" w:hAnsi="Arial" w:cs="Arial"/>
          <w:b/>
          <w:bCs/>
          <w:sz w:val="22"/>
          <w:szCs w:val="22"/>
        </w:rPr>
        <w:t xml:space="preserve">não </w:t>
      </w:r>
      <w:r w:rsidR="00522DA2" w:rsidRPr="00EE64C6">
        <w:rPr>
          <w:rFonts w:ascii="Arial" w:eastAsia="Carlito" w:hAnsi="Arial" w:cs="Arial"/>
          <w:b/>
          <w:bCs/>
          <w:sz w:val="22"/>
          <w:szCs w:val="22"/>
        </w:rPr>
        <w:t>a</w:t>
      </w:r>
      <w:r w:rsidR="00392609" w:rsidRPr="00EE64C6">
        <w:rPr>
          <w:rFonts w:ascii="Arial" w:eastAsia="Carlito" w:hAnsi="Arial" w:cs="Arial"/>
          <w:b/>
          <w:bCs/>
          <w:sz w:val="22"/>
          <w:szCs w:val="22"/>
        </w:rPr>
        <w:t>provação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 das despesas realizadas.</w:t>
      </w:r>
    </w:p>
    <w:p w14:paraId="741CABE7" w14:textId="77777777" w:rsidR="003705D6" w:rsidRPr="00EE64C6" w:rsidRDefault="003705D6" w:rsidP="00C239FA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192CBA03" w14:textId="1DBFC40D" w:rsidR="003705D6" w:rsidRPr="00EE64C6" w:rsidRDefault="00C239FA" w:rsidP="00C239FA">
      <w:pPr>
        <w:tabs>
          <w:tab w:val="left" w:pos="1418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Parágrafo único. </w:t>
      </w:r>
      <w:r w:rsidR="00295FFA" w:rsidRPr="00EE64C6">
        <w:rPr>
          <w:rFonts w:ascii="Arial" w:eastAsia="Carlito" w:hAnsi="Arial" w:cs="Arial"/>
          <w:sz w:val="22"/>
          <w:szCs w:val="22"/>
        </w:rPr>
        <w:t xml:space="preserve">No exame da </w:t>
      </w:r>
      <w:r w:rsidR="007212A6" w:rsidRPr="00EE64C6">
        <w:rPr>
          <w:rFonts w:ascii="Arial" w:eastAsia="Carlito" w:hAnsi="Arial" w:cs="Arial"/>
          <w:sz w:val="22"/>
          <w:szCs w:val="22"/>
        </w:rPr>
        <w:t>Prestação de Contas de Suprimento de Fundos</w:t>
      </w:r>
      <w:r w:rsidR="00891236" w:rsidRPr="00EE64C6">
        <w:rPr>
          <w:rFonts w:ascii="Arial" w:eastAsia="Carlito" w:hAnsi="Arial" w:cs="Arial"/>
          <w:sz w:val="22"/>
          <w:szCs w:val="22"/>
        </w:rPr>
        <w:t xml:space="preserve">, </w:t>
      </w:r>
      <w:r w:rsidRPr="00EE64C6">
        <w:rPr>
          <w:rFonts w:ascii="Arial" w:eastAsia="Carlito" w:hAnsi="Arial" w:cs="Arial"/>
          <w:sz w:val="22"/>
          <w:szCs w:val="22"/>
        </w:rPr>
        <w:t xml:space="preserve">o Ordenador de Despesa </w:t>
      </w:r>
      <w:r w:rsidR="00891236" w:rsidRPr="00EE64C6">
        <w:rPr>
          <w:rFonts w:ascii="Arial" w:eastAsia="Carlito" w:hAnsi="Arial" w:cs="Arial"/>
          <w:sz w:val="22"/>
          <w:szCs w:val="22"/>
        </w:rPr>
        <w:t>deverá:</w:t>
      </w:r>
    </w:p>
    <w:p w14:paraId="6F31D4B6" w14:textId="77777777" w:rsidR="00C239FA" w:rsidRPr="00EE64C6" w:rsidRDefault="00C239FA" w:rsidP="00C239FA">
      <w:pPr>
        <w:tabs>
          <w:tab w:val="left" w:pos="1418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E9B7926" w14:textId="0D8EE4D8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todas as despesas foram realizadas exclusivamente dentro do período de aplicação estabelecido no ato da concessão;</w:t>
      </w:r>
    </w:p>
    <w:p w14:paraId="3DEDE38C" w14:textId="77777777" w:rsidR="00C239FA" w:rsidRPr="00EE64C6" w:rsidRDefault="00C239FA" w:rsidP="00242116">
      <w:pPr>
        <w:tabs>
          <w:tab w:val="left" w:pos="1134"/>
          <w:tab w:val="left" w:pos="1418"/>
          <w:tab w:val="left" w:pos="1701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A8C4F79" w14:textId="31FCB3E1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foram anexadas à prestação de contas todas as</w:t>
      </w:r>
      <w:r w:rsidR="00BE6FD9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solicitações de aquisição/contratação de serviço e se estas atendem aos</w:t>
      </w:r>
      <w:r w:rsidR="00C63986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requisitos estabelecidos no ato da concessão;</w:t>
      </w:r>
    </w:p>
    <w:p w14:paraId="3F294E33" w14:textId="77777777" w:rsidR="00C63986" w:rsidRPr="00EE64C6" w:rsidRDefault="00C63986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59ADCD83" w14:textId="0B21A2E3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a despesa realizada se enquadra na classificação</w:t>
      </w:r>
      <w:r w:rsidR="00C63986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orçamentária especificada no ato da concessão;</w:t>
      </w:r>
    </w:p>
    <w:p w14:paraId="588F70A8" w14:textId="77777777" w:rsidR="00C63986" w:rsidRPr="00EE64C6" w:rsidRDefault="00C63986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74BBB47A" w14:textId="08566C21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os pagamentos foram realizados à vista, pelo</w:t>
      </w:r>
      <w:r w:rsidR="00C63986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seu valor total e em uma única parcela;</w:t>
      </w:r>
    </w:p>
    <w:p w14:paraId="01EB953B" w14:textId="77777777" w:rsidR="00C63986" w:rsidRPr="00EE64C6" w:rsidRDefault="00C63986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600793A5" w14:textId="5C4DBCFA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verificar se não houve fracionamento da despesa; </w:t>
      </w:r>
    </w:p>
    <w:p w14:paraId="15D9C8CB" w14:textId="77777777" w:rsidR="004439CD" w:rsidRPr="00EE64C6" w:rsidRDefault="004439CD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61BB7B04" w14:textId="0BF70EFE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confrontar os documentos comprobatórios da realização </w:t>
      </w:r>
      <w:r w:rsidR="004439CD" w:rsidRPr="00EE64C6">
        <w:rPr>
          <w:rFonts w:ascii="Arial" w:eastAsia="Carlito" w:hAnsi="Arial" w:cs="Arial"/>
          <w:sz w:val="22"/>
          <w:szCs w:val="22"/>
        </w:rPr>
        <w:t>das despesas</w:t>
      </w:r>
      <w:r w:rsidRPr="00EE64C6">
        <w:rPr>
          <w:rFonts w:ascii="Arial" w:eastAsia="Carlito" w:hAnsi="Arial" w:cs="Arial"/>
          <w:sz w:val="22"/>
          <w:szCs w:val="22"/>
        </w:rPr>
        <w:t xml:space="preserve"> com as faturas fornecidas pela instituição operadora do Cartão</w:t>
      </w:r>
      <w:r w:rsidR="004439CD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de Pagamento</w:t>
      </w:r>
      <w:r w:rsidR="004439CD" w:rsidRPr="00EE64C6">
        <w:rPr>
          <w:rFonts w:ascii="Arial" w:eastAsia="Carlito" w:hAnsi="Arial" w:cs="Arial"/>
          <w:sz w:val="22"/>
          <w:szCs w:val="22"/>
        </w:rPr>
        <w:t>;</w:t>
      </w:r>
    </w:p>
    <w:p w14:paraId="0392C113" w14:textId="77777777" w:rsidR="004439CD" w:rsidRPr="00EE64C6" w:rsidRDefault="004439CD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22027E69" w14:textId="3B89C1F8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os documentos comprobatórios da realização da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despesa (notas fiscais, recibos e outros) são originais, estão sem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rasuras, em nome do órgão/entidade, e se apresentam a data, o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endereço e a discriminação da despesa efetivamente realizada, bem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como a declaração de recebimento da importância paga emitida pelo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fornecedor e, ainda, o respectivo atesto do recebimento/execução do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serviço pelo demandante;</w:t>
      </w:r>
    </w:p>
    <w:p w14:paraId="591A5204" w14:textId="77777777" w:rsidR="00A52614" w:rsidRPr="00EE64C6" w:rsidRDefault="00A52614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3EAAEFDC" w14:textId="6C7B8626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a data de validade do documento fiscal recebido</w:t>
      </w:r>
      <w:r w:rsidR="009E1244" w:rsidRPr="00EE64C6">
        <w:rPr>
          <w:rFonts w:ascii="Arial" w:eastAsia="Carlito" w:hAnsi="Arial" w:cs="Arial"/>
          <w:sz w:val="22"/>
          <w:szCs w:val="22"/>
        </w:rPr>
        <w:t>,</w:t>
      </w:r>
      <w:r w:rsidRPr="00EE64C6">
        <w:rPr>
          <w:rFonts w:ascii="Arial" w:eastAsia="Carlito" w:hAnsi="Arial" w:cs="Arial"/>
          <w:sz w:val="22"/>
          <w:szCs w:val="22"/>
        </w:rPr>
        <w:t xml:space="preserve"> e se esta</w:t>
      </w:r>
      <w:r w:rsidR="009E1244" w:rsidRPr="00EE64C6">
        <w:rPr>
          <w:rFonts w:ascii="Arial" w:eastAsia="Carlito" w:hAnsi="Arial" w:cs="Arial"/>
          <w:sz w:val="22"/>
          <w:szCs w:val="22"/>
        </w:rPr>
        <w:t>,</w:t>
      </w:r>
      <w:r w:rsidR="00A52614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se encontra dentro do período de aplicação;</w:t>
      </w:r>
    </w:p>
    <w:p w14:paraId="303F8E2B" w14:textId="77777777" w:rsidR="00A52614" w:rsidRPr="00EE64C6" w:rsidRDefault="00A52614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40CE1439" w14:textId="455343EC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>verificar se o agente suprido observou a legislação tributária</w:t>
      </w:r>
      <w:r w:rsidR="00FE2EC7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pertinente, especialmente quando da contratação de prestadores de</w:t>
      </w:r>
      <w:r w:rsidR="00FE2EC7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serviço autônomos;</w:t>
      </w:r>
    </w:p>
    <w:p w14:paraId="1682BE84" w14:textId="77777777" w:rsidR="00FE2EC7" w:rsidRPr="00EE64C6" w:rsidRDefault="00FE2EC7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113415D4" w14:textId="302B5B4E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verificar se houve utilização da transação de saque somente para as ações devidamente autorizadas no ato da concessão; </w:t>
      </w:r>
    </w:p>
    <w:p w14:paraId="4DD625FF" w14:textId="77777777" w:rsidR="009E1244" w:rsidRPr="00EE64C6" w:rsidRDefault="009E1244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34D8C44F" w14:textId="4277BB0C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verificar se houve recolhimento </w:t>
      </w:r>
      <w:r w:rsidR="00D47E09" w:rsidRPr="00EE64C6">
        <w:rPr>
          <w:rFonts w:ascii="Arial" w:eastAsia="Carlito" w:hAnsi="Arial" w:cs="Arial"/>
          <w:sz w:val="22"/>
          <w:szCs w:val="22"/>
        </w:rPr>
        <w:t xml:space="preserve">à conta do CAU/DF </w:t>
      </w:r>
      <w:r w:rsidRPr="00EE64C6">
        <w:rPr>
          <w:rFonts w:ascii="Arial" w:eastAsia="Carlito" w:hAnsi="Arial" w:cs="Arial"/>
          <w:sz w:val="22"/>
          <w:szCs w:val="22"/>
        </w:rPr>
        <w:t>de qualquer</w:t>
      </w:r>
      <w:r w:rsidR="00D47E09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saldo em espécie porventura em seu poder;</w:t>
      </w:r>
    </w:p>
    <w:p w14:paraId="6890995A" w14:textId="77777777" w:rsidR="00D47E09" w:rsidRPr="00EE64C6" w:rsidRDefault="00D47E09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5D8A318C" w14:textId="3C472FF7" w:rsidR="00C239FA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verificar se houve despesa em período de férias do agente suprido</w:t>
      </w:r>
      <w:r w:rsidR="00D47E09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ou em seus afastamentos legais; e </w:t>
      </w:r>
    </w:p>
    <w:p w14:paraId="54E72B3F" w14:textId="77777777" w:rsidR="00D47E09" w:rsidRPr="00EE64C6" w:rsidRDefault="00D47E09" w:rsidP="00242116">
      <w:pPr>
        <w:pStyle w:val="PargrafodaLista"/>
        <w:tabs>
          <w:tab w:val="left" w:pos="1701"/>
        </w:tabs>
        <w:rPr>
          <w:rFonts w:ascii="Arial" w:eastAsia="Carlito" w:hAnsi="Arial" w:cs="Arial"/>
          <w:sz w:val="22"/>
          <w:szCs w:val="22"/>
        </w:rPr>
      </w:pPr>
    </w:p>
    <w:p w14:paraId="2E27236B" w14:textId="27A1658F" w:rsidR="0057637C" w:rsidRPr="00EE64C6" w:rsidRDefault="00C239FA" w:rsidP="00242116">
      <w:pPr>
        <w:pStyle w:val="PargrafodaLista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verificar se houve justificativa para </w:t>
      </w:r>
      <w:r w:rsidR="001D2266" w:rsidRPr="00EE64C6">
        <w:rPr>
          <w:rFonts w:ascii="Arial" w:eastAsia="Carlito" w:hAnsi="Arial" w:cs="Arial"/>
          <w:sz w:val="22"/>
          <w:szCs w:val="22"/>
        </w:rPr>
        <w:t>a realização</w:t>
      </w:r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832BF" w:rsidRPr="00EE64C6">
        <w:rPr>
          <w:rFonts w:ascii="Arial" w:eastAsia="Carlito" w:hAnsi="Arial" w:cs="Arial"/>
          <w:sz w:val="22"/>
          <w:szCs w:val="22"/>
        </w:rPr>
        <w:t>despesas em</w:t>
      </w:r>
      <w:r w:rsidR="00D47E09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finais de semana.</w:t>
      </w:r>
    </w:p>
    <w:p w14:paraId="1B1B0372" w14:textId="77777777" w:rsidR="00226833" w:rsidRPr="00EE64C6" w:rsidRDefault="00226833" w:rsidP="00C239FA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7D51C7E8" w14:textId="45FCAC40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Existindo qualquer irregularidade na prestação de contas apresentada, o responsável será notificado por escrito e terá o prazo de 10 (dez) dias corridos para satisfazer as exigências, apresentar justificativas ou devolver a importância devida.</w:t>
      </w:r>
    </w:p>
    <w:p w14:paraId="19621CC5" w14:textId="577A0AF0" w:rsidR="00226833" w:rsidRPr="00EE64C6" w:rsidRDefault="00226833" w:rsidP="00226833">
      <w:pPr>
        <w:rPr>
          <w:rFonts w:ascii="Arial" w:eastAsia="Carlito" w:hAnsi="Arial" w:cs="Arial"/>
          <w:sz w:val="22"/>
          <w:szCs w:val="22"/>
        </w:rPr>
      </w:pPr>
    </w:p>
    <w:p w14:paraId="76637C38" w14:textId="4604C05D" w:rsidR="00226833" w:rsidRPr="00EE64C6" w:rsidRDefault="00226833" w:rsidP="00226833">
      <w:pPr>
        <w:pStyle w:val="PargrafodaLista"/>
        <w:numPr>
          <w:ilvl w:val="0"/>
          <w:numId w:val="16"/>
        </w:numPr>
        <w:tabs>
          <w:tab w:val="left" w:pos="1134"/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São consideradas irregularidades na aplicação e comprovação de recursos liberados a título de suprimento de fundos:</w:t>
      </w:r>
    </w:p>
    <w:p w14:paraId="5A3896EA" w14:textId="4802828C" w:rsidR="00226833" w:rsidRPr="00EE64C6" w:rsidRDefault="00226833" w:rsidP="00226833">
      <w:pPr>
        <w:tabs>
          <w:tab w:val="left" w:pos="1134"/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42CFEE6" w14:textId="432DDAC3" w:rsidR="00226833" w:rsidRPr="00EE64C6" w:rsidRDefault="00226833" w:rsidP="00226833">
      <w:pPr>
        <w:pStyle w:val="PargrafodaLista"/>
        <w:numPr>
          <w:ilvl w:val="0"/>
          <w:numId w:val="17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Qualquer despesa realizada em data anterior ou posterior ao prazo de aplicação;</w:t>
      </w:r>
    </w:p>
    <w:p w14:paraId="5D3BAAF3" w14:textId="77777777" w:rsidR="00226833" w:rsidRPr="00EE64C6" w:rsidRDefault="00226833" w:rsidP="00713FA6">
      <w:pPr>
        <w:tabs>
          <w:tab w:val="left" w:pos="1134"/>
          <w:tab w:val="left" w:pos="1701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51A0D9C" w14:textId="2D84A5F6" w:rsidR="00226833" w:rsidRPr="00EE64C6" w:rsidRDefault="00226833" w:rsidP="00226833">
      <w:pPr>
        <w:pStyle w:val="PargrafodaLista"/>
        <w:numPr>
          <w:ilvl w:val="0"/>
          <w:numId w:val="17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Qualquer aplicação de recursos em projetos ou atividades incompatíveis com a finalidade da concessão do suprimento de fundos;</w:t>
      </w:r>
    </w:p>
    <w:p w14:paraId="6388F1A3" w14:textId="77777777" w:rsidR="00226833" w:rsidRPr="00EE64C6" w:rsidRDefault="00226833" w:rsidP="00713FA6">
      <w:pPr>
        <w:tabs>
          <w:tab w:val="left" w:pos="1134"/>
          <w:tab w:val="left" w:pos="1701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7AADD7F" w14:textId="514BBF7B" w:rsidR="00226833" w:rsidRPr="00EE64C6" w:rsidRDefault="00226833" w:rsidP="00226833">
      <w:pPr>
        <w:pStyle w:val="PargrafodaLista"/>
        <w:numPr>
          <w:ilvl w:val="0"/>
          <w:numId w:val="17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Qualquer aplicação de recursos em desacordo com o(s) elemento(s) de despesa especificado(s) no ato da concessão do suprimento de fundos e na </w:t>
      </w:r>
      <w:r w:rsidR="006375AD" w:rsidRPr="00EE64C6">
        <w:rPr>
          <w:rFonts w:ascii="Arial" w:eastAsia="Carlito" w:hAnsi="Arial" w:cs="Arial"/>
          <w:sz w:val="22"/>
          <w:szCs w:val="22"/>
        </w:rPr>
        <w:t>n</w:t>
      </w:r>
      <w:r w:rsidRPr="00EE64C6">
        <w:rPr>
          <w:rFonts w:ascii="Arial" w:eastAsia="Carlito" w:hAnsi="Arial" w:cs="Arial"/>
          <w:sz w:val="22"/>
          <w:szCs w:val="22"/>
        </w:rPr>
        <w:t xml:space="preserve">ota de </w:t>
      </w:r>
      <w:r w:rsidR="006375AD" w:rsidRPr="00EE64C6">
        <w:rPr>
          <w:rFonts w:ascii="Arial" w:eastAsia="Carlito" w:hAnsi="Arial" w:cs="Arial"/>
          <w:sz w:val="22"/>
          <w:szCs w:val="22"/>
        </w:rPr>
        <w:t>e</w:t>
      </w:r>
      <w:r w:rsidRPr="00EE64C6">
        <w:rPr>
          <w:rFonts w:ascii="Arial" w:eastAsia="Carlito" w:hAnsi="Arial" w:cs="Arial"/>
          <w:sz w:val="22"/>
          <w:szCs w:val="22"/>
        </w:rPr>
        <w:t>mpenho;</w:t>
      </w:r>
    </w:p>
    <w:p w14:paraId="11001E77" w14:textId="77777777" w:rsidR="00226833" w:rsidRPr="00EE64C6" w:rsidRDefault="00226833" w:rsidP="00226833">
      <w:pPr>
        <w:tabs>
          <w:tab w:val="left" w:pos="1134"/>
          <w:tab w:val="left" w:pos="1701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223D4564" w14:textId="6F7C934B" w:rsidR="00226833" w:rsidRPr="00EE64C6" w:rsidRDefault="00226833" w:rsidP="006375AD">
      <w:pPr>
        <w:pStyle w:val="PargrafodaLista"/>
        <w:numPr>
          <w:ilvl w:val="0"/>
          <w:numId w:val="17"/>
        </w:numPr>
        <w:tabs>
          <w:tab w:val="left" w:pos="1134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Qualquer aplicação de recursos em exercício financeiro diferente daquele em que foi formalizado o ato de concessão</w:t>
      </w:r>
      <w:r w:rsidR="006375AD" w:rsidRPr="00EE64C6">
        <w:rPr>
          <w:rFonts w:ascii="Arial" w:eastAsia="Carlito" w:hAnsi="Arial" w:cs="Arial"/>
          <w:sz w:val="22"/>
          <w:szCs w:val="22"/>
        </w:rPr>
        <w:t>.</w:t>
      </w:r>
    </w:p>
    <w:p w14:paraId="2A1806CF" w14:textId="77777777" w:rsidR="00226833" w:rsidRPr="00EE64C6" w:rsidRDefault="00226833" w:rsidP="00226833">
      <w:pPr>
        <w:tabs>
          <w:tab w:val="left" w:pos="1134"/>
          <w:tab w:val="left" w:pos="1560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59E11C5" w14:textId="5FD60335" w:rsidR="00226833" w:rsidRPr="00EE64C6" w:rsidRDefault="00226833" w:rsidP="007F2034">
      <w:pPr>
        <w:pStyle w:val="PargrafodaLista"/>
        <w:numPr>
          <w:ilvl w:val="0"/>
          <w:numId w:val="16"/>
        </w:numPr>
        <w:tabs>
          <w:tab w:val="left" w:pos="1134"/>
          <w:tab w:val="left" w:pos="1560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Se configurada alguma das situações acima previstas, o suprido terá que devolver o numerário gasto em desacordo com as normas legais, independentemente de outras sanções disciplinares cabíveis.</w:t>
      </w:r>
    </w:p>
    <w:p w14:paraId="10B896CE" w14:textId="77777777" w:rsidR="00226833" w:rsidRPr="00EE64C6" w:rsidRDefault="00226833" w:rsidP="00226833">
      <w:pPr>
        <w:rPr>
          <w:rFonts w:ascii="Arial" w:eastAsia="Carlito" w:hAnsi="Arial" w:cs="Arial"/>
          <w:sz w:val="22"/>
          <w:szCs w:val="22"/>
        </w:rPr>
      </w:pPr>
    </w:p>
    <w:p w14:paraId="3182955B" w14:textId="3CE5E70D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No caso de não apresentação ou de apresentação de justificativas não aceitas, o caso será submetido à apreciação do </w:t>
      </w:r>
      <w:r w:rsidR="009135DA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9135DA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>espesas, no prazo de até 10 (dez) dias corridos.</w:t>
      </w:r>
    </w:p>
    <w:p w14:paraId="5ADDA8CD" w14:textId="177716E2" w:rsidR="009135DA" w:rsidRPr="00EE64C6" w:rsidRDefault="009135DA" w:rsidP="009135DA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116F721" w14:textId="48211322" w:rsidR="009135DA" w:rsidRPr="00EE64C6" w:rsidRDefault="009135DA" w:rsidP="009135DA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Parágrafo único. O ordenador de despesas poderá acolher as justificativas apresentadas, determinando a baixa de responsabilidade do suprido, ou encaminhar o processo para a adoção das medidas cabíveis, sem prejuízo do ressarcimento da despesa glosada </w:t>
      </w:r>
      <w:r w:rsidR="005F223C" w:rsidRPr="00EE64C6">
        <w:rPr>
          <w:rFonts w:ascii="Arial" w:eastAsia="Carlito" w:hAnsi="Arial" w:cs="Arial"/>
          <w:sz w:val="22"/>
          <w:szCs w:val="22"/>
        </w:rPr>
        <w:t>ao</w:t>
      </w:r>
      <w:r w:rsidRPr="00EE64C6">
        <w:rPr>
          <w:rFonts w:ascii="Arial" w:eastAsia="Carlito" w:hAnsi="Arial" w:cs="Arial"/>
          <w:sz w:val="22"/>
          <w:szCs w:val="22"/>
        </w:rPr>
        <w:t xml:space="preserve"> CAU/DF.</w:t>
      </w:r>
    </w:p>
    <w:p w14:paraId="464C37A9" w14:textId="77777777" w:rsidR="009135DA" w:rsidRPr="00EE64C6" w:rsidRDefault="009135DA" w:rsidP="009135DA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2B8E4F7" w14:textId="11E46B07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É terminantemente vedada a prestação de contas com valores superiores aos recursos fornecidos por </w:t>
      </w:r>
      <w:r w:rsidR="005F223C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uprimentos de </w:t>
      </w:r>
      <w:r w:rsidR="005F223C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undos.</w:t>
      </w:r>
    </w:p>
    <w:p w14:paraId="02EAA3BE" w14:textId="77777777" w:rsidR="005F223C" w:rsidRPr="00EE64C6" w:rsidRDefault="005F223C" w:rsidP="005F223C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F5CA471" w14:textId="1C043D5A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Ocorrendo expectativa de gastos superiores aos recursos recebidos, o suprido poderá requerer, justificadamente, complemento do suprimento de fundos dentro do próprio período de aplicação, cujo valor não poderá ser maior que o estabelecido no art. </w:t>
      </w:r>
      <w:r w:rsidR="005727E0" w:rsidRPr="00EE64C6">
        <w:rPr>
          <w:rFonts w:ascii="Arial" w:eastAsia="Carlito" w:hAnsi="Arial" w:cs="Arial"/>
          <w:sz w:val="22"/>
          <w:szCs w:val="22"/>
        </w:rPr>
        <w:t>8</w:t>
      </w:r>
      <w:r w:rsidRPr="00EE64C6">
        <w:rPr>
          <w:rFonts w:ascii="Arial" w:eastAsia="Carlito" w:hAnsi="Arial" w:cs="Arial"/>
          <w:sz w:val="22"/>
          <w:szCs w:val="22"/>
        </w:rPr>
        <w:t>º deste Regimento.</w:t>
      </w:r>
    </w:p>
    <w:p w14:paraId="69B25D11" w14:textId="7CBA209C" w:rsidR="005727E0" w:rsidRPr="00EE64C6" w:rsidRDefault="005727E0" w:rsidP="005727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632E384" w14:textId="77777777" w:rsidR="005727E0" w:rsidRPr="00EE64C6" w:rsidRDefault="005727E0" w:rsidP="005727E0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VII</w:t>
      </w:r>
    </w:p>
    <w:p w14:paraId="467A8354" w14:textId="5E11D010" w:rsidR="005727E0" w:rsidRPr="00EE64C6" w:rsidRDefault="005727E0" w:rsidP="005727E0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Do Cartão de </w:t>
      </w:r>
      <w:r w:rsidR="004815C4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>agamento</w:t>
      </w:r>
    </w:p>
    <w:p w14:paraId="0B81EF32" w14:textId="12C201A5" w:rsidR="005727E0" w:rsidRPr="00EE64C6" w:rsidRDefault="005727E0" w:rsidP="005727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8AAF638" w14:textId="58FA3111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5727E0" w:rsidRPr="00EE64C6">
        <w:rPr>
          <w:rFonts w:ascii="Arial" w:eastAsia="Carlito" w:hAnsi="Arial" w:cs="Arial"/>
          <w:sz w:val="22"/>
          <w:szCs w:val="22"/>
        </w:rPr>
        <w:t xml:space="preserve">presidente </w:t>
      </w:r>
      <w:r w:rsidRPr="00EE64C6">
        <w:rPr>
          <w:rFonts w:ascii="Arial" w:eastAsia="Carlito" w:hAnsi="Arial" w:cs="Arial"/>
          <w:sz w:val="22"/>
          <w:szCs w:val="22"/>
        </w:rPr>
        <w:t xml:space="preserve">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 xml:space="preserve">, conforme Regimento Interno, é a autoridade competente para assinar, em nome da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 xml:space="preserve">, bem como, na qualidade de </w:t>
      </w:r>
      <w:r w:rsidR="005727E0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5727E0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espesas, indicar os agentes que poderão portar o </w:t>
      </w:r>
      <w:r w:rsidR="005727E0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>artão de pagamento</w:t>
      </w:r>
      <w:r w:rsidR="005727E0" w:rsidRPr="00EE64C6">
        <w:rPr>
          <w:rFonts w:ascii="Arial" w:eastAsia="Carlito" w:hAnsi="Arial" w:cs="Arial"/>
          <w:sz w:val="22"/>
          <w:szCs w:val="22"/>
        </w:rPr>
        <w:t>.</w:t>
      </w:r>
    </w:p>
    <w:p w14:paraId="11394573" w14:textId="77777777" w:rsidR="005727E0" w:rsidRPr="00EE64C6" w:rsidRDefault="005727E0" w:rsidP="005727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C36E1F4" w14:textId="40D551D8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5727E0" w:rsidRPr="00EE64C6">
        <w:rPr>
          <w:rFonts w:ascii="Arial" w:eastAsia="Carlito" w:hAnsi="Arial" w:cs="Arial"/>
          <w:sz w:val="22"/>
          <w:szCs w:val="22"/>
        </w:rPr>
        <w:t>or</w:t>
      </w:r>
      <w:r w:rsidRPr="00EE64C6">
        <w:rPr>
          <w:rFonts w:ascii="Arial" w:eastAsia="Carlito" w:hAnsi="Arial" w:cs="Arial"/>
          <w:sz w:val="22"/>
          <w:szCs w:val="22"/>
        </w:rPr>
        <w:t xml:space="preserve">denador de </w:t>
      </w:r>
      <w:r w:rsidR="005727E0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espesas assume inteira responsabilidade pelo cumprimento das regras contratuais e demais instruções relativas ao uso do </w:t>
      </w:r>
      <w:r w:rsidR="004037F1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>artão de pagamento</w:t>
      </w:r>
      <w:r w:rsidRPr="00EE64C6">
        <w:rPr>
          <w:rFonts w:ascii="Arial" w:eastAsia="Carlito" w:hAnsi="Arial" w:cs="Arial"/>
          <w:sz w:val="22"/>
          <w:szCs w:val="22"/>
        </w:rPr>
        <w:t xml:space="preserve">, emitido com a titularidade 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 xml:space="preserve"> e com a identificação do </w:t>
      </w:r>
      <w:r w:rsidR="004037F1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>ortador, bem como pelo pagamento das despesas decorrentes.</w:t>
      </w:r>
    </w:p>
    <w:p w14:paraId="00EF3E1B" w14:textId="77777777" w:rsidR="004037F1" w:rsidRPr="00EE64C6" w:rsidRDefault="004037F1" w:rsidP="004037F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4E41457" w14:textId="3207F346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Não se aplica o disposto no artigo anterior quando se tratar de taxas de utilização no exterior e/ou de encargos por atraso no pagamento.</w:t>
      </w:r>
    </w:p>
    <w:p w14:paraId="5B37E4B9" w14:textId="77777777" w:rsidR="004037F1" w:rsidRPr="00EE64C6" w:rsidRDefault="004037F1" w:rsidP="004037F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3B403AB" w14:textId="1AB3616F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Nenhuma transação com o 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Cartão de pagamento </w:t>
      </w:r>
      <w:r w:rsidRPr="00EE64C6">
        <w:rPr>
          <w:rFonts w:ascii="Arial" w:eastAsia="Carlito" w:hAnsi="Arial" w:cs="Arial"/>
          <w:sz w:val="22"/>
          <w:szCs w:val="22"/>
        </w:rPr>
        <w:t>poderá ser efetivada sem que haja saldo suficiente para o atendimento da despesa especificada na respectiva Nota de Empenho.</w:t>
      </w:r>
    </w:p>
    <w:p w14:paraId="17804AA2" w14:textId="77777777" w:rsidR="004037F1" w:rsidRPr="00EE64C6" w:rsidRDefault="004037F1" w:rsidP="004037F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86D0D85" w14:textId="04BA4716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ordenador de </w:t>
      </w:r>
      <w:r w:rsidR="004037F1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espesas, observado o disposto no artigo </w:t>
      </w:r>
      <w:r w:rsidR="004037F1" w:rsidRPr="00EE64C6">
        <w:rPr>
          <w:rFonts w:ascii="Arial" w:eastAsia="Carlito" w:hAnsi="Arial" w:cs="Arial"/>
          <w:sz w:val="22"/>
          <w:szCs w:val="22"/>
        </w:rPr>
        <w:t>8</w:t>
      </w:r>
      <w:r w:rsidRPr="00EE64C6">
        <w:rPr>
          <w:rFonts w:ascii="Arial" w:eastAsia="Carlito" w:hAnsi="Arial" w:cs="Arial"/>
          <w:sz w:val="22"/>
          <w:szCs w:val="22"/>
        </w:rPr>
        <w:t xml:space="preserve">º deste Regulamento, fica responsável por definir o limite de utilização total da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 xml:space="preserve"> e individual concedido a cada um dos </w:t>
      </w:r>
      <w:r w:rsidR="00DA17CE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>ortadores, bem como pela autorização de uso e a natureza dos gastos permitidos.</w:t>
      </w:r>
    </w:p>
    <w:p w14:paraId="7945C765" w14:textId="423E736E" w:rsidR="00DA17CE" w:rsidRPr="00EE64C6" w:rsidRDefault="00DA17CE" w:rsidP="00DA17CE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00B9691" w14:textId="3467B753" w:rsidR="00DA17CE" w:rsidRPr="00EE64C6" w:rsidRDefault="00DA17CE" w:rsidP="00DA17CE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somatório dos limites de utilização estabelecidos para os portadores não poderá ultrapassar, individualmente, o limite de utilização total do CAU/DF, estabelecido no artigo 8º, deste Regulamento;</w:t>
      </w:r>
    </w:p>
    <w:p w14:paraId="0DF18AE9" w14:textId="77777777" w:rsidR="00DA17CE" w:rsidRPr="00EE64C6" w:rsidRDefault="00DA17CE" w:rsidP="00DA17CE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066AC345" w14:textId="216FD8A7" w:rsidR="00DA17CE" w:rsidRPr="00EE64C6" w:rsidRDefault="00DA17CE" w:rsidP="00DA17CE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ordenador de despesas comunicará em caso de alteração dos limites de utilização estabelecidos para o CAU/DF e para os respectivos </w:t>
      </w:r>
      <w:r w:rsidR="005A059D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>ortadores; e</w:t>
      </w:r>
    </w:p>
    <w:p w14:paraId="48D1F180" w14:textId="77777777" w:rsidR="00DA17CE" w:rsidRPr="00EE64C6" w:rsidRDefault="00DA17CE" w:rsidP="00DA17CE">
      <w:pPr>
        <w:tabs>
          <w:tab w:val="left" w:pos="1134"/>
          <w:tab w:val="left" w:pos="1701"/>
          <w:tab w:val="left" w:pos="1843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7CC11A9D" w14:textId="48A6253C" w:rsidR="00DA17CE" w:rsidRPr="00EE64C6" w:rsidRDefault="00DA17CE" w:rsidP="009D1CDB">
      <w:pPr>
        <w:pStyle w:val="PargrafodaLista"/>
        <w:numPr>
          <w:ilvl w:val="0"/>
          <w:numId w:val="19"/>
        </w:numPr>
        <w:tabs>
          <w:tab w:val="left" w:pos="1134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Ordenador de Despesa </w:t>
      </w:r>
      <w:r w:rsidR="00307C4D" w:rsidRPr="00EE64C6">
        <w:rPr>
          <w:rFonts w:ascii="Arial" w:eastAsia="Carlito" w:hAnsi="Arial" w:cs="Arial"/>
          <w:sz w:val="22"/>
          <w:szCs w:val="22"/>
        </w:rPr>
        <w:t>é</w:t>
      </w:r>
      <w:r w:rsidRPr="00EE64C6">
        <w:rPr>
          <w:rFonts w:ascii="Arial" w:eastAsia="Carlito" w:hAnsi="Arial" w:cs="Arial"/>
          <w:sz w:val="22"/>
          <w:szCs w:val="22"/>
        </w:rPr>
        <w:t xml:space="preserve"> responsáve</w:t>
      </w:r>
      <w:r w:rsidR="00307C4D" w:rsidRPr="00EE64C6">
        <w:rPr>
          <w:rFonts w:ascii="Arial" w:eastAsia="Carlito" w:hAnsi="Arial" w:cs="Arial"/>
          <w:sz w:val="22"/>
          <w:szCs w:val="22"/>
        </w:rPr>
        <w:t>l</w:t>
      </w:r>
      <w:r w:rsidRPr="00EE64C6">
        <w:rPr>
          <w:rFonts w:ascii="Arial" w:eastAsia="Carlito" w:hAnsi="Arial" w:cs="Arial"/>
          <w:sz w:val="22"/>
          <w:szCs w:val="22"/>
        </w:rPr>
        <w:t xml:space="preserve"> pela autorização de uso, definição e controle de limites do </w:t>
      </w:r>
      <w:r w:rsidR="00307C4D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>artão de pagamento que esteja sendo utilizados por agentes supridos.</w:t>
      </w:r>
    </w:p>
    <w:p w14:paraId="28EF3C46" w14:textId="77777777" w:rsidR="009D1CDB" w:rsidRPr="00EE64C6" w:rsidRDefault="009D1CDB" w:rsidP="009D1CDB">
      <w:pPr>
        <w:tabs>
          <w:tab w:val="left" w:pos="1134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FE8B79F" w14:textId="76A7A387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Os pagamentos deverão ser efetivados na data da compra, exigindo-se assinatura no respectivo comprovante de venda, emitido pelo valor final da operação, ou mediante impostação de senha do </w:t>
      </w:r>
      <w:r w:rsidR="009D1CDB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>ortador ou de assinatura eletrônica, conforme o caso.</w:t>
      </w:r>
    </w:p>
    <w:p w14:paraId="183963F0" w14:textId="65610D31" w:rsidR="009D1CDB" w:rsidRPr="00EE64C6" w:rsidRDefault="009D1CDB" w:rsidP="009D1CD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522F402" w14:textId="2D0D524C" w:rsidR="009D1CDB" w:rsidRPr="00EE64C6" w:rsidRDefault="009D1CDB" w:rsidP="009D1CDB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Parágrafo único. O pagamento deve ser realizado pelo valor da nota fiscal, observadas as disposições contidas na legislação vigente.</w:t>
      </w:r>
    </w:p>
    <w:p w14:paraId="5743F847" w14:textId="77777777" w:rsidR="009D1CDB" w:rsidRPr="00EE64C6" w:rsidRDefault="009D1CDB" w:rsidP="009D1CD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3DDB914" w14:textId="52077850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4F5B92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ortador </w:t>
      </w:r>
      <w:r w:rsidR="004F5B92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4F5B92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pagamento </w:t>
      </w:r>
      <w:r w:rsidRPr="00EE64C6">
        <w:rPr>
          <w:rFonts w:ascii="Arial" w:eastAsia="Carlito" w:hAnsi="Arial" w:cs="Arial"/>
          <w:sz w:val="22"/>
          <w:szCs w:val="22"/>
        </w:rPr>
        <w:t>responderá pela sua guarda e uso e pela prestação de contas.</w:t>
      </w:r>
    </w:p>
    <w:p w14:paraId="039F6624" w14:textId="0207BABD" w:rsidR="00E6152D" w:rsidRPr="00EE64C6" w:rsidRDefault="00E6152D" w:rsidP="00E6152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FBBD0A5" w14:textId="45DEF499" w:rsidR="00E6152D" w:rsidRPr="00EE64C6" w:rsidRDefault="00E6152D" w:rsidP="00BF7790">
      <w:pPr>
        <w:pStyle w:val="PargrafodaLista"/>
        <w:numPr>
          <w:ilvl w:val="0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Nos casos de roubo, furto, clonagem, perda ou extravio, caberá ao </w:t>
      </w:r>
      <w:r w:rsidR="00BF7790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ortador comunicar o ocorrido a </w:t>
      </w:r>
      <w:r w:rsidR="00BF7790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dministradora do </w:t>
      </w:r>
      <w:r w:rsidR="00BF7790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artão e ao </w:t>
      </w:r>
      <w:r w:rsidR="00BF7790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BF7790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>espesas.</w:t>
      </w:r>
    </w:p>
    <w:p w14:paraId="155A69A0" w14:textId="77777777" w:rsidR="00BF7790" w:rsidRPr="00EE64C6" w:rsidRDefault="00BF7790" w:rsidP="00BF7790">
      <w:pPr>
        <w:tabs>
          <w:tab w:val="left" w:pos="1134"/>
          <w:tab w:val="left" w:pos="1276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8B8E5BE" w14:textId="53725A3B" w:rsidR="00E6152D" w:rsidRPr="00EE64C6" w:rsidRDefault="00E6152D" w:rsidP="00BF7790">
      <w:pPr>
        <w:pStyle w:val="PargrafodaLista"/>
        <w:numPr>
          <w:ilvl w:val="0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Deverá, ainda, registrar um </w:t>
      </w:r>
      <w:r w:rsidR="00BF7790" w:rsidRPr="00EE64C6">
        <w:rPr>
          <w:rFonts w:ascii="Arial" w:eastAsia="Carlito" w:hAnsi="Arial" w:cs="Arial"/>
          <w:sz w:val="22"/>
          <w:szCs w:val="22"/>
        </w:rPr>
        <w:t>b</w:t>
      </w:r>
      <w:r w:rsidRPr="00EE64C6">
        <w:rPr>
          <w:rFonts w:ascii="Arial" w:eastAsia="Carlito" w:hAnsi="Arial" w:cs="Arial"/>
          <w:sz w:val="22"/>
          <w:szCs w:val="22"/>
        </w:rPr>
        <w:t xml:space="preserve">oletim de </w:t>
      </w:r>
      <w:r w:rsidR="00BF7790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>corrência, onde deverá ser relatado o ocorrido com o maior número de informações possíveis, sendo, ainda, indispensável, encaminhar cópias para a própria administradora ou banco emissor, bem como para os órgãos de proteção ao crédito, informando o ocorrido.</w:t>
      </w:r>
    </w:p>
    <w:p w14:paraId="3D0EF6AD" w14:textId="77777777" w:rsidR="00BF7790" w:rsidRPr="00EE64C6" w:rsidRDefault="00BF7790" w:rsidP="00BF7790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0634EB8" w14:textId="0E40A166" w:rsidR="00E6152D" w:rsidRPr="00EE64C6" w:rsidRDefault="00E6152D" w:rsidP="00E6152D">
      <w:pPr>
        <w:pStyle w:val="PargrafodaLista"/>
        <w:numPr>
          <w:ilvl w:val="0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lastRenderedPageBreak/>
        <w:t xml:space="preserve">No ato da comunicação ao </w:t>
      </w:r>
      <w:r w:rsidR="00BF7790" w:rsidRPr="00EE64C6">
        <w:rPr>
          <w:rFonts w:ascii="Arial" w:eastAsia="Carlito" w:hAnsi="Arial" w:cs="Arial"/>
          <w:sz w:val="22"/>
          <w:szCs w:val="22"/>
        </w:rPr>
        <w:t>o</w:t>
      </w:r>
      <w:r w:rsidRPr="00EE64C6">
        <w:rPr>
          <w:rFonts w:ascii="Arial" w:eastAsia="Carlito" w:hAnsi="Arial" w:cs="Arial"/>
          <w:sz w:val="22"/>
          <w:szCs w:val="22"/>
        </w:rPr>
        <w:t xml:space="preserve">rdenador de </w:t>
      </w:r>
      <w:r w:rsidR="00BF7790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espesas do roubo, furto, clonagem, perda ou extravio, o </w:t>
      </w:r>
      <w:r w:rsidR="00553838" w:rsidRPr="00EE64C6">
        <w:rPr>
          <w:rFonts w:ascii="Arial" w:eastAsia="Carlito" w:hAnsi="Arial" w:cs="Arial"/>
          <w:sz w:val="22"/>
          <w:szCs w:val="22"/>
        </w:rPr>
        <w:t xml:space="preserve">suprido </w:t>
      </w:r>
      <w:r w:rsidRPr="00EE64C6">
        <w:rPr>
          <w:rFonts w:ascii="Arial" w:eastAsia="Carlito" w:hAnsi="Arial" w:cs="Arial"/>
          <w:sz w:val="22"/>
          <w:szCs w:val="22"/>
        </w:rPr>
        <w:t xml:space="preserve">deverá fornecer a confirmação e identificação do pedido de bloqueio do cartão de </w:t>
      </w:r>
      <w:r w:rsidR="00553838" w:rsidRPr="00EE64C6">
        <w:rPr>
          <w:rFonts w:ascii="Arial" w:eastAsia="Carlito" w:hAnsi="Arial" w:cs="Arial"/>
          <w:sz w:val="22"/>
          <w:szCs w:val="22"/>
        </w:rPr>
        <w:t>pagamento assim</w:t>
      </w:r>
      <w:r w:rsidRPr="00EE64C6">
        <w:rPr>
          <w:rFonts w:ascii="Arial" w:eastAsia="Carlito" w:hAnsi="Arial" w:cs="Arial"/>
          <w:sz w:val="22"/>
          <w:szCs w:val="22"/>
        </w:rPr>
        <w:t xml:space="preserve"> como o boletim de ocorrência.</w:t>
      </w:r>
    </w:p>
    <w:p w14:paraId="110B0BBE" w14:textId="77777777" w:rsidR="00553838" w:rsidRPr="00EE64C6" w:rsidRDefault="00553838" w:rsidP="0055383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FCE380C" w14:textId="77777777" w:rsidR="00553838" w:rsidRPr="00EE64C6" w:rsidRDefault="00553838" w:rsidP="00553838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Capítulo VIII</w:t>
      </w:r>
    </w:p>
    <w:p w14:paraId="70647D18" w14:textId="214A83B2" w:rsidR="00553838" w:rsidRPr="00EE64C6" w:rsidRDefault="00885D0F" w:rsidP="00553838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Das </w:t>
      </w:r>
      <w:r w:rsidR="00553838" w:rsidRPr="00EE64C6">
        <w:rPr>
          <w:rFonts w:ascii="Arial" w:eastAsia="Carlito" w:hAnsi="Arial" w:cs="Arial"/>
          <w:sz w:val="22"/>
          <w:szCs w:val="22"/>
        </w:rPr>
        <w:t>Considerações Finais</w:t>
      </w:r>
    </w:p>
    <w:p w14:paraId="6FC4DB01" w14:textId="77777777" w:rsidR="00553838" w:rsidRPr="00EE64C6" w:rsidRDefault="00553838" w:rsidP="00553838">
      <w:pPr>
        <w:tabs>
          <w:tab w:val="left" w:pos="1134"/>
          <w:tab w:val="left" w:pos="1276"/>
          <w:tab w:val="left" w:pos="1701"/>
          <w:tab w:val="left" w:pos="1843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6D79BC2" w14:textId="487F53AB" w:rsidR="00970A2F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 relação ao suprimento de fundos, a </w:t>
      </w:r>
      <w:r w:rsidR="00C049D5" w:rsidRPr="00EE64C6">
        <w:rPr>
          <w:rFonts w:ascii="Arial" w:eastAsia="Carlito" w:hAnsi="Arial" w:cs="Arial"/>
          <w:sz w:val="22"/>
          <w:szCs w:val="22"/>
        </w:rPr>
        <w:t>d</w:t>
      </w:r>
      <w:r w:rsidRPr="00EE64C6">
        <w:rPr>
          <w:rFonts w:ascii="Arial" w:eastAsia="Carlito" w:hAnsi="Arial" w:cs="Arial"/>
          <w:sz w:val="22"/>
          <w:szCs w:val="22"/>
        </w:rPr>
        <w:t xml:space="preserve">esignação do </w:t>
      </w:r>
      <w:r w:rsidR="00C049D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uprido, a </w:t>
      </w:r>
      <w:r w:rsidR="00C049D5" w:rsidRPr="00EE64C6">
        <w:rPr>
          <w:rFonts w:ascii="Arial" w:eastAsia="Carlito" w:hAnsi="Arial" w:cs="Arial"/>
          <w:sz w:val="22"/>
          <w:szCs w:val="22"/>
        </w:rPr>
        <w:t>p</w:t>
      </w:r>
      <w:r w:rsidRPr="00EE64C6">
        <w:rPr>
          <w:rFonts w:ascii="Arial" w:eastAsia="Carlito" w:hAnsi="Arial" w:cs="Arial"/>
          <w:sz w:val="22"/>
          <w:szCs w:val="22"/>
        </w:rPr>
        <w:t xml:space="preserve">restação de </w:t>
      </w:r>
      <w:r w:rsidR="00C049D5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 xml:space="preserve">ontas e a </w:t>
      </w:r>
      <w:r w:rsidR="00C049D5" w:rsidRPr="00EE64C6">
        <w:rPr>
          <w:rFonts w:ascii="Arial" w:eastAsia="Carlito" w:hAnsi="Arial" w:cs="Arial"/>
          <w:sz w:val="22"/>
          <w:szCs w:val="22"/>
        </w:rPr>
        <w:t>c</w:t>
      </w:r>
      <w:r w:rsidRPr="00EE64C6">
        <w:rPr>
          <w:rFonts w:ascii="Arial" w:eastAsia="Carlito" w:hAnsi="Arial" w:cs="Arial"/>
          <w:sz w:val="22"/>
          <w:szCs w:val="22"/>
        </w:rPr>
        <w:t>onferência serão formalizadas por meio dos formulários próprios</w:t>
      </w:r>
      <w:r w:rsidR="00AC21A2">
        <w:rPr>
          <w:rFonts w:ascii="Arial" w:eastAsia="Carlito" w:hAnsi="Arial" w:cs="Arial"/>
          <w:sz w:val="22"/>
          <w:szCs w:val="22"/>
        </w:rPr>
        <w:t xml:space="preserve">, </w:t>
      </w:r>
      <w:r w:rsidR="00970A2F">
        <w:rPr>
          <w:rFonts w:ascii="Arial" w:eastAsia="Carlito" w:hAnsi="Arial" w:cs="Arial"/>
          <w:sz w:val="22"/>
          <w:szCs w:val="22"/>
        </w:rPr>
        <w:t>conforme anexos:</w:t>
      </w:r>
    </w:p>
    <w:p w14:paraId="57B99A11" w14:textId="77777777" w:rsidR="00970A2F" w:rsidRDefault="00970A2F" w:rsidP="00970A2F">
      <w:pPr>
        <w:pStyle w:val="PargrafodaLista"/>
        <w:tabs>
          <w:tab w:val="left" w:pos="1134"/>
          <w:tab w:val="left" w:pos="2268"/>
        </w:tabs>
        <w:ind w:left="1418" w:right="-7"/>
        <w:rPr>
          <w:rFonts w:ascii="Arial" w:eastAsia="Carlito" w:hAnsi="Arial" w:cs="Arial"/>
          <w:sz w:val="22"/>
          <w:szCs w:val="22"/>
        </w:rPr>
      </w:pPr>
    </w:p>
    <w:p w14:paraId="52BC5026" w14:textId="6477B448" w:rsidR="00392609" w:rsidRDefault="00970A2F" w:rsidP="00970A2F">
      <w:pPr>
        <w:pStyle w:val="PargrafodaLista"/>
        <w:numPr>
          <w:ilvl w:val="0"/>
          <w:numId w:val="32"/>
        </w:numPr>
        <w:tabs>
          <w:tab w:val="left" w:pos="1418"/>
          <w:tab w:val="left" w:pos="1701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ANEXO I </w:t>
      </w:r>
      <w:r w:rsidR="00A86D30">
        <w:rPr>
          <w:rFonts w:ascii="Arial" w:eastAsia="Carlito" w:hAnsi="Arial" w:cs="Arial"/>
          <w:sz w:val="22"/>
          <w:szCs w:val="22"/>
        </w:rPr>
        <w:t>–</w:t>
      </w:r>
      <w:r>
        <w:rPr>
          <w:rFonts w:ascii="Arial" w:eastAsia="Carlito" w:hAnsi="Arial" w:cs="Arial"/>
          <w:sz w:val="22"/>
          <w:szCs w:val="22"/>
        </w:rPr>
        <w:t xml:space="preserve"> </w:t>
      </w:r>
      <w:r w:rsidR="00A86D30">
        <w:rPr>
          <w:rFonts w:ascii="Arial" w:eastAsia="Carlito" w:hAnsi="Arial" w:cs="Arial"/>
          <w:sz w:val="22"/>
          <w:szCs w:val="22"/>
        </w:rPr>
        <w:t>Minuta de Portaria de d</w:t>
      </w:r>
      <w:r w:rsidR="00A86D30" w:rsidRPr="00EE64C6">
        <w:rPr>
          <w:rFonts w:ascii="Arial" w:eastAsia="Carlito" w:hAnsi="Arial" w:cs="Arial"/>
          <w:sz w:val="22"/>
          <w:szCs w:val="22"/>
        </w:rPr>
        <w:t>esigna</w:t>
      </w:r>
      <w:r w:rsidR="00A86D30">
        <w:rPr>
          <w:rFonts w:ascii="Arial" w:eastAsia="Carlito" w:hAnsi="Arial" w:cs="Arial"/>
          <w:sz w:val="22"/>
          <w:szCs w:val="22"/>
        </w:rPr>
        <w:t>ção de suprido;</w:t>
      </w:r>
    </w:p>
    <w:p w14:paraId="5F4C0B84" w14:textId="77777777" w:rsidR="00A86D30" w:rsidRDefault="00A86D30" w:rsidP="00A86D30">
      <w:pPr>
        <w:pStyle w:val="PargrafodaLista"/>
        <w:tabs>
          <w:tab w:val="left" w:pos="1418"/>
          <w:tab w:val="left" w:pos="1701"/>
        </w:tabs>
        <w:ind w:left="1418" w:right="-7"/>
        <w:rPr>
          <w:rFonts w:ascii="Arial" w:eastAsia="Carlito" w:hAnsi="Arial" w:cs="Arial"/>
          <w:sz w:val="22"/>
          <w:szCs w:val="22"/>
        </w:rPr>
      </w:pPr>
    </w:p>
    <w:p w14:paraId="0FB66CC6" w14:textId="7FF0B5C5" w:rsidR="00A86D30" w:rsidRDefault="00A86D30" w:rsidP="00A86D30">
      <w:pPr>
        <w:pStyle w:val="PargrafodaLista"/>
        <w:numPr>
          <w:ilvl w:val="0"/>
          <w:numId w:val="32"/>
        </w:numPr>
        <w:tabs>
          <w:tab w:val="left" w:pos="1418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ANEXO II </w:t>
      </w:r>
      <w:r w:rsidR="00EB213B">
        <w:rPr>
          <w:rFonts w:ascii="Arial" w:eastAsia="Carlito" w:hAnsi="Arial" w:cs="Arial"/>
          <w:sz w:val="22"/>
          <w:szCs w:val="22"/>
        </w:rPr>
        <w:t>–</w:t>
      </w:r>
      <w:r>
        <w:rPr>
          <w:rFonts w:ascii="Arial" w:eastAsia="Carlito" w:hAnsi="Arial" w:cs="Arial"/>
          <w:sz w:val="22"/>
          <w:szCs w:val="22"/>
        </w:rPr>
        <w:t xml:space="preserve"> </w:t>
      </w:r>
      <w:r w:rsidR="00EB213B">
        <w:rPr>
          <w:rFonts w:ascii="Arial" w:eastAsia="Carlito" w:hAnsi="Arial" w:cs="Arial"/>
          <w:sz w:val="22"/>
          <w:szCs w:val="22"/>
        </w:rPr>
        <w:t>Minuta de despacho de prestação de contas; e</w:t>
      </w:r>
    </w:p>
    <w:p w14:paraId="7B47E459" w14:textId="77777777" w:rsidR="00EB213B" w:rsidRPr="00EB213B" w:rsidRDefault="00EB213B" w:rsidP="00EB213B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07A34C9" w14:textId="5EC4BB95" w:rsidR="00EB213B" w:rsidRPr="00970A2F" w:rsidRDefault="00F83C57" w:rsidP="00A86D30">
      <w:pPr>
        <w:pStyle w:val="PargrafodaLista"/>
        <w:numPr>
          <w:ilvl w:val="0"/>
          <w:numId w:val="32"/>
        </w:numPr>
        <w:tabs>
          <w:tab w:val="left" w:pos="1418"/>
          <w:tab w:val="left" w:pos="1843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ANEXO III - M</w:t>
      </w:r>
      <w:r w:rsidRPr="00F83C57">
        <w:rPr>
          <w:rFonts w:ascii="Arial" w:eastAsia="Carlito" w:hAnsi="Arial" w:cs="Arial"/>
          <w:sz w:val="22"/>
          <w:szCs w:val="22"/>
        </w:rPr>
        <w:t>inuta de despacho de conferência de prestação de contas</w:t>
      </w:r>
      <w:r>
        <w:rPr>
          <w:rFonts w:ascii="Arial" w:eastAsia="Carlito" w:hAnsi="Arial" w:cs="Arial"/>
          <w:sz w:val="22"/>
          <w:szCs w:val="22"/>
        </w:rPr>
        <w:t>.</w:t>
      </w:r>
    </w:p>
    <w:p w14:paraId="5607D6F3" w14:textId="77777777" w:rsidR="00D74053" w:rsidRPr="00EE64C6" w:rsidRDefault="00D74053" w:rsidP="00D7405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EB6B761" w14:textId="4163FBCD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Os suprimentos de fundos concedidos serão considerados despesas efetivas, registrando-se a responsabilidade ao </w:t>
      </w:r>
      <w:r w:rsidR="00D74053" w:rsidRPr="00EE64C6">
        <w:rPr>
          <w:rFonts w:ascii="Arial" w:eastAsia="Carlito" w:hAnsi="Arial" w:cs="Arial"/>
          <w:sz w:val="22"/>
          <w:szCs w:val="22"/>
        </w:rPr>
        <w:t>colaborador</w:t>
      </w:r>
      <w:r w:rsidRPr="00EE64C6">
        <w:rPr>
          <w:rFonts w:ascii="Arial" w:eastAsia="Carlito" w:hAnsi="Arial" w:cs="Arial"/>
          <w:sz w:val="22"/>
          <w:szCs w:val="22"/>
        </w:rPr>
        <w:t xml:space="preserve"> suprido, cuja baixa será procedida após a aprovação das contas prestadas do </w:t>
      </w:r>
      <w:r w:rsidR="001D0552" w:rsidRPr="00EE64C6">
        <w:rPr>
          <w:rFonts w:ascii="Arial" w:eastAsia="Carlito" w:hAnsi="Arial" w:cs="Arial"/>
          <w:sz w:val="22"/>
          <w:szCs w:val="22"/>
        </w:rPr>
        <w:t>cartão de pagamento</w:t>
      </w:r>
      <w:r w:rsidR="00D74053" w:rsidRPr="00EE64C6">
        <w:rPr>
          <w:rFonts w:ascii="Arial" w:eastAsia="Carlito" w:hAnsi="Arial" w:cs="Arial"/>
          <w:sz w:val="22"/>
          <w:szCs w:val="22"/>
        </w:rPr>
        <w:t>.</w:t>
      </w:r>
    </w:p>
    <w:p w14:paraId="5C9C006D" w14:textId="77777777" w:rsidR="00D74053" w:rsidRPr="00EE64C6" w:rsidRDefault="00D74053" w:rsidP="00D7405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20302E4" w14:textId="6E2EE9BD" w:rsidR="00392609" w:rsidRPr="00EE64C6" w:rsidRDefault="00392609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A listagem dos beneficiários dos suprimentos de fundos será considerada como informação de interesse coletivo, devendo ser mensalmente divulgada em sítio oficial na internet, explicitando o nome do </w:t>
      </w:r>
      <w:r w:rsidR="00846651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846651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>uprido, o valor mensal despendido, a natureza da aplicação e ato normativo autorizador.</w:t>
      </w:r>
    </w:p>
    <w:p w14:paraId="1664D48D" w14:textId="77777777" w:rsidR="00CA6D91" w:rsidRPr="00EE64C6" w:rsidRDefault="00CA6D91" w:rsidP="00CA6D91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18C9F265" w14:textId="0B6BE30D" w:rsidR="00CA6D91" w:rsidRPr="00EE64C6" w:rsidRDefault="00E82BDB" w:rsidP="00113A25">
      <w:pPr>
        <w:pStyle w:val="PargrafodaLista"/>
        <w:numPr>
          <w:ilvl w:val="0"/>
          <w:numId w:val="8"/>
        </w:numPr>
        <w:tabs>
          <w:tab w:val="left" w:pos="1134"/>
          <w:tab w:val="left" w:pos="2268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Revoga-se a Portaria Normativa CAU/DF nº 34, de 25 de julho de 2016. </w:t>
      </w:r>
    </w:p>
    <w:p w14:paraId="194BFD93" w14:textId="77777777" w:rsidR="00746DE3" w:rsidRPr="00EE64C6" w:rsidRDefault="00746DE3" w:rsidP="00746DE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DD2118C" w14:textId="3CF993DE" w:rsidR="00772641" w:rsidRPr="00EE64C6" w:rsidRDefault="000F7F29" w:rsidP="000F7F29">
      <w:pPr>
        <w:pStyle w:val="PargrafodaLista"/>
        <w:numPr>
          <w:ilvl w:val="0"/>
          <w:numId w:val="8"/>
        </w:numPr>
        <w:tabs>
          <w:tab w:val="left" w:pos="2268"/>
        </w:tabs>
        <w:ind w:left="0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Esta Portaria entra em vigor na data da sua publicação no sítio eletrônico do CAU/DF (www.caudf.gov.br), com efeitos a partir da data da sua assinatura.</w:t>
      </w:r>
    </w:p>
    <w:p w14:paraId="79531540" w14:textId="03633E4D" w:rsidR="008E3C65" w:rsidRPr="00EE64C6" w:rsidRDefault="008E3C65" w:rsidP="008756B0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1159C1CE" w14:textId="77777777" w:rsidR="008E3C65" w:rsidRPr="00EE64C6" w:rsidRDefault="008E3C65" w:rsidP="00CB3F9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6EE356F" w14:textId="77777777" w:rsidR="00B062F2" w:rsidRPr="00EE64C6" w:rsidRDefault="00B062F2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BDD8D9F" w14:textId="1000393B" w:rsidR="00A7148F" w:rsidRPr="00EE64C6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Brasília, </w:t>
      </w:r>
      <w:r w:rsidR="003F7DFD" w:rsidRPr="00EE64C6">
        <w:rPr>
          <w:rFonts w:ascii="Arial" w:eastAsia="Carlito" w:hAnsi="Arial" w:cs="Arial"/>
          <w:sz w:val="22"/>
          <w:szCs w:val="22"/>
        </w:rPr>
        <w:t>21</w:t>
      </w:r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junho</w:t>
      </w:r>
      <w:r w:rsidR="00C57C8B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>de 202</w:t>
      </w:r>
      <w:r w:rsidR="00C57C8B" w:rsidRPr="00EE64C6">
        <w:rPr>
          <w:rFonts w:ascii="Arial" w:eastAsia="Carlito" w:hAnsi="Arial" w:cs="Arial"/>
          <w:sz w:val="22"/>
          <w:szCs w:val="22"/>
        </w:rPr>
        <w:t>2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3C3B622F" w14:textId="5DB156E3" w:rsidR="00B062F2" w:rsidRPr="00EE64C6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75F1AF4" w14:textId="1BA2E31A" w:rsidR="00EB57FD" w:rsidRDefault="00EB57FD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2EF1A8F" w14:textId="77777777" w:rsidR="004C18B5" w:rsidRPr="00EE64C6" w:rsidRDefault="004C18B5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Pr="00EE64C6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EE64C6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C5F6930" w14:textId="77777777" w:rsidR="001162CD" w:rsidRPr="00EE64C6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502CA915" w:rsidR="00A7148F" w:rsidRPr="00EE64C6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66DD261A" w:rsidR="00A7148F" w:rsidRPr="00EE64C6" w:rsidRDefault="00A555F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Presidente</w:t>
      </w:r>
    </w:p>
    <w:p w14:paraId="59E703C9" w14:textId="77777777" w:rsidR="00392609" w:rsidRPr="00EE64C6" w:rsidRDefault="00D0567B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 – CAU/DF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 </w:t>
      </w:r>
    </w:p>
    <w:p w14:paraId="3D74029A" w14:textId="77777777" w:rsidR="00392609" w:rsidRPr="00EE64C6" w:rsidRDefault="00392609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C7D63A8" w14:textId="77777777" w:rsidR="00392609" w:rsidRPr="00EE64C6" w:rsidRDefault="00392609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5B7BBDE" w14:textId="0DEA5CE4" w:rsidR="00392609" w:rsidRPr="00EE64C6" w:rsidRDefault="00392609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2FA51B8" w14:textId="081DF735" w:rsidR="00746DE3" w:rsidRPr="00EE64C6" w:rsidRDefault="00746DE3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0A16D5F" w14:textId="39DAD00B" w:rsidR="00746DE3" w:rsidRDefault="00746DE3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1A6C05A6" w14:textId="3D216801" w:rsidR="004C18B5" w:rsidRDefault="004C18B5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459FB8C4" w14:textId="1B801F35" w:rsidR="004C18B5" w:rsidRDefault="004C18B5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1D39EC3A" w14:textId="52283AD8" w:rsidR="004C18B5" w:rsidRDefault="004C18B5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C665F23" w14:textId="2E5CA66B" w:rsidR="004C18B5" w:rsidRDefault="004C18B5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33693582" w14:textId="66367F83" w:rsidR="004C18B5" w:rsidRDefault="004C18B5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5D7A5CA9" w14:textId="73A051E4" w:rsidR="00746DE3" w:rsidRPr="00EE64C6" w:rsidRDefault="003F7DFD" w:rsidP="00746DE3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lastRenderedPageBreak/>
        <w:t>PORTARIA NORMATIVA Nº 4, DE 21 DE JUNHO DE 2022</w:t>
      </w:r>
      <w:r w:rsidR="00746DE3" w:rsidRPr="00EE64C6">
        <w:rPr>
          <w:rFonts w:ascii="Arial" w:eastAsia="Carlito" w:hAnsi="Arial" w:cs="Arial"/>
          <w:b/>
          <w:sz w:val="22"/>
          <w:szCs w:val="22"/>
        </w:rPr>
        <w:t>.</w:t>
      </w:r>
    </w:p>
    <w:p w14:paraId="6DAB3E1A" w14:textId="77777777" w:rsidR="00746DE3" w:rsidRPr="00EE64C6" w:rsidRDefault="00746DE3" w:rsidP="00503405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B44B4B5" w14:textId="070DE4EB" w:rsidR="00392609" w:rsidRDefault="00392609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ANEXO I</w:t>
      </w:r>
    </w:p>
    <w:p w14:paraId="3B13C6B7" w14:textId="00BB2EEE" w:rsidR="00A86D30" w:rsidRDefault="00A86D30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80408C6" w14:textId="00A69B6A" w:rsidR="00A86D30" w:rsidRPr="00A86D30" w:rsidRDefault="00BB4118" w:rsidP="00392609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>
        <w:rPr>
          <w:rFonts w:ascii="Arial" w:eastAsia="Carlito" w:hAnsi="Arial" w:cs="Arial"/>
          <w:b/>
          <w:bCs/>
          <w:sz w:val="22"/>
          <w:szCs w:val="22"/>
        </w:rPr>
        <w:t xml:space="preserve">- </w:t>
      </w:r>
      <w:r w:rsidR="00A86D30" w:rsidRPr="00A86D30">
        <w:rPr>
          <w:rFonts w:ascii="Arial" w:eastAsia="Carlito" w:hAnsi="Arial" w:cs="Arial"/>
          <w:b/>
          <w:bCs/>
          <w:sz w:val="22"/>
          <w:szCs w:val="22"/>
        </w:rPr>
        <w:t>MINUTA DE PORTARIA DE DESIGNAÇÃO DE SUPRIDO</w:t>
      </w:r>
      <w:r>
        <w:rPr>
          <w:rFonts w:ascii="Arial" w:eastAsia="Carlito" w:hAnsi="Arial" w:cs="Arial"/>
          <w:b/>
          <w:bCs/>
          <w:sz w:val="22"/>
          <w:szCs w:val="22"/>
        </w:rPr>
        <w:t xml:space="preserve"> -</w:t>
      </w:r>
    </w:p>
    <w:p w14:paraId="17CC9171" w14:textId="77777777" w:rsidR="00A86D30" w:rsidRPr="00EE64C6" w:rsidRDefault="00A86D30" w:rsidP="00503405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FB10B80" w14:textId="22C1E8BB" w:rsidR="00A3570E" w:rsidRPr="00EE64C6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>PORTARIA ORDINÁRIA Nº XX, DE XX DE XX DE XX.</w:t>
      </w:r>
    </w:p>
    <w:p w14:paraId="1379B60E" w14:textId="77777777" w:rsidR="00A3570E" w:rsidRPr="00EE64C6" w:rsidRDefault="00A3570E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39CE4181" w14:textId="1C2E747B" w:rsidR="00A3570E" w:rsidRPr="00EE64C6" w:rsidRDefault="005A0ED9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 </w:t>
      </w:r>
      <w:r w:rsidR="00961F03" w:rsidRPr="00EE64C6">
        <w:rPr>
          <w:rFonts w:ascii="Arial" w:eastAsia="Carlito" w:hAnsi="Arial" w:cs="Arial"/>
          <w:sz w:val="22"/>
          <w:szCs w:val="22"/>
        </w:rPr>
        <w:t>colaborador do CAU/DF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961F03" w:rsidRPr="00EE64C6">
        <w:rPr>
          <w:rFonts w:ascii="Arial" w:eastAsia="Carlito" w:hAnsi="Arial" w:cs="Arial"/>
          <w:sz w:val="22"/>
          <w:szCs w:val="22"/>
        </w:rPr>
        <w:t>com</w:t>
      </w:r>
      <w:r w:rsidR="005E0F04" w:rsidRPr="00EE64C6">
        <w:rPr>
          <w:rFonts w:ascii="Arial" w:eastAsia="Carlito" w:hAnsi="Arial" w:cs="Arial"/>
          <w:sz w:val="22"/>
          <w:szCs w:val="22"/>
        </w:rPr>
        <w:t>o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 agente suprido detentor dos recursos financeiros do </w:t>
      </w:r>
      <w:r w:rsidR="00594255">
        <w:rPr>
          <w:rFonts w:ascii="Arial" w:eastAsia="Carlito" w:hAnsi="Arial" w:cs="Arial"/>
          <w:sz w:val="22"/>
          <w:szCs w:val="22"/>
        </w:rPr>
        <w:t>S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594255">
        <w:rPr>
          <w:rFonts w:ascii="Arial" w:eastAsia="Carlito" w:hAnsi="Arial" w:cs="Arial"/>
          <w:sz w:val="22"/>
          <w:szCs w:val="22"/>
        </w:rPr>
        <w:t>F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5E0F04" w:rsidRPr="00EE64C6">
        <w:rPr>
          <w:rFonts w:ascii="Arial" w:eastAsia="Carlito" w:hAnsi="Arial" w:cs="Arial"/>
          <w:sz w:val="22"/>
          <w:szCs w:val="22"/>
        </w:rPr>
        <w:t xml:space="preserve">e </w:t>
      </w:r>
      <w:r w:rsidR="00961F03" w:rsidRPr="00EE64C6">
        <w:rPr>
          <w:rFonts w:ascii="Arial" w:eastAsia="Carlito" w:hAnsi="Arial" w:cs="Arial"/>
          <w:sz w:val="22"/>
          <w:szCs w:val="22"/>
        </w:rPr>
        <w:t>de pronto pagamento</w:t>
      </w:r>
      <w:r w:rsidR="00A3570E" w:rsidRPr="00EE64C6">
        <w:rPr>
          <w:rFonts w:ascii="Arial" w:eastAsia="Carlito" w:hAnsi="Arial" w:cs="Arial"/>
          <w:sz w:val="22"/>
          <w:szCs w:val="22"/>
        </w:rPr>
        <w:t>.</w:t>
      </w:r>
    </w:p>
    <w:p w14:paraId="61B4EB6D" w14:textId="77777777" w:rsidR="00A3570E" w:rsidRPr="00EE64C6" w:rsidRDefault="00A3570E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2E9B9EB8" w14:textId="215FBADC" w:rsidR="00392609" w:rsidRPr="00EE64C6" w:rsidRDefault="007A537D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(</w:t>
      </w:r>
      <w:r w:rsidR="00A3570E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>)</w:t>
      </w:r>
      <w:r w:rsidR="00A3570E" w:rsidRPr="00EE64C6">
        <w:rPr>
          <w:rFonts w:ascii="Arial" w:eastAsia="Carlito" w:hAnsi="Arial" w:cs="Arial"/>
          <w:sz w:val="22"/>
          <w:szCs w:val="22"/>
        </w:rPr>
        <w:t xml:space="preserve">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>
        <w:rPr>
          <w:rFonts w:ascii="Arial" w:eastAsia="Carlito" w:hAnsi="Arial" w:cs="Arial"/>
          <w:sz w:val="22"/>
          <w:szCs w:val="22"/>
        </w:rPr>
        <w:t>c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onsiderando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Portaria Normativa </w:t>
      </w:r>
      <w:r w:rsidR="0012539D">
        <w:rPr>
          <w:rFonts w:ascii="Arial" w:eastAsia="Carlito" w:hAnsi="Arial" w:cs="Arial"/>
          <w:sz w:val="22"/>
          <w:szCs w:val="22"/>
        </w:rPr>
        <w:t xml:space="preserve">CAU/DF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nº </w:t>
      </w:r>
      <w:r w:rsidR="003F7DFD" w:rsidRPr="00EE64C6">
        <w:rPr>
          <w:rFonts w:ascii="Arial" w:eastAsia="Carlito" w:hAnsi="Arial" w:cs="Arial"/>
          <w:sz w:val="22"/>
          <w:szCs w:val="22"/>
        </w:rPr>
        <w:t>4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, de </w:t>
      </w:r>
      <w:r w:rsidR="003F7DFD" w:rsidRPr="00EE64C6">
        <w:rPr>
          <w:rFonts w:ascii="Arial" w:eastAsia="Carlito" w:hAnsi="Arial" w:cs="Arial"/>
          <w:sz w:val="22"/>
          <w:szCs w:val="22"/>
        </w:rPr>
        <w:t>21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junho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2022</w:t>
      </w:r>
      <w:r w:rsidR="0012539D">
        <w:rPr>
          <w:rFonts w:ascii="Arial" w:eastAsia="Carlito" w:hAnsi="Arial" w:cs="Arial"/>
          <w:sz w:val="22"/>
          <w:szCs w:val="22"/>
        </w:rPr>
        <w:t xml:space="preserve">, 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face ao constante do processo nº </w:t>
      </w:r>
      <w:proofErr w:type="spellStart"/>
      <w:r w:rsidR="00BE400D">
        <w:rPr>
          <w:rFonts w:ascii="Arial" w:eastAsia="Carlito" w:hAnsi="Arial" w:cs="Arial"/>
          <w:sz w:val="22"/>
          <w:szCs w:val="22"/>
        </w:rPr>
        <w:t>xxxxxxx</w:t>
      </w:r>
      <w:proofErr w:type="spellEnd"/>
      <w:r w:rsidR="0012539D" w:rsidRPr="00EE64C6">
        <w:rPr>
          <w:rFonts w:ascii="Arial" w:eastAsia="Carlito" w:hAnsi="Arial" w:cs="Arial"/>
          <w:sz w:val="22"/>
          <w:szCs w:val="22"/>
        </w:rPr>
        <w:t>/20</w:t>
      </w:r>
      <w:r w:rsidR="00BE400D">
        <w:rPr>
          <w:rFonts w:ascii="Arial" w:eastAsia="Carlito" w:hAnsi="Arial" w:cs="Arial"/>
          <w:sz w:val="22"/>
          <w:szCs w:val="22"/>
        </w:rPr>
        <w:t>xx</w:t>
      </w:r>
      <w:r w:rsidR="007D37BA">
        <w:rPr>
          <w:rFonts w:ascii="Arial" w:eastAsia="Carlito" w:hAnsi="Arial" w:cs="Arial"/>
          <w:sz w:val="22"/>
          <w:szCs w:val="22"/>
        </w:rPr>
        <w:t>,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 e após análise do assunto em epígrafe,</w:t>
      </w:r>
    </w:p>
    <w:p w14:paraId="68662BB7" w14:textId="253E9A75" w:rsidR="00237F23" w:rsidRDefault="00237F23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DB84DBF" w14:textId="77777777" w:rsidR="00F83C57" w:rsidRPr="00EE64C6" w:rsidRDefault="00F83C57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1E0E0BF" w14:textId="55B86078" w:rsidR="00237F23" w:rsidRPr="00EE64C6" w:rsidRDefault="00237F23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RESOLVE:</w:t>
      </w:r>
    </w:p>
    <w:p w14:paraId="07240D04" w14:textId="528B9105" w:rsidR="00365779" w:rsidRDefault="00365779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4F4757BD" w14:textId="77777777" w:rsidR="00F83C57" w:rsidRPr="00EE64C6" w:rsidRDefault="00F83C57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54187340" w14:textId="3E676380" w:rsidR="00392609" w:rsidRPr="00EE64C6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Designar como </w:t>
      </w:r>
      <w:r w:rsidR="00601B2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01B2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o </w:t>
      </w:r>
      <w:r w:rsidR="00601B23" w:rsidRPr="00EE64C6">
        <w:rPr>
          <w:rFonts w:ascii="Arial" w:eastAsia="Carlito" w:hAnsi="Arial" w:cs="Arial"/>
          <w:sz w:val="22"/>
          <w:szCs w:val="22"/>
        </w:rPr>
        <w:t xml:space="preserve">colaborador </w:t>
      </w:r>
      <w:r w:rsidRPr="00EE64C6">
        <w:rPr>
          <w:rFonts w:ascii="Arial" w:eastAsia="Carlito" w:hAnsi="Arial" w:cs="Arial"/>
          <w:sz w:val="22"/>
          <w:szCs w:val="22"/>
        </w:rPr>
        <w:t>...................</w:t>
      </w:r>
      <w:r w:rsidR="006923F5" w:rsidRPr="00EE64C6">
        <w:rPr>
          <w:rFonts w:ascii="Arial" w:eastAsia="Carlito" w:hAnsi="Arial" w:cs="Arial"/>
          <w:sz w:val="22"/>
          <w:szCs w:val="22"/>
        </w:rPr>
        <w:t>......................</w:t>
      </w:r>
      <w:r w:rsidRPr="00EE64C6">
        <w:rPr>
          <w:rFonts w:ascii="Arial" w:eastAsia="Carlito" w:hAnsi="Arial" w:cs="Arial"/>
          <w:sz w:val="22"/>
          <w:szCs w:val="22"/>
        </w:rPr>
        <w:t>,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para ser detentor dos recursos financeiros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e </w:t>
      </w:r>
      <w:r w:rsidRPr="00EE64C6">
        <w:rPr>
          <w:rFonts w:ascii="Arial" w:eastAsia="Carlito" w:hAnsi="Arial" w:cs="Arial"/>
          <w:sz w:val="22"/>
          <w:szCs w:val="22"/>
        </w:rPr>
        <w:t xml:space="preserve">de pronto pagamento, através de </w:t>
      </w:r>
      <w:r w:rsidR="006923F5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>artão de pagamento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162E092B" w14:textId="77777777" w:rsidR="006923F5" w:rsidRPr="00EE64C6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9261FA" w14:textId="7973DC05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Compete ao </w:t>
      </w:r>
      <w:r w:rsidR="006923F5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designado a aplicação dos recursos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</w:t>
      </w:r>
      <w:r w:rsidR="00CE125E" w:rsidRPr="00EE64C6">
        <w:rPr>
          <w:rFonts w:ascii="Arial" w:eastAsia="Carlito" w:hAnsi="Arial" w:cs="Arial"/>
          <w:sz w:val="22"/>
          <w:szCs w:val="22"/>
        </w:rPr>
        <w:t>, através de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1D1D1B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1D1D1B" w:rsidRPr="00EE64C6">
        <w:rPr>
          <w:rFonts w:ascii="Arial" w:eastAsia="Carlito" w:hAnsi="Arial" w:cs="Arial"/>
          <w:sz w:val="22"/>
          <w:szCs w:val="22"/>
        </w:rPr>
        <w:t>P</w:t>
      </w:r>
      <w:r w:rsidR="001D0552" w:rsidRPr="00EE64C6">
        <w:rPr>
          <w:rFonts w:ascii="Arial" w:eastAsia="Carlito" w:hAnsi="Arial" w:cs="Arial"/>
          <w:sz w:val="22"/>
          <w:szCs w:val="22"/>
        </w:rPr>
        <w:t>agamento</w:t>
      </w:r>
      <w:r w:rsidR="00CE125E" w:rsidRPr="00EE64C6">
        <w:rPr>
          <w:rFonts w:ascii="Arial" w:eastAsia="Carlito" w:hAnsi="Arial" w:cs="Arial"/>
          <w:sz w:val="22"/>
          <w:szCs w:val="22"/>
        </w:rPr>
        <w:t>, para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5F763ECC" w14:textId="77777777" w:rsidR="006923F5" w:rsidRPr="00EE64C6" w:rsidRDefault="006923F5" w:rsidP="006923F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670E2B8" w14:textId="52E90056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valor do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6923F5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 é de R$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590EAA" w:rsidRPr="00EE64C6">
        <w:rPr>
          <w:rFonts w:ascii="Arial" w:eastAsia="Carlito" w:hAnsi="Arial" w:cs="Arial"/>
          <w:sz w:val="22"/>
          <w:szCs w:val="22"/>
        </w:rPr>
        <w:t>..</w:t>
      </w:r>
      <w:r w:rsidRPr="00EE64C6">
        <w:rPr>
          <w:rFonts w:ascii="Arial" w:eastAsia="Carlito" w:hAnsi="Arial" w:cs="Arial"/>
          <w:sz w:val="22"/>
          <w:szCs w:val="22"/>
        </w:rPr>
        <w:t>......... (................................).</w:t>
      </w:r>
    </w:p>
    <w:p w14:paraId="6684DC7A" w14:textId="77777777" w:rsidR="00590EAA" w:rsidRPr="00EE64C6" w:rsidRDefault="00590EAA" w:rsidP="00590EAA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144C0AC" w14:textId="125AB600" w:rsidR="00392609" w:rsidRPr="00EE64C6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período para 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será de 90 (noventa) dias, a contar da data da </w:t>
      </w:r>
      <w:r w:rsidR="000A0A83" w:rsidRPr="00EE64C6">
        <w:rPr>
          <w:rFonts w:ascii="Arial" w:eastAsia="Carlito" w:hAnsi="Arial" w:cs="Arial"/>
          <w:sz w:val="22"/>
          <w:szCs w:val="22"/>
        </w:rPr>
        <w:t>assinatura desta portaria ordinária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09E738C5" w14:textId="77777777" w:rsidR="000A0A83" w:rsidRPr="00EE64C6" w:rsidRDefault="000A0A83" w:rsidP="000A0A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B0B37B9" w14:textId="54BA7DC9" w:rsidR="00392609" w:rsidRPr="00EE64C6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0A0A8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0A0A8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undos.</w:t>
      </w:r>
    </w:p>
    <w:p w14:paraId="4BF6B3B6" w14:textId="77777777" w:rsidR="000A0A83" w:rsidRPr="00EE64C6" w:rsidRDefault="000A0A83" w:rsidP="000A0A8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5165E6D" w14:textId="703011C7" w:rsidR="000A0A83" w:rsidRPr="00EE64C6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Esta </w:t>
      </w:r>
      <w:r w:rsidR="0038697B" w:rsidRPr="0038697B">
        <w:rPr>
          <w:rFonts w:ascii="Arial" w:eastAsia="Carlito" w:hAnsi="Arial" w:cs="Arial"/>
          <w:sz w:val="22"/>
          <w:szCs w:val="22"/>
        </w:rPr>
        <w:t>Portaria entra em vigor na data da sua publicação no sítio eletrônico do CAU/DF (www.caudf.gov.br), com efeitos a partir da data da sua assinatura.</w:t>
      </w:r>
    </w:p>
    <w:p w14:paraId="19FCA466" w14:textId="77777777" w:rsidR="000A0A83" w:rsidRPr="00EE64C6" w:rsidRDefault="000A0A83" w:rsidP="000A0A83">
      <w:pPr>
        <w:ind w:right="-7"/>
        <w:rPr>
          <w:rFonts w:ascii="Arial" w:eastAsia="Carlito" w:hAnsi="Arial" w:cs="Arial"/>
          <w:sz w:val="22"/>
          <w:szCs w:val="22"/>
        </w:rPr>
      </w:pPr>
    </w:p>
    <w:p w14:paraId="0C3B9362" w14:textId="679DCE42" w:rsidR="000A0A83" w:rsidRPr="00EE64C6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Brasília, </w:t>
      </w:r>
      <w:proofErr w:type="spellStart"/>
      <w:r w:rsidR="0038697B">
        <w:rPr>
          <w:rFonts w:ascii="Arial" w:eastAsia="Carlito" w:hAnsi="Arial" w:cs="Arial"/>
          <w:sz w:val="22"/>
          <w:szCs w:val="22"/>
        </w:rPr>
        <w:t>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proofErr w:type="spellStart"/>
      <w:r w:rsidR="0038697B">
        <w:rPr>
          <w:rFonts w:ascii="Arial" w:eastAsia="Carlito" w:hAnsi="Arial" w:cs="Arial"/>
          <w:sz w:val="22"/>
          <w:szCs w:val="22"/>
        </w:rPr>
        <w:t>xxxx</w:t>
      </w:r>
      <w:proofErr w:type="spellEnd"/>
      <w:r w:rsidR="0038697B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de </w:t>
      </w:r>
      <w:r w:rsidR="0038697B">
        <w:rPr>
          <w:rFonts w:ascii="Arial" w:eastAsia="Carlito" w:hAnsi="Arial" w:cs="Arial"/>
          <w:sz w:val="22"/>
          <w:szCs w:val="22"/>
        </w:rPr>
        <w:t>20</w:t>
      </w:r>
      <w:r w:rsidRPr="00EE64C6">
        <w:rPr>
          <w:rFonts w:ascii="Arial" w:eastAsia="Carlito" w:hAnsi="Arial" w:cs="Arial"/>
          <w:sz w:val="22"/>
          <w:szCs w:val="22"/>
        </w:rPr>
        <w:t>xx.</w:t>
      </w:r>
    </w:p>
    <w:p w14:paraId="7242915A" w14:textId="1E8FCECC" w:rsidR="000A0A83" w:rsidRPr="00EE64C6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30E66648" w14:textId="58A56E3C" w:rsidR="008B2E94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D82DEF1" w14:textId="63D5CD5E" w:rsidR="008B2E94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1C3480D1" w14:textId="77777777" w:rsidR="00F83C57" w:rsidRDefault="00F83C5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C9590E5" w14:textId="77777777" w:rsidR="00EB213B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ECF2B65" w14:textId="32F6D038" w:rsidR="000A0A83" w:rsidRPr="00EE64C6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>NOME DO</w:t>
      </w:r>
      <w:r w:rsidR="008E6EB5" w:rsidRPr="00EE64C6">
        <w:rPr>
          <w:rFonts w:ascii="Arial" w:eastAsia="Carlito" w:hAnsi="Arial" w:cs="Arial"/>
          <w:b/>
          <w:sz w:val="22"/>
          <w:szCs w:val="22"/>
        </w:rPr>
        <w:t xml:space="preserve"> (A)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 PRESIDENTE DO CAU/DF</w:t>
      </w:r>
    </w:p>
    <w:p w14:paraId="6CC0ABB6" w14:textId="77777777" w:rsidR="000A0A83" w:rsidRPr="00EE64C6" w:rsidRDefault="000A0A83" w:rsidP="000A0A83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Presidente</w:t>
      </w:r>
    </w:p>
    <w:p w14:paraId="36886638" w14:textId="4CED10BD" w:rsidR="000A0A83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 – CAU/DF</w:t>
      </w:r>
    </w:p>
    <w:p w14:paraId="3DA7F1DC" w14:textId="77777777" w:rsidR="00EB213B" w:rsidRDefault="00EB213B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1060706" w14:textId="77777777" w:rsidR="00092745" w:rsidRPr="00EE64C6" w:rsidRDefault="00092745" w:rsidP="00092745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bookmarkStart w:id="0" w:name="_Hlk101707276"/>
      <w:r w:rsidRPr="00EE64C6">
        <w:rPr>
          <w:rFonts w:ascii="Arial" w:eastAsia="Carlito" w:hAnsi="Arial" w:cs="Arial"/>
          <w:b/>
          <w:sz w:val="22"/>
          <w:szCs w:val="22"/>
        </w:rPr>
        <w:t>PORTARIA NORMATIVA Nº 4, DE 21 DE JUNHO DE 2022.</w:t>
      </w:r>
    </w:p>
    <w:p w14:paraId="4A487C48" w14:textId="77777777" w:rsidR="00B46693" w:rsidRPr="00EE64C6" w:rsidRDefault="00B46693" w:rsidP="00B46693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59D4A3DB" w14:textId="33DEE48D" w:rsidR="00B46693" w:rsidRDefault="00B46693" w:rsidP="00B46693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ANEXO II</w:t>
      </w:r>
    </w:p>
    <w:p w14:paraId="08F2D4E9" w14:textId="66DEA065" w:rsidR="00EB213B" w:rsidRDefault="00EB213B" w:rsidP="00B46693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EE0698C" w14:textId="74BAC183" w:rsidR="00EB213B" w:rsidRPr="00EB213B" w:rsidRDefault="00EB213B" w:rsidP="00B4669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>
        <w:rPr>
          <w:rFonts w:ascii="Arial" w:eastAsia="Carlito" w:hAnsi="Arial" w:cs="Arial"/>
          <w:b/>
          <w:bCs/>
          <w:sz w:val="22"/>
          <w:szCs w:val="22"/>
        </w:rPr>
        <w:t xml:space="preserve">- </w:t>
      </w:r>
      <w:r w:rsidRPr="00EB213B">
        <w:rPr>
          <w:rFonts w:ascii="Arial" w:eastAsia="Carlito" w:hAnsi="Arial" w:cs="Arial"/>
          <w:b/>
          <w:bCs/>
          <w:sz w:val="22"/>
          <w:szCs w:val="22"/>
        </w:rPr>
        <w:t>MINUTA DE DESPACHO DE PRESTAÇÃO DE CONTAS</w:t>
      </w:r>
      <w:r>
        <w:rPr>
          <w:rFonts w:ascii="Arial" w:eastAsia="Carlito" w:hAnsi="Arial" w:cs="Arial"/>
          <w:b/>
          <w:bCs/>
          <w:sz w:val="22"/>
          <w:szCs w:val="22"/>
        </w:rPr>
        <w:t xml:space="preserve"> -</w:t>
      </w:r>
    </w:p>
    <w:p w14:paraId="4D9EF042" w14:textId="7917CC05" w:rsidR="00B46693" w:rsidRPr="00EB213B" w:rsidRDefault="00B46693" w:rsidP="00F87C4D">
      <w:pPr>
        <w:tabs>
          <w:tab w:val="left" w:pos="1134"/>
        </w:tabs>
        <w:ind w:right="-7"/>
        <w:rPr>
          <w:rFonts w:ascii="Arial" w:eastAsia="Carlito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F87C4D" w:rsidRPr="00EE64C6" w14:paraId="44BEACD8" w14:textId="77777777" w:rsidTr="00342E67">
        <w:tc>
          <w:tcPr>
            <w:tcW w:w="4527" w:type="dxa"/>
          </w:tcPr>
          <w:bookmarkEnd w:id="0"/>
          <w:p w14:paraId="5D7BB2AD" w14:textId="447EE41C" w:rsidR="00F87C4D" w:rsidRPr="00EE64C6" w:rsidRDefault="00C405D1" w:rsidP="00342E67">
            <w:pPr>
              <w:tabs>
                <w:tab w:val="left" w:pos="1134"/>
              </w:tabs>
              <w:ind w:left="-113" w:right="-7"/>
              <w:rPr>
                <w:rFonts w:ascii="Arial" w:eastAsia="Carlito" w:hAnsi="Arial" w:cs="Arial"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sz w:val="22"/>
                <w:szCs w:val="22"/>
              </w:rPr>
              <w:t>Despacho nº</w:t>
            </w:r>
          </w:p>
        </w:tc>
        <w:tc>
          <w:tcPr>
            <w:tcW w:w="4528" w:type="dxa"/>
          </w:tcPr>
          <w:p w14:paraId="6D828F41" w14:textId="3398A339" w:rsidR="00F87C4D" w:rsidRPr="00EE64C6" w:rsidRDefault="00C405D1" w:rsidP="00C405D1">
            <w:pPr>
              <w:tabs>
                <w:tab w:val="left" w:pos="1134"/>
              </w:tabs>
              <w:ind w:right="-7"/>
              <w:jc w:val="right"/>
              <w:rPr>
                <w:rFonts w:ascii="Arial" w:eastAsia="Carlito" w:hAnsi="Arial" w:cs="Arial"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Brasília, </w:t>
            </w:r>
            <w:proofErr w:type="spellStart"/>
            <w:r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, de </w:t>
            </w:r>
            <w:proofErr w:type="spellStart"/>
            <w:r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 de </w:t>
            </w:r>
            <w:proofErr w:type="spellStart"/>
            <w:r w:rsidR="00342E67"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="00342E67" w:rsidRPr="00EE64C6">
              <w:rPr>
                <w:rFonts w:ascii="Arial" w:eastAsia="Carlito" w:hAnsi="Arial" w:cs="Arial"/>
                <w:sz w:val="22"/>
                <w:szCs w:val="22"/>
              </w:rPr>
              <w:t>.</w:t>
            </w:r>
          </w:p>
        </w:tc>
      </w:tr>
    </w:tbl>
    <w:p w14:paraId="20FAD9A0" w14:textId="30A84597" w:rsidR="00F87C4D" w:rsidRPr="00EE64C6" w:rsidRDefault="00F87C4D" w:rsidP="00F87C4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2828480" w14:textId="77777777" w:rsidR="00342E67" w:rsidRPr="00EE64C6" w:rsidRDefault="00342E67" w:rsidP="00F87C4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335B1C0" w14:textId="25AFD94D" w:rsidR="00342E67" w:rsidRPr="00EE64C6" w:rsidRDefault="00342E67" w:rsidP="00342E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Processo nº: </w:t>
      </w:r>
    </w:p>
    <w:p w14:paraId="3DF0C2A1" w14:textId="58A0F3BE" w:rsidR="00342E67" w:rsidRPr="00EE64C6" w:rsidRDefault="00342E67" w:rsidP="00342E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De: </w:t>
      </w:r>
    </w:p>
    <w:p w14:paraId="586776F3" w14:textId="31B3A82D" w:rsidR="00342E67" w:rsidRPr="00EE64C6" w:rsidRDefault="00342E67" w:rsidP="00342E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Para: </w:t>
      </w:r>
      <w:r w:rsidR="00C73EBC" w:rsidRPr="00EE64C6">
        <w:rPr>
          <w:rFonts w:ascii="Arial" w:eastAsia="Carlito" w:hAnsi="Arial" w:cs="Arial"/>
          <w:sz w:val="22"/>
          <w:szCs w:val="22"/>
        </w:rPr>
        <w:t xml:space="preserve">Gerência </w:t>
      </w:r>
      <w:r w:rsidR="00C73EBC">
        <w:rPr>
          <w:rFonts w:ascii="Arial" w:eastAsia="Carlito" w:hAnsi="Arial" w:cs="Arial"/>
          <w:sz w:val="22"/>
          <w:szCs w:val="22"/>
        </w:rPr>
        <w:t>Geral</w:t>
      </w:r>
    </w:p>
    <w:p w14:paraId="4C2B1318" w14:textId="2C3C010B" w:rsidR="00342E67" w:rsidRPr="00EE64C6" w:rsidRDefault="00342E67" w:rsidP="00342E6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Ref.: Prestação de contas suprimentos d</w:t>
      </w:r>
      <w:r w:rsidR="004C55D2" w:rsidRPr="00EE64C6">
        <w:rPr>
          <w:rFonts w:ascii="Arial" w:eastAsia="Carlito" w:hAnsi="Arial" w:cs="Arial"/>
          <w:sz w:val="22"/>
          <w:szCs w:val="22"/>
        </w:rPr>
        <w:t xml:space="preserve">o período 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xxxx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 xml:space="preserve"> a 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4C55D2" w:rsidRPr="00EE64C6">
        <w:rPr>
          <w:rFonts w:ascii="Arial" w:eastAsia="Carlito" w:hAnsi="Arial" w:cs="Arial"/>
          <w:sz w:val="22"/>
          <w:szCs w:val="22"/>
        </w:rPr>
        <w:t>xxx</w:t>
      </w:r>
      <w:r w:rsidR="00AE7FA8" w:rsidRPr="00EE64C6">
        <w:rPr>
          <w:rFonts w:ascii="Arial" w:eastAsia="Carlito" w:hAnsi="Arial" w:cs="Arial"/>
          <w:sz w:val="22"/>
          <w:szCs w:val="22"/>
        </w:rPr>
        <w:t>x</w:t>
      </w:r>
      <w:proofErr w:type="spellEnd"/>
      <w:r w:rsidR="004C55D2" w:rsidRPr="00EE64C6">
        <w:rPr>
          <w:rFonts w:ascii="Arial" w:eastAsia="Carlito" w:hAnsi="Arial" w:cs="Arial"/>
          <w:sz w:val="22"/>
          <w:szCs w:val="22"/>
        </w:rPr>
        <w:t>.</w:t>
      </w:r>
    </w:p>
    <w:p w14:paraId="22C93556" w14:textId="09EE7B19" w:rsidR="009B521C" w:rsidRPr="00EE64C6" w:rsidRDefault="009B521C" w:rsidP="00F87C4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CF515F2" w14:textId="2F5D60DB" w:rsidR="004C55D2" w:rsidRPr="00EE64C6" w:rsidRDefault="004C55D2" w:rsidP="00F87C4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C597333" w14:textId="3BD96C61" w:rsidR="00150714" w:rsidRPr="00EE64C6" w:rsidRDefault="00150714" w:rsidP="00150714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Senhor Gerente </w:t>
      </w:r>
      <w:r w:rsidR="002023CA" w:rsidRPr="00EE64C6">
        <w:rPr>
          <w:rFonts w:ascii="Arial" w:eastAsia="Carlito" w:hAnsi="Arial" w:cs="Arial"/>
          <w:sz w:val="22"/>
          <w:szCs w:val="22"/>
        </w:rPr>
        <w:t>Geral</w:t>
      </w:r>
      <w:r w:rsidRPr="00EE64C6">
        <w:rPr>
          <w:rFonts w:ascii="Arial" w:eastAsia="Carlito" w:hAnsi="Arial" w:cs="Arial"/>
          <w:sz w:val="22"/>
          <w:szCs w:val="22"/>
        </w:rPr>
        <w:t>,</w:t>
      </w:r>
    </w:p>
    <w:p w14:paraId="1C215C1A" w14:textId="77777777" w:rsidR="004C55D2" w:rsidRPr="00EE64C6" w:rsidRDefault="004C55D2" w:rsidP="00F87C4D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BA8E41A" w14:textId="02CE1DCD" w:rsidR="009B521C" w:rsidRPr="00EE64C6" w:rsidRDefault="0059751F" w:rsidP="0059751F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Nos termos da Portaria Normativa CAU/DF nº </w:t>
      </w:r>
      <w:r w:rsidR="00092745" w:rsidRPr="00EE64C6">
        <w:rPr>
          <w:rFonts w:ascii="Arial" w:eastAsia="Carlito" w:hAnsi="Arial" w:cs="Arial"/>
          <w:sz w:val="22"/>
          <w:szCs w:val="22"/>
        </w:rPr>
        <w:t>4</w:t>
      </w:r>
      <w:r w:rsidRPr="00EE64C6">
        <w:rPr>
          <w:rFonts w:ascii="Arial" w:eastAsia="Carlito" w:hAnsi="Arial" w:cs="Arial"/>
          <w:sz w:val="22"/>
          <w:szCs w:val="22"/>
        </w:rPr>
        <w:t xml:space="preserve">, de </w:t>
      </w:r>
      <w:r w:rsidR="00092745" w:rsidRPr="00EE64C6">
        <w:rPr>
          <w:rFonts w:ascii="Arial" w:eastAsia="Carlito" w:hAnsi="Arial" w:cs="Arial"/>
          <w:sz w:val="22"/>
          <w:szCs w:val="22"/>
        </w:rPr>
        <w:t>21</w:t>
      </w:r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092745" w:rsidRPr="00EE64C6">
        <w:rPr>
          <w:rFonts w:ascii="Arial" w:eastAsia="Carlito" w:hAnsi="Arial" w:cs="Arial"/>
          <w:sz w:val="22"/>
          <w:szCs w:val="22"/>
        </w:rPr>
        <w:t>junho</w:t>
      </w:r>
      <w:r w:rsidRPr="00EE64C6">
        <w:rPr>
          <w:rFonts w:ascii="Arial" w:eastAsia="Carlito" w:hAnsi="Arial" w:cs="Arial"/>
          <w:sz w:val="22"/>
          <w:szCs w:val="22"/>
        </w:rPr>
        <w:t xml:space="preserve"> de 2022, qual disciplina, no âmbito do Conselho de Arquitetura e Urbanismo do Distrito Federal (CAU/DF), as pequenas compras ou o de prestação de serviços de pronto pagamento, segue prestação de contas</w:t>
      </w:r>
      <w:r w:rsidR="00D462CB" w:rsidRPr="00EE64C6">
        <w:rPr>
          <w:rFonts w:ascii="Arial" w:eastAsia="Carlito" w:hAnsi="Arial" w:cs="Arial"/>
          <w:sz w:val="22"/>
          <w:szCs w:val="22"/>
        </w:rPr>
        <w:t xml:space="preserve"> referente recursos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D462CB" w:rsidRPr="00EE64C6">
        <w:rPr>
          <w:rFonts w:ascii="Arial" w:eastAsia="Carlito" w:hAnsi="Arial" w:cs="Arial"/>
          <w:sz w:val="22"/>
          <w:szCs w:val="22"/>
        </w:rPr>
        <w:t xml:space="preserve">do </w:t>
      </w:r>
      <w:r w:rsidRPr="00EE64C6">
        <w:rPr>
          <w:rFonts w:ascii="Arial" w:eastAsia="Carlito" w:hAnsi="Arial" w:cs="Arial"/>
          <w:sz w:val="22"/>
          <w:szCs w:val="22"/>
        </w:rPr>
        <w:t>suprimento de fundo</w:t>
      </w:r>
      <w:r w:rsidR="00D462CB" w:rsidRPr="00EE64C6">
        <w:rPr>
          <w:rFonts w:ascii="Arial" w:eastAsia="Carlito" w:hAnsi="Arial" w:cs="Arial"/>
          <w:sz w:val="22"/>
          <w:szCs w:val="22"/>
        </w:rPr>
        <w:t xml:space="preserve">s realizados </w:t>
      </w:r>
      <w:r w:rsidR="00AE7FA8" w:rsidRPr="00EE64C6">
        <w:rPr>
          <w:rFonts w:ascii="Arial" w:eastAsia="Carlito" w:hAnsi="Arial" w:cs="Arial"/>
          <w:sz w:val="22"/>
          <w:szCs w:val="22"/>
        </w:rPr>
        <w:t xml:space="preserve">no período de 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AE7FA8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AE7FA8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xxxx</w:t>
      </w:r>
      <w:proofErr w:type="spellEnd"/>
      <w:r w:rsidR="00AE7FA8" w:rsidRPr="00EE64C6">
        <w:rPr>
          <w:rFonts w:ascii="Arial" w:eastAsia="Carlito" w:hAnsi="Arial" w:cs="Arial"/>
          <w:sz w:val="22"/>
          <w:szCs w:val="22"/>
        </w:rPr>
        <w:t xml:space="preserve"> a 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AE7FA8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="00AE7FA8"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="00AE7FA8" w:rsidRPr="00EE64C6">
        <w:rPr>
          <w:rFonts w:ascii="Arial" w:eastAsia="Carlito" w:hAnsi="Arial" w:cs="Arial"/>
          <w:sz w:val="22"/>
          <w:szCs w:val="22"/>
        </w:rPr>
        <w:t>xxxx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17999CB4" w14:textId="7B1D5F75" w:rsidR="000360FB" w:rsidRPr="00EE64C6" w:rsidRDefault="000360FB" w:rsidP="000360F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0360FB" w:rsidRPr="00EE64C6" w14:paraId="18EA1909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5F0BB5CE" w14:textId="0A9BAF83" w:rsidR="000360FB" w:rsidRPr="00EE64C6" w:rsidRDefault="001C6274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b/>
                <w:bCs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11" w:type="dxa"/>
            <w:vAlign w:val="center"/>
          </w:tcPr>
          <w:p w14:paraId="5F4A9ACB" w14:textId="4177FD8F" w:rsidR="000360FB" w:rsidRPr="00EE64C6" w:rsidRDefault="00257728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b/>
                <w:bCs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811" w:type="dxa"/>
            <w:vAlign w:val="center"/>
          </w:tcPr>
          <w:p w14:paraId="4C213A5B" w14:textId="76F65385" w:rsidR="000360FB" w:rsidRPr="00EE64C6" w:rsidRDefault="00257728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b/>
                <w:bCs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b/>
                <w:bCs/>
                <w:sz w:val="22"/>
                <w:szCs w:val="22"/>
              </w:rPr>
              <w:t>Nota Fiscal</w:t>
            </w:r>
          </w:p>
        </w:tc>
        <w:tc>
          <w:tcPr>
            <w:tcW w:w="1811" w:type="dxa"/>
            <w:vAlign w:val="center"/>
          </w:tcPr>
          <w:p w14:paraId="31C8A261" w14:textId="77B9D9BD" w:rsidR="000360FB" w:rsidRPr="00EE64C6" w:rsidRDefault="00257728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b/>
                <w:bCs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b/>
                <w:bCs/>
                <w:sz w:val="22"/>
                <w:szCs w:val="22"/>
              </w:rPr>
              <w:t>Fornecedor</w:t>
            </w:r>
          </w:p>
        </w:tc>
        <w:tc>
          <w:tcPr>
            <w:tcW w:w="1811" w:type="dxa"/>
            <w:vAlign w:val="center"/>
          </w:tcPr>
          <w:p w14:paraId="790A3D99" w14:textId="7615C7C3" w:rsidR="000360FB" w:rsidRPr="00EE64C6" w:rsidRDefault="00257728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b/>
                <w:bCs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0360FB" w:rsidRPr="00EE64C6" w14:paraId="0474596B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67CF2AE2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1AD1E49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96F8580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6615512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5F0957A6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</w:tr>
      <w:tr w:rsidR="000360FB" w:rsidRPr="00EE64C6" w14:paraId="46D391CF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7E9716BD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5504BB2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474A907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A8568AE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B0DADDC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</w:tr>
      <w:tr w:rsidR="000360FB" w:rsidRPr="00EE64C6" w14:paraId="00D49BE6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3D8D9794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BFCD963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E2C95E4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F7F0718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4740178F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</w:tr>
      <w:tr w:rsidR="000360FB" w:rsidRPr="00EE64C6" w14:paraId="53924EEE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776D7CF3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E5F7189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6E937281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99CA19F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8F113D2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</w:tr>
      <w:tr w:rsidR="000360FB" w:rsidRPr="00EE64C6" w14:paraId="170D5F3B" w14:textId="77777777" w:rsidTr="000360FB">
        <w:trPr>
          <w:trHeight w:val="567"/>
        </w:trPr>
        <w:tc>
          <w:tcPr>
            <w:tcW w:w="1811" w:type="dxa"/>
            <w:vAlign w:val="center"/>
          </w:tcPr>
          <w:p w14:paraId="2EEAF32D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67FE2B6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3292007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BBEAA6D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2C9CD112" w14:textId="77777777" w:rsidR="000360FB" w:rsidRPr="00EE64C6" w:rsidRDefault="000360FB" w:rsidP="000360FB">
            <w:pPr>
              <w:tabs>
                <w:tab w:val="left" w:pos="1134"/>
              </w:tabs>
              <w:ind w:right="-7"/>
              <w:jc w:val="center"/>
              <w:rPr>
                <w:rFonts w:ascii="Arial" w:eastAsia="Carlito" w:hAnsi="Arial" w:cs="Arial"/>
                <w:sz w:val="22"/>
                <w:szCs w:val="22"/>
              </w:rPr>
            </w:pPr>
          </w:p>
        </w:tc>
      </w:tr>
      <w:tr w:rsidR="009E6DF2" w:rsidRPr="00EE64C6" w14:paraId="7105A3FB" w14:textId="77777777" w:rsidTr="0027521A">
        <w:trPr>
          <w:trHeight w:val="567"/>
        </w:trPr>
        <w:tc>
          <w:tcPr>
            <w:tcW w:w="9055" w:type="dxa"/>
            <w:gridSpan w:val="5"/>
            <w:vAlign w:val="center"/>
          </w:tcPr>
          <w:p w14:paraId="077D67D9" w14:textId="22226047" w:rsidR="009E6DF2" w:rsidRPr="00EE64C6" w:rsidRDefault="009E6DF2" w:rsidP="009E6DF2">
            <w:pPr>
              <w:tabs>
                <w:tab w:val="left" w:pos="1134"/>
              </w:tabs>
              <w:ind w:right="-7"/>
              <w:rPr>
                <w:rFonts w:ascii="Arial" w:eastAsia="Carlito" w:hAnsi="Arial" w:cs="Arial"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sz w:val="22"/>
                <w:szCs w:val="22"/>
              </w:rPr>
              <w:t>TOTAL:</w:t>
            </w:r>
          </w:p>
        </w:tc>
      </w:tr>
    </w:tbl>
    <w:p w14:paraId="0745DA37" w14:textId="77B82733" w:rsidR="000A0A83" w:rsidRPr="00EE64C6" w:rsidRDefault="000A0A83" w:rsidP="006060C1">
      <w:pPr>
        <w:rPr>
          <w:rFonts w:ascii="Arial" w:eastAsia="Carlito" w:hAnsi="Arial" w:cs="Arial"/>
          <w:sz w:val="22"/>
          <w:szCs w:val="22"/>
        </w:rPr>
      </w:pPr>
    </w:p>
    <w:p w14:paraId="6EC4BEDE" w14:textId="77777777" w:rsidR="00637F14" w:rsidRPr="00EE64C6" w:rsidRDefault="00637F14" w:rsidP="006060C1">
      <w:pPr>
        <w:rPr>
          <w:rFonts w:ascii="Arial" w:eastAsia="Carlito" w:hAnsi="Arial" w:cs="Arial"/>
          <w:sz w:val="22"/>
          <w:szCs w:val="22"/>
        </w:rPr>
      </w:pPr>
    </w:p>
    <w:p w14:paraId="742C9A1B" w14:textId="4D92C686" w:rsidR="006060C1" w:rsidRPr="00EE64C6" w:rsidRDefault="006060C1" w:rsidP="006060C1">
      <w:pPr>
        <w:ind w:right="-7"/>
        <w:rPr>
          <w:rFonts w:ascii="Arial" w:eastAsia="Carlito" w:hAnsi="Arial" w:cs="Arial"/>
          <w:sz w:val="22"/>
          <w:szCs w:val="22"/>
        </w:rPr>
      </w:pPr>
    </w:p>
    <w:p w14:paraId="6E20FD09" w14:textId="0CDB47DB" w:rsidR="006060C1" w:rsidRPr="00EE64C6" w:rsidRDefault="006060C1" w:rsidP="006060C1">
      <w:pPr>
        <w:ind w:right="-7"/>
        <w:rPr>
          <w:rFonts w:ascii="Arial" w:eastAsia="Carlito" w:hAnsi="Arial" w:cs="Arial"/>
          <w:sz w:val="22"/>
          <w:szCs w:val="22"/>
        </w:rPr>
      </w:pPr>
    </w:p>
    <w:p w14:paraId="5360641D" w14:textId="77777777" w:rsidR="00637F14" w:rsidRPr="00EE64C6" w:rsidRDefault="00637F14" w:rsidP="006060C1">
      <w:pPr>
        <w:ind w:right="-7"/>
        <w:rPr>
          <w:rFonts w:ascii="Arial" w:eastAsia="Carlito" w:hAnsi="Arial" w:cs="Arial"/>
          <w:sz w:val="22"/>
          <w:szCs w:val="22"/>
        </w:rPr>
      </w:pPr>
    </w:p>
    <w:p w14:paraId="02982C99" w14:textId="24F785E7" w:rsidR="006060C1" w:rsidRPr="00EE64C6" w:rsidRDefault="006060C1" w:rsidP="00637F14">
      <w:pPr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NOME </w:t>
      </w:r>
      <w:r w:rsidR="00A10340" w:rsidRPr="00EE64C6">
        <w:rPr>
          <w:rFonts w:ascii="Arial" w:eastAsia="Carlito" w:hAnsi="Arial" w:cs="Arial"/>
          <w:b/>
          <w:bCs/>
          <w:sz w:val="22"/>
          <w:szCs w:val="22"/>
        </w:rPr>
        <w:t xml:space="preserve">COMPLETO </w:t>
      </w: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DO </w:t>
      </w:r>
      <w:r w:rsidR="00A10340" w:rsidRPr="00EE64C6">
        <w:rPr>
          <w:rFonts w:ascii="Arial" w:eastAsia="Carlito" w:hAnsi="Arial" w:cs="Arial"/>
          <w:b/>
          <w:bCs/>
          <w:sz w:val="22"/>
          <w:szCs w:val="22"/>
        </w:rPr>
        <w:t>SUPRIDO</w:t>
      </w:r>
    </w:p>
    <w:p w14:paraId="3E54F19F" w14:textId="00E512C9" w:rsidR="00CA0F83" w:rsidRPr="00EE64C6" w:rsidRDefault="00CA0F83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Porta</w:t>
      </w:r>
      <w:r w:rsidR="00D53BC6" w:rsidRPr="00EE64C6">
        <w:rPr>
          <w:rFonts w:ascii="Arial" w:eastAsia="Carlito" w:hAnsi="Arial" w:cs="Arial"/>
          <w:sz w:val="22"/>
          <w:szCs w:val="22"/>
        </w:rPr>
        <w:t>ria de designação do suprido</w:t>
      </w:r>
    </w:p>
    <w:p w14:paraId="4D0BA63C" w14:textId="15E7D08F" w:rsidR="00D0567B" w:rsidRPr="00EE64C6" w:rsidRDefault="00637F14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Sigla da unidade de lotação do suprido</w:t>
      </w:r>
      <w:r w:rsidR="006060C1" w:rsidRPr="00EE64C6">
        <w:rPr>
          <w:rFonts w:ascii="Arial" w:eastAsia="Carlito" w:hAnsi="Arial" w:cs="Arial"/>
          <w:sz w:val="22"/>
          <w:szCs w:val="22"/>
        </w:rPr>
        <w:t xml:space="preserve"> – CAU/DF</w:t>
      </w:r>
    </w:p>
    <w:p w14:paraId="7938B70B" w14:textId="0FD30A93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E495A55" w14:textId="4F1B39CE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2858640" w14:textId="377C2D1A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31DB0ED8" w14:textId="3BD54A7D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09764F9" w14:textId="4B09437A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3D6E80CE" w14:textId="535029D7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B50DFE5" w14:textId="77777777" w:rsidR="00092745" w:rsidRPr="00EE64C6" w:rsidRDefault="00092745" w:rsidP="00092745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lastRenderedPageBreak/>
        <w:t>PORTARIA NORMATIVA Nº 4, DE 21 DE JUNHO DE 2022.</w:t>
      </w:r>
    </w:p>
    <w:p w14:paraId="0CA99D65" w14:textId="1A2670BE" w:rsidR="00E4402A" w:rsidRDefault="00E4402A" w:rsidP="00E4402A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207EEF0" w14:textId="5160920F" w:rsidR="00E4402A" w:rsidRPr="00EE64C6" w:rsidRDefault="00E4402A" w:rsidP="00E4402A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ANEXO III</w:t>
      </w:r>
    </w:p>
    <w:p w14:paraId="381F9318" w14:textId="0FEE7142" w:rsidR="00E4402A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91E53C5" w14:textId="77777777" w:rsidR="00F83C57" w:rsidRPr="00EB213B" w:rsidRDefault="00F83C57" w:rsidP="00F83C57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>
        <w:rPr>
          <w:rFonts w:ascii="Arial" w:eastAsia="Carlito" w:hAnsi="Arial" w:cs="Arial"/>
          <w:b/>
          <w:bCs/>
          <w:sz w:val="22"/>
          <w:szCs w:val="22"/>
        </w:rPr>
        <w:t xml:space="preserve">- </w:t>
      </w:r>
      <w:r w:rsidRPr="00EB213B">
        <w:rPr>
          <w:rFonts w:ascii="Arial" w:eastAsia="Carlito" w:hAnsi="Arial" w:cs="Arial"/>
          <w:b/>
          <w:bCs/>
          <w:sz w:val="22"/>
          <w:szCs w:val="22"/>
        </w:rPr>
        <w:t xml:space="preserve">MINUTA DE DESPACHO DE </w:t>
      </w:r>
      <w:r>
        <w:rPr>
          <w:rFonts w:ascii="Arial" w:eastAsia="Carlito" w:hAnsi="Arial" w:cs="Arial"/>
          <w:b/>
          <w:bCs/>
          <w:sz w:val="22"/>
          <w:szCs w:val="22"/>
        </w:rPr>
        <w:t xml:space="preserve">CONFERÊNCIA DE </w:t>
      </w:r>
      <w:r w:rsidRPr="00EB213B">
        <w:rPr>
          <w:rFonts w:ascii="Arial" w:eastAsia="Carlito" w:hAnsi="Arial" w:cs="Arial"/>
          <w:b/>
          <w:bCs/>
          <w:sz w:val="22"/>
          <w:szCs w:val="22"/>
        </w:rPr>
        <w:t>PRESTAÇÃO DE CONTAS</w:t>
      </w:r>
      <w:r>
        <w:rPr>
          <w:rFonts w:ascii="Arial" w:eastAsia="Carlito" w:hAnsi="Arial" w:cs="Arial"/>
          <w:b/>
          <w:bCs/>
          <w:sz w:val="22"/>
          <w:szCs w:val="22"/>
        </w:rPr>
        <w:t xml:space="preserve"> -</w:t>
      </w:r>
    </w:p>
    <w:p w14:paraId="497BB011" w14:textId="77777777" w:rsidR="00F83C57" w:rsidRPr="00EE64C6" w:rsidRDefault="00F83C57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D434078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E718E0" w:rsidRPr="00EE64C6" w14:paraId="233E0CF0" w14:textId="77777777" w:rsidTr="00BD6398">
        <w:tc>
          <w:tcPr>
            <w:tcW w:w="4527" w:type="dxa"/>
          </w:tcPr>
          <w:p w14:paraId="480D3713" w14:textId="77777777" w:rsidR="00E718E0" w:rsidRPr="00EE64C6" w:rsidRDefault="00E718E0" w:rsidP="00BD6398">
            <w:pPr>
              <w:tabs>
                <w:tab w:val="left" w:pos="1134"/>
              </w:tabs>
              <w:ind w:left="-113" w:right="-7"/>
              <w:rPr>
                <w:rFonts w:ascii="Arial" w:eastAsia="Carlito" w:hAnsi="Arial" w:cs="Arial"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sz w:val="22"/>
                <w:szCs w:val="22"/>
              </w:rPr>
              <w:t>Despacho nº</w:t>
            </w:r>
          </w:p>
        </w:tc>
        <w:tc>
          <w:tcPr>
            <w:tcW w:w="4528" w:type="dxa"/>
          </w:tcPr>
          <w:p w14:paraId="3E06BAEE" w14:textId="77777777" w:rsidR="00E718E0" w:rsidRPr="00EE64C6" w:rsidRDefault="00E718E0" w:rsidP="00BD6398">
            <w:pPr>
              <w:tabs>
                <w:tab w:val="left" w:pos="1134"/>
              </w:tabs>
              <w:ind w:right="-7"/>
              <w:jc w:val="right"/>
              <w:rPr>
                <w:rFonts w:ascii="Arial" w:eastAsia="Carlito" w:hAnsi="Arial" w:cs="Arial"/>
                <w:sz w:val="22"/>
                <w:szCs w:val="22"/>
              </w:rPr>
            </w:pPr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Brasília, </w:t>
            </w:r>
            <w:proofErr w:type="spellStart"/>
            <w:r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, de </w:t>
            </w:r>
            <w:proofErr w:type="spellStart"/>
            <w:r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Pr="00EE64C6">
              <w:rPr>
                <w:rFonts w:ascii="Arial" w:eastAsia="Carlito" w:hAnsi="Arial" w:cs="Arial"/>
                <w:sz w:val="22"/>
                <w:szCs w:val="22"/>
              </w:rPr>
              <w:t xml:space="preserve"> de </w:t>
            </w:r>
            <w:proofErr w:type="spellStart"/>
            <w:r w:rsidRPr="00EE64C6">
              <w:rPr>
                <w:rFonts w:ascii="Arial" w:eastAsia="Carlito" w:hAnsi="Arial" w:cs="Arial"/>
                <w:sz w:val="22"/>
                <w:szCs w:val="22"/>
              </w:rPr>
              <w:t>xx</w:t>
            </w:r>
            <w:proofErr w:type="spellEnd"/>
            <w:r w:rsidRPr="00EE64C6">
              <w:rPr>
                <w:rFonts w:ascii="Arial" w:eastAsia="Carlito" w:hAnsi="Arial" w:cs="Arial"/>
                <w:sz w:val="22"/>
                <w:szCs w:val="22"/>
              </w:rPr>
              <w:t>.</w:t>
            </w:r>
          </w:p>
        </w:tc>
      </w:tr>
    </w:tbl>
    <w:p w14:paraId="1E8309D0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41C3400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903A9C2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Processo nº: </w:t>
      </w:r>
    </w:p>
    <w:p w14:paraId="4C945570" w14:textId="4AD77C0F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De: </w:t>
      </w:r>
      <w:r w:rsidR="00FA4AFC">
        <w:rPr>
          <w:rFonts w:ascii="Arial" w:eastAsia="Carlito" w:hAnsi="Arial" w:cs="Arial"/>
          <w:sz w:val="22"/>
          <w:szCs w:val="22"/>
        </w:rPr>
        <w:t>Gerência Geral</w:t>
      </w:r>
    </w:p>
    <w:p w14:paraId="719E7AFB" w14:textId="4B1DA2C0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Para: </w:t>
      </w:r>
    </w:p>
    <w:p w14:paraId="67E0F275" w14:textId="3AED3B3D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Ref.: Conferência </w:t>
      </w:r>
      <w:r w:rsidR="006E7DDA" w:rsidRPr="00EE64C6">
        <w:rPr>
          <w:rFonts w:ascii="Arial" w:eastAsia="Carlito" w:hAnsi="Arial" w:cs="Arial"/>
          <w:sz w:val="22"/>
          <w:szCs w:val="22"/>
        </w:rPr>
        <w:t>da p</w:t>
      </w:r>
      <w:r w:rsidRPr="00EE64C6">
        <w:rPr>
          <w:rFonts w:ascii="Arial" w:eastAsia="Carlito" w:hAnsi="Arial" w:cs="Arial"/>
          <w:sz w:val="22"/>
          <w:szCs w:val="22"/>
        </w:rPr>
        <w:t xml:space="preserve">restação de contas suprimentos do período 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 xml:space="preserve"> a 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/</w:t>
      </w:r>
      <w:proofErr w:type="spellStart"/>
      <w:r w:rsidRPr="00EE64C6">
        <w:rPr>
          <w:rFonts w:ascii="Arial" w:eastAsia="Carlito" w:hAnsi="Arial" w:cs="Arial"/>
          <w:sz w:val="22"/>
          <w:szCs w:val="22"/>
        </w:rPr>
        <w:t>xxxx</w:t>
      </w:r>
      <w:proofErr w:type="spellEnd"/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3BC25556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9508E20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26918DA" w14:textId="1B13417E" w:rsidR="00E718E0" w:rsidRPr="00EE64C6" w:rsidRDefault="00E718E0" w:rsidP="00E718E0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Senhor </w:t>
      </w:r>
      <w:r w:rsidR="006E7DDA" w:rsidRPr="00EE64C6">
        <w:rPr>
          <w:rFonts w:ascii="Arial" w:eastAsia="Carlito" w:hAnsi="Arial" w:cs="Arial"/>
          <w:sz w:val="22"/>
          <w:szCs w:val="22"/>
        </w:rPr>
        <w:t>agente suprido</w:t>
      </w:r>
      <w:r w:rsidRPr="00EE64C6">
        <w:rPr>
          <w:rFonts w:ascii="Arial" w:eastAsia="Carlito" w:hAnsi="Arial" w:cs="Arial"/>
          <w:sz w:val="22"/>
          <w:szCs w:val="22"/>
        </w:rPr>
        <w:t>,</w:t>
      </w:r>
    </w:p>
    <w:p w14:paraId="4CC440C9" w14:textId="1FF639D6" w:rsidR="006A73FA" w:rsidRPr="00EE64C6" w:rsidRDefault="006A73FA" w:rsidP="00E718E0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44157FEA" w14:textId="07D8FE31" w:rsidR="006A73FA" w:rsidRPr="00EE64C6" w:rsidRDefault="006A73FA" w:rsidP="00E718E0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</w:p>
    <w:p w14:paraId="4AF7BBEF" w14:textId="1E4F6971" w:rsidR="007C5E28" w:rsidRPr="00EE64C6" w:rsidRDefault="006A73FA" w:rsidP="00857A9D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Verificada as despesas quanto a natureza e ao elemento de despesa autorizado</w:t>
      </w:r>
      <w:r w:rsidR="00C27ADF" w:rsidRPr="00EE64C6">
        <w:rPr>
          <w:rFonts w:ascii="Arial" w:eastAsia="Carlito" w:hAnsi="Arial" w:cs="Arial"/>
          <w:sz w:val="22"/>
          <w:szCs w:val="22"/>
        </w:rPr>
        <w:t xml:space="preserve">, </w:t>
      </w:r>
      <w:r w:rsidRPr="00EE64C6">
        <w:rPr>
          <w:rFonts w:ascii="Arial" w:eastAsia="Carlito" w:hAnsi="Arial" w:cs="Arial"/>
          <w:sz w:val="22"/>
          <w:szCs w:val="22"/>
        </w:rPr>
        <w:t>corretamente calculad</w:t>
      </w:r>
      <w:r w:rsidR="00201CA2" w:rsidRPr="00EE64C6">
        <w:rPr>
          <w:rFonts w:ascii="Arial" w:eastAsia="Carlito" w:hAnsi="Arial" w:cs="Arial"/>
          <w:sz w:val="22"/>
          <w:szCs w:val="22"/>
        </w:rPr>
        <w:t>as</w:t>
      </w:r>
      <w:r w:rsidRPr="00EE64C6">
        <w:rPr>
          <w:rFonts w:ascii="Arial" w:eastAsia="Carlito" w:hAnsi="Arial" w:cs="Arial"/>
          <w:sz w:val="22"/>
          <w:szCs w:val="22"/>
        </w:rPr>
        <w:t xml:space="preserve">, </w:t>
      </w:r>
      <w:r w:rsidR="00C27ADF" w:rsidRPr="00EE64C6">
        <w:rPr>
          <w:rFonts w:ascii="Arial" w:eastAsia="Carlito" w:hAnsi="Arial" w:cs="Arial"/>
          <w:sz w:val="22"/>
          <w:szCs w:val="22"/>
        </w:rPr>
        <w:t>as d</w:t>
      </w:r>
      <w:r w:rsidRPr="00EE64C6">
        <w:rPr>
          <w:rFonts w:ascii="Arial" w:eastAsia="Carlito" w:hAnsi="Arial" w:cs="Arial"/>
          <w:sz w:val="22"/>
          <w:szCs w:val="22"/>
        </w:rPr>
        <w:t>ata</w:t>
      </w:r>
      <w:r w:rsidR="00201CA2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 dos comprovantes dentro do período de aplicação</w:t>
      </w:r>
      <w:r w:rsidR="00201CA2" w:rsidRPr="00EE64C6">
        <w:rPr>
          <w:rFonts w:ascii="Arial" w:eastAsia="Carlito" w:hAnsi="Arial" w:cs="Arial"/>
          <w:sz w:val="22"/>
          <w:szCs w:val="22"/>
        </w:rPr>
        <w:t>, o p</w:t>
      </w:r>
      <w:r w:rsidRPr="00EE64C6">
        <w:rPr>
          <w:rFonts w:ascii="Arial" w:eastAsia="Carlito" w:hAnsi="Arial" w:cs="Arial"/>
          <w:sz w:val="22"/>
          <w:szCs w:val="22"/>
        </w:rPr>
        <w:t>reenchimento correto dos comprovantes</w:t>
      </w:r>
      <w:r w:rsidR="00857A9D" w:rsidRPr="00EE64C6">
        <w:rPr>
          <w:rFonts w:ascii="Arial" w:eastAsia="Carlito" w:hAnsi="Arial" w:cs="Arial"/>
          <w:sz w:val="22"/>
          <w:szCs w:val="22"/>
        </w:rPr>
        <w:t>,</w:t>
      </w:r>
      <w:r w:rsidR="00857A9D" w:rsidRPr="00EE64C6">
        <w:rPr>
          <w:rFonts w:ascii="Arial" w:hAnsi="Arial" w:cs="Arial"/>
          <w:sz w:val="22"/>
          <w:szCs w:val="22"/>
        </w:rPr>
        <w:t xml:space="preserve"> </w:t>
      </w:r>
      <w:r w:rsidR="00857A9D" w:rsidRPr="00EE64C6">
        <w:rPr>
          <w:rFonts w:ascii="Arial" w:eastAsia="Carlito" w:hAnsi="Arial" w:cs="Arial"/>
          <w:sz w:val="22"/>
          <w:szCs w:val="22"/>
        </w:rPr>
        <w:t xml:space="preserve">não se constatando qualquer tipo de impropriedade ou inconformidade </w:t>
      </w:r>
      <w:r w:rsidR="00507F05">
        <w:rPr>
          <w:rFonts w:ascii="Arial" w:eastAsia="Carlito" w:hAnsi="Arial" w:cs="Arial"/>
          <w:sz w:val="22"/>
          <w:szCs w:val="22"/>
        </w:rPr>
        <w:t xml:space="preserve">com a </w:t>
      </w:r>
      <w:r w:rsidR="00507F05" w:rsidRPr="00EE64C6">
        <w:rPr>
          <w:rFonts w:ascii="Arial" w:eastAsia="Carlito" w:hAnsi="Arial" w:cs="Arial"/>
          <w:sz w:val="22"/>
          <w:szCs w:val="22"/>
        </w:rPr>
        <w:t>Portaria Normativa CAU/DF nº 4, de 21 de junho de 2022</w:t>
      </w:r>
      <w:r w:rsidR="00507F05">
        <w:rPr>
          <w:rFonts w:ascii="Arial" w:eastAsia="Carlito" w:hAnsi="Arial" w:cs="Arial"/>
          <w:sz w:val="22"/>
          <w:szCs w:val="22"/>
        </w:rPr>
        <w:t xml:space="preserve">, </w:t>
      </w:r>
      <w:r w:rsidR="00015B61" w:rsidRPr="00EE64C6">
        <w:rPr>
          <w:rFonts w:ascii="Arial" w:eastAsia="Carlito" w:hAnsi="Arial" w:cs="Arial"/>
          <w:sz w:val="22"/>
          <w:szCs w:val="22"/>
        </w:rPr>
        <w:t>aprovo</w:t>
      </w:r>
      <w:r w:rsidR="00857A9D" w:rsidRPr="00EE64C6">
        <w:rPr>
          <w:rFonts w:ascii="Arial" w:eastAsia="Carlito" w:hAnsi="Arial" w:cs="Arial"/>
          <w:sz w:val="22"/>
          <w:szCs w:val="22"/>
        </w:rPr>
        <w:t xml:space="preserve"> a prestação de contas</w:t>
      </w:r>
      <w:r w:rsidR="00015B61" w:rsidRPr="00EE64C6">
        <w:rPr>
          <w:rFonts w:ascii="Arial" w:eastAsia="Carlito" w:hAnsi="Arial" w:cs="Arial"/>
          <w:sz w:val="22"/>
          <w:szCs w:val="22"/>
        </w:rPr>
        <w:t xml:space="preserve"> apresentada</w:t>
      </w:r>
      <w:r w:rsidR="00857A9D" w:rsidRPr="00EE64C6">
        <w:rPr>
          <w:rFonts w:ascii="Arial" w:eastAsia="Carlito" w:hAnsi="Arial" w:cs="Arial"/>
          <w:sz w:val="22"/>
          <w:szCs w:val="22"/>
        </w:rPr>
        <w:t>.</w:t>
      </w:r>
    </w:p>
    <w:p w14:paraId="64EB11A6" w14:textId="77777777" w:rsidR="00E718E0" w:rsidRPr="00EE64C6" w:rsidRDefault="00E718E0" w:rsidP="00E718E0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06FE6CE" w14:textId="77777777" w:rsidR="00E718E0" w:rsidRPr="00EE64C6" w:rsidRDefault="00E718E0" w:rsidP="00E718E0">
      <w:pPr>
        <w:rPr>
          <w:rFonts w:ascii="Arial" w:eastAsia="Carlito" w:hAnsi="Arial" w:cs="Arial"/>
          <w:sz w:val="22"/>
          <w:szCs w:val="22"/>
        </w:rPr>
      </w:pPr>
    </w:p>
    <w:p w14:paraId="5FF62BD9" w14:textId="77777777" w:rsidR="00E718E0" w:rsidRPr="00EE64C6" w:rsidRDefault="00E718E0" w:rsidP="00E718E0">
      <w:pPr>
        <w:ind w:right="-7"/>
        <w:rPr>
          <w:rFonts w:ascii="Arial" w:eastAsia="Carlito" w:hAnsi="Arial" w:cs="Arial"/>
          <w:sz w:val="22"/>
          <w:szCs w:val="22"/>
        </w:rPr>
      </w:pPr>
    </w:p>
    <w:p w14:paraId="01FD1AD3" w14:textId="77777777" w:rsidR="00E718E0" w:rsidRPr="00EE64C6" w:rsidRDefault="00E718E0" w:rsidP="00E718E0">
      <w:pPr>
        <w:ind w:right="-7"/>
        <w:rPr>
          <w:rFonts w:ascii="Arial" w:eastAsia="Carlito" w:hAnsi="Arial" w:cs="Arial"/>
          <w:sz w:val="22"/>
          <w:szCs w:val="22"/>
        </w:rPr>
      </w:pPr>
    </w:p>
    <w:p w14:paraId="65FABA4F" w14:textId="77777777" w:rsidR="00E718E0" w:rsidRPr="00EE64C6" w:rsidRDefault="00E718E0" w:rsidP="00E718E0">
      <w:pPr>
        <w:ind w:right="-7"/>
        <w:rPr>
          <w:rFonts w:ascii="Arial" w:eastAsia="Carlito" w:hAnsi="Arial" w:cs="Arial"/>
          <w:sz w:val="22"/>
          <w:szCs w:val="22"/>
        </w:rPr>
      </w:pPr>
    </w:p>
    <w:p w14:paraId="5ECA689A" w14:textId="3517A916" w:rsidR="00E718E0" w:rsidRPr="00EE64C6" w:rsidRDefault="00E718E0" w:rsidP="00E718E0">
      <w:pPr>
        <w:ind w:right="-7"/>
        <w:jc w:val="center"/>
        <w:rPr>
          <w:rFonts w:ascii="Arial" w:eastAsia="Carlito" w:hAnsi="Arial" w:cs="Arial"/>
          <w:b/>
          <w:bCs/>
          <w:sz w:val="22"/>
          <w:szCs w:val="22"/>
        </w:rPr>
      </w:pPr>
      <w:r w:rsidRPr="00EE64C6">
        <w:rPr>
          <w:rFonts w:ascii="Arial" w:eastAsia="Carlito" w:hAnsi="Arial" w:cs="Arial"/>
          <w:b/>
          <w:bCs/>
          <w:sz w:val="22"/>
          <w:szCs w:val="22"/>
        </w:rPr>
        <w:t xml:space="preserve">NOME COMPLETO DO </w:t>
      </w:r>
      <w:r w:rsidR="007C5E28" w:rsidRPr="00EE64C6">
        <w:rPr>
          <w:rFonts w:ascii="Arial" w:eastAsia="Carlito" w:hAnsi="Arial" w:cs="Arial"/>
          <w:b/>
          <w:bCs/>
          <w:sz w:val="22"/>
          <w:szCs w:val="22"/>
        </w:rPr>
        <w:t>GERENTE</w:t>
      </w:r>
    </w:p>
    <w:p w14:paraId="161BCF1D" w14:textId="2B05CE46" w:rsidR="00E718E0" w:rsidRPr="00EE64C6" w:rsidRDefault="007C5E28" w:rsidP="00E718E0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Gerência </w:t>
      </w:r>
      <w:r w:rsidR="002023CA" w:rsidRPr="00EE64C6">
        <w:rPr>
          <w:rFonts w:ascii="Arial" w:eastAsia="Carlito" w:hAnsi="Arial" w:cs="Arial"/>
          <w:sz w:val="22"/>
          <w:szCs w:val="22"/>
        </w:rPr>
        <w:t>Geral</w:t>
      </w:r>
    </w:p>
    <w:p w14:paraId="43E545FB" w14:textId="77B8AF5F" w:rsidR="00E718E0" w:rsidRPr="00EE64C6" w:rsidRDefault="007C5E28" w:rsidP="00E718E0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GER</w:t>
      </w:r>
      <w:r w:rsidR="002023CA" w:rsidRPr="00EE64C6">
        <w:rPr>
          <w:rFonts w:ascii="Arial" w:eastAsia="Carlito" w:hAnsi="Arial" w:cs="Arial"/>
          <w:sz w:val="22"/>
          <w:szCs w:val="22"/>
        </w:rPr>
        <w:t>GER</w:t>
      </w:r>
      <w:r w:rsidR="00E4122E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E718E0" w:rsidRPr="00EE64C6">
        <w:rPr>
          <w:rFonts w:ascii="Arial" w:eastAsia="Carlito" w:hAnsi="Arial" w:cs="Arial"/>
          <w:sz w:val="22"/>
          <w:szCs w:val="22"/>
        </w:rPr>
        <w:t>– CAU/DF</w:t>
      </w:r>
    </w:p>
    <w:p w14:paraId="4DBA7BBC" w14:textId="77777777" w:rsidR="00E718E0" w:rsidRPr="00EE64C6" w:rsidRDefault="00E718E0" w:rsidP="00E718E0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629B511" w14:textId="77777777" w:rsidR="00E718E0" w:rsidRPr="00EE64C6" w:rsidRDefault="00E718E0" w:rsidP="00E718E0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2C096A9" w14:textId="77777777" w:rsidR="00E4402A" w:rsidRPr="00EE64C6" w:rsidRDefault="00E4402A" w:rsidP="00637F14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sectPr w:rsidR="00E4402A" w:rsidRPr="00EE64C6" w:rsidSect="00116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ECA1" w14:textId="77777777" w:rsidR="00ED4760" w:rsidRDefault="00ED4760">
      <w:r>
        <w:separator/>
      </w:r>
    </w:p>
  </w:endnote>
  <w:endnote w:type="continuationSeparator" w:id="0">
    <w:p w14:paraId="4242BF64" w14:textId="77777777" w:rsidR="00ED4760" w:rsidRDefault="00E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9E4" w14:textId="77777777" w:rsidR="00ED4760" w:rsidRDefault="00ED4760">
      <w:r>
        <w:separator/>
      </w:r>
    </w:p>
  </w:footnote>
  <w:footnote w:type="continuationSeparator" w:id="0">
    <w:p w14:paraId="101CA5EA" w14:textId="77777777" w:rsidR="00ED4760" w:rsidRDefault="00ED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37D64"/>
    <w:rsid w:val="00140AE5"/>
    <w:rsid w:val="001432D5"/>
    <w:rsid w:val="00146553"/>
    <w:rsid w:val="00150714"/>
    <w:rsid w:val="00152AAE"/>
    <w:rsid w:val="0015739E"/>
    <w:rsid w:val="0016396F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34F5"/>
    <w:rsid w:val="003A384F"/>
    <w:rsid w:val="003A6A0B"/>
    <w:rsid w:val="003A7E25"/>
    <w:rsid w:val="003B2DE9"/>
    <w:rsid w:val="003B3ABB"/>
    <w:rsid w:val="003B427A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4EFF"/>
    <w:rsid w:val="005727E0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9DE"/>
    <w:rsid w:val="00820EF3"/>
    <w:rsid w:val="00822621"/>
    <w:rsid w:val="00823BD7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630DF"/>
    <w:rsid w:val="0086351A"/>
    <w:rsid w:val="00864260"/>
    <w:rsid w:val="0086466B"/>
    <w:rsid w:val="00865B91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E0225"/>
    <w:rsid w:val="00CE125E"/>
    <w:rsid w:val="00CF4BE7"/>
    <w:rsid w:val="00CF5EA3"/>
    <w:rsid w:val="00CF6DBF"/>
    <w:rsid w:val="00CF6F5D"/>
    <w:rsid w:val="00D01943"/>
    <w:rsid w:val="00D0567B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7002"/>
    <w:rsid w:val="00DA17CE"/>
    <w:rsid w:val="00DA2D41"/>
    <w:rsid w:val="00DA4836"/>
    <w:rsid w:val="00DA72CC"/>
    <w:rsid w:val="00DB0244"/>
    <w:rsid w:val="00DB06FE"/>
    <w:rsid w:val="00DB2C11"/>
    <w:rsid w:val="00DB4E1F"/>
    <w:rsid w:val="00DC32E0"/>
    <w:rsid w:val="00DC4165"/>
    <w:rsid w:val="00DC51AA"/>
    <w:rsid w:val="00DD0B82"/>
    <w:rsid w:val="00DD1E18"/>
    <w:rsid w:val="00DD2456"/>
    <w:rsid w:val="00DE0328"/>
    <w:rsid w:val="00DE37E3"/>
    <w:rsid w:val="00DE4E8E"/>
    <w:rsid w:val="00DE6E65"/>
    <w:rsid w:val="00DF210A"/>
    <w:rsid w:val="00E03562"/>
    <w:rsid w:val="00E037C4"/>
    <w:rsid w:val="00E1209A"/>
    <w:rsid w:val="00E1389A"/>
    <w:rsid w:val="00E145D8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5CE0"/>
    <w:rsid w:val="00F80B69"/>
    <w:rsid w:val="00F815A3"/>
    <w:rsid w:val="00F817F9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FFA"/>
    <w:rsid w:val="00FB2194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12</Pages>
  <Words>3609</Words>
  <Characters>19489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872</cp:revision>
  <cp:lastPrinted>2022-06-20T11:19:00Z</cp:lastPrinted>
  <dcterms:created xsi:type="dcterms:W3CDTF">2021-04-15T18:10:00Z</dcterms:created>
  <dcterms:modified xsi:type="dcterms:W3CDTF">2022-06-20T11:20:00Z</dcterms:modified>
</cp:coreProperties>
</file>