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001C382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470C5F">
              <w:rPr>
                <w:rFonts w:eastAsia="Calibri"/>
                <w:bCs/>
                <w:sz w:val="22"/>
                <w:szCs w:val="22"/>
              </w:rPr>
              <w:t>4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470C5F">
              <w:rPr>
                <w:rFonts w:eastAsia="Calibri"/>
                <w:bCs/>
                <w:sz w:val="22"/>
                <w:szCs w:val="22"/>
              </w:rPr>
              <w:t>maio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F018FB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0D5817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012C5C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012C5C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AC6238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0D5817" w:rsidRPr="00D52A69" w14:paraId="0337DA83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DA669A" w14:textId="77777777" w:rsidR="000D5817" w:rsidRPr="00AC6238" w:rsidRDefault="000D5817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F06E1" w14:textId="6A6DEDA8" w:rsidR="000D5817" w:rsidRPr="00B05394" w:rsidRDefault="000D581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8C8D" w14:textId="2A0D7798" w:rsidR="000D5817" w:rsidRDefault="000D5817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B05394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AC6238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45436F" w:rsidRPr="00D52A69" w14:paraId="1475CA1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24227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081C0" w14:textId="690974D2" w:rsidR="0045436F" w:rsidRPr="00FB5B94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12C5C">
              <w:rPr>
                <w:rFonts w:cs="Arial"/>
                <w:sz w:val="22"/>
                <w:szCs w:val="22"/>
                <w:shd w:val="clear" w:color="auto" w:fill="FFFFFF"/>
              </w:rPr>
              <w:t>Angelina</w:t>
            </w:r>
            <w:r w:rsidR="00525F1A" w:rsidRPr="00012C5C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D50298" w:rsidRPr="00012C5C">
              <w:rPr>
                <w:rFonts w:cs="Arial"/>
                <w:sz w:val="22"/>
                <w:szCs w:val="22"/>
                <w:shd w:val="clear" w:color="auto" w:fill="FFFFFF"/>
              </w:rPr>
              <w:t xml:space="preserve">Nardelli </w:t>
            </w:r>
            <w:r w:rsidR="00525F1A" w:rsidRPr="00012C5C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r w:rsidR="00D50298" w:rsidRPr="00012C5C">
              <w:rPr>
                <w:rFonts w:cs="Arial"/>
                <w:sz w:val="22"/>
                <w:szCs w:val="22"/>
                <w:shd w:val="clear" w:color="auto" w:fill="FFFFFF"/>
              </w:rPr>
              <w:t xml:space="preserve">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6357" w14:textId="0393DF43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493491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493491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78AF762A" w:rsidR="00695378" w:rsidRPr="00EB34A3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700B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700B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3700B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700B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700B1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E23441" w:rsidRPr="003700B1">
              <w:rPr>
                <w:rFonts w:eastAsia="Calibri"/>
                <w:bCs/>
                <w:sz w:val="22"/>
                <w:szCs w:val="22"/>
              </w:rPr>
              <w:t>,</w:t>
            </w:r>
            <w:r w:rsidR="00273F85">
              <w:rPr>
                <w:rFonts w:eastAsia="Calibri"/>
                <w:bCs/>
                <w:sz w:val="22"/>
                <w:szCs w:val="22"/>
              </w:rPr>
              <w:t xml:space="preserve"> Júlia Teixeira Fernandes,</w:t>
            </w:r>
            <w:r w:rsidR="00E23441" w:rsidRPr="003700B1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0D581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e João Eduardo Martins Dantas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493491" w:rsidRPr="00493491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A pauta foi lida e aprovada sem alterações.</w:t>
            </w:r>
            <w:r w:rsidRPr="00EB34A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9BD520" w14:textId="3C3551DE" w:rsidR="004E357B" w:rsidRPr="00493491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488EB451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Aprovação da Súmula da </w:t>
            </w:r>
            <w:r w:rsidR="000D581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ª Reunião Ordinária</w:t>
            </w:r>
          </w:p>
        </w:tc>
      </w:tr>
      <w:tr w:rsidR="00493491" w:rsidRPr="00493491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47C4FE15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súmula da </w:t>
            </w:r>
            <w:r w:rsidR="000D5817">
              <w:rPr>
                <w:rFonts w:eastAsia="Calibri"/>
                <w:bCs/>
                <w:color w:val="000000" w:themeColor="text1"/>
                <w:sz w:val="22"/>
                <w:szCs w:val="22"/>
              </w:rPr>
              <w:t>3</w:t>
            </w:r>
            <w:r w:rsidRPr="009453A3">
              <w:rPr>
                <w:rFonts w:eastAsia="Calibri"/>
                <w:bCs/>
                <w:color w:val="000000" w:themeColor="text1"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7675BAE4" w:rsidR="009C2899" w:rsidRPr="000D5817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D5817" w:rsidRPr="00746DFB" w14:paraId="376C9317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645253" w14:textId="6F4A32B3" w:rsidR="005B074F" w:rsidRPr="00746DFB" w:rsidRDefault="002857D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720A8" w14:textId="4F680602" w:rsidR="005B074F" w:rsidRPr="00746DFB" w:rsidRDefault="005349FA" w:rsidP="005F18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349FA">
              <w:rPr>
                <w:rFonts w:eastAsia="Calibri"/>
                <w:b/>
                <w:sz w:val="22"/>
                <w:szCs w:val="22"/>
              </w:rPr>
              <w:t>DELIBERAÇÃO Nº 005/2021 – CEF-CAU/BR</w:t>
            </w:r>
          </w:p>
        </w:tc>
      </w:tr>
      <w:tr w:rsidR="000D5817" w:rsidRPr="00746DFB" w14:paraId="64C5006C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53ACD3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A01D4" w14:textId="3222CE3E" w:rsidR="005B074F" w:rsidRPr="00746DFB" w:rsidRDefault="005B074F" w:rsidP="005F18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746DFB">
              <w:rPr>
                <w:bCs/>
                <w:sz w:val="22"/>
                <w:szCs w:val="22"/>
              </w:rPr>
              <w:t>Analista arquiteta Luciana de Paula Vieira</w:t>
            </w:r>
          </w:p>
        </w:tc>
      </w:tr>
      <w:tr w:rsidR="000D5817" w:rsidRPr="00746DFB" w14:paraId="55795B65" w14:textId="77777777" w:rsidTr="005F181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AE2A57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B3627" w14:textId="5A2E37A0" w:rsidR="005B074F" w:rsidRPr="00746DFB" w:rsidRDefault="005349FA" w:rsidP="005349FA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Deu conhecimento aos conselheiros acerca da </w:t>
            </w:r>
            <w:r w:rsidRPr="005349FA">
              <w:rPr>
                <w:rFonts w:eastAsia="Verdana"/>
                <w:sz w:val="22"/>
                <w:szCs w:val="22"/>
              </w:rPr>
              <w:t>DELIBERAÇÃO Nº 005/2021 – CEF-CAU/BR</w:t>
            </w:r>
            <w:r>
              <w:rPr>
                <w:rFonts w:eastAsia="Verdana"/>
                <w:sz w:val="22"/>
                <w:szCs w:val="22"/>
              </w:rPr>
              <w:t xml:space="preserve">, que trata do </w:t>
            </w:r>
            <w:r w:rsidRPr="005349FA">
              <w:rPr>
                <w:rFonts w:eastAsia="Verdana"/>
                <w:sz w:val="22"/>
                <w:szCs w:val="22"/>
              </w:rPr>
              <w:t>Cálculo de tempestividade e atualização de cadastro de cursos de Arquitetura e Urbanismo</w:t>
            </w:r>
            <w:r>
              <w:rPr>
                <w:rFonts w:eastAsia="Verdana"/>
                <w:sz w:val="22"/>
                <w:szCs w:val="22"/>
              </w:rPr>
              <w:t>.</w:t>
            </w:r>
            <w:r w:rsidR="00252ED0">
              <w:rPr>
                <w:rFonts w:eastAsia="Verdana"/>
                <w:sz w:val="22"/>
                <w:szCs w:val="22"/>
              </w:rPr>
              <w:t xml:space="preserve"> Não há nenhum curso novo cadastrado no âmbito do Distrito Federal.</w:t>
            </w:r>
          </w:p>
        </w:tc>
      </w:tr>
    </w:tbl>
    <w:p w14:paraId="2C40FE30" w14:textId="73AC5F56" w:rsidR="005B074F" w:rsidRDefault="005B074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D36E4" w:rsidRPr="002C6596" w14:paraId="0D23D5DF" w14:textId="77777777" w:rsidTr="00960153">
        <w:tc>
          <w:tcPr>
            <w:tcW w:w="9039" w:type="dxa"/>
            <w:shd w:val="clear" w:color="auto" w:fill="D9D9D9"/>
            <w:vAlign w:val="bottom"/>
          </w:tcPr>
          <w:p w14:paraId="69055892" w14:textId="482A8FC9" w:rsidR="00AD36E4" w:rsidRPr="000A788E" w:rsidRDefault="00AD36E4" w:rsidP="009601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93491">
              <w:rPr>
                <w:b/>
                <w:sz w:val="22"/>
                <w:szCs w:val="22"/>
              </w:rPr>
              <w:t>Calendário de Ações 2021</w:t>
            </w:r>
            <w:r>
              <w:rPr>
                <w:b/>
                <w:sz w:val="22"/>
                <w:szCs w:val="22"/>
              </w:rPr>
              <w:t xml:space="preserve"> – Relatório das equipes</w:t>
            </w:r>
          </w:p>
        </w:tc>
      </w:tr>
    </w:tbl>
    <w:p w14:paraId="36D25EF4" w14:textId="43231FCE" w:rsidR="00AD36E4" w:rsidRDefault="00AD36E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D36E4" w:rsidRPr="00746DFB" w14:paraId="572279AA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E94EE3" w14:textId="070D1C55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428EA" w14:textId="23BAEB31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Banco de Estágios</w:t>
            </w:r>
          </w:p>
        </w:tc>
      </w:tr>
      <w:tr w:rsidR="00AD36E4" w:rsidRPr="00746DFB" w14:paraId="748E844A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A254BC" w14:textId="1CFF3831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Equipe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99924D" w14:textId="2513A794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Conselheiros Ricardo Reis Meira e Mariana Roberti Bomtempo</w:t>
            </w:r>
          </w:p>
        </w:tc>
      </w:tr>
      <w:tr w:rsidR="00AD36E4" w:rsidRPr="00746DFB" w14:paraId="02A39D3D" w14:textId="77777777" w:rsidTr="009601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75EF70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F6C89" w14:textId="63DE5A84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2857DF">
              <w:rPr>
                <w:sz w:val="22"/>
                <w:szCs w:val="22"/>
              </w:rPr>
              <w:t xml:space="preserve"> coordenador Ricardo Reis Meira falou sobre os trabalhos de sua equipe</w:t>
            </w:r>
            <w:r>
              <w:rPr>
                <w:sz w:val="22"/>
                <w:szCs w:val="22"/>
              </w:rPr>
              <w:t xml:space="preserve">, </w:t>
            </w:r>
            <w:r w:rsidRPr="002857DF">
              <w:rPr>
                <w:sz w:val="22"/>
                <w:szCs w:val="22"/>
              </w:rPr>
              <w:t xml:space="preserve">que </w:t>
            </w:r>
            <w:r>
              <w:rPr>
                <w:sz w:val="22"/>
                <w:szCs w:val="22"/>
              </w:rPr>
              <w:t>tem o objetivo</w:t>
            </w:r>
            <w:r w:rsidRPr="002857DF">
              <w:rPr>
                <w:sz w:val="22"/>
                <w:szCs w:val="22"/>
              </w:rPr>
              <w:t xml:space="preserve"> de </w:t>
            </w:r>
            <w:r>
              <w:rPr>
                <w:sz w:val="22"/>
                <w:szCs w:val="22"/>
              </w:rPr>
              <w:t>criar</w:t>
            </w:r>
            <w:r w:rsidRPr="002857DF">
              <w:rPr>
                <w:sz w:val="22"/>
                <w:szCs w:val="22"/>
              </w:rPr>
              <w:t xml:space="preserve"> um banco de vagas de estágios no site do CAU</w:t>
            </w:r>
            <w:r>
              <w:rPr>
                <w:sz w:val="22"/>
                <w:szCs w:val="22"/>
              </w:rPr>
              <w:t>. O conselheiro</w:t>
            </w:r>
            <w:r w:rsidRPr="002857DF">
              <w:rPr>
                <w:sz w:val="22"/>
                <w:szCs w:val="22"/>
              </w:rPr>
              <w:t xml:space="preserve"> informou que a página de anúncios do banco de estágios </w:t>
            </w:r>
            <w:r>
              <w:rPr>
                <w:sz w:val="22"/>
                <w:szCs w:val="22"/>
              </w:rPr>
              <w:t xml:space="preserve">já </w:t>
            </w:r>
            <w:r w:rsidRPr="002857DF">
              <w:rPr>
                <w:sz w:val="22"/>
                <w:szCs w:val="22"/>
              </w:rPr>
              <w:t>está ativa no site do CAU/DF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3587E858" w14:textId="3ED41F6F" w:rsidR="00AD36E4" w:rsidRDefault="00AD36E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D36E4" w:rsidRPr="00746DFB" w14:paraId="5A00E972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BD3EA2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18C9C2" w14:textId="5EF0634F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279B3">
              <w:rPr>
                <w:b/>
                <w:sz w:val="22"/>
                <w:szCs w:val="22"/>
              </w:rPr>
              <w:t>CAU/DF nas Escolas</w:t>
            </w:r>
          </w:p>
        </w:tc>
      </w:tr>
      <w:tr w:rsidR="00AD36E4" w:rsidRPr="00746DFB" w14:paraId="2C2F54E5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08AFAD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Equipe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4863F4" w14:textId="4C0FF11C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Conselheiras </w:t>
            </w:r>
            <w:r w:rsidRPr="000279B3">
              <w:rPr>
                <w:bCs/>
                <w:sz w:val="22"/>
                <w:szCs w:val="22"/>
              </w:rPr>
              <w:t xml:space="preserve">Angelina </w:t>
            </w:r>
            <w:r w:rsidRPr="000279B3">
              <w:rPr>
                <w:rFonts w:cs="Arial"/>
                <w:sz w:val="22"/>
                <w:szCs w:val="22"/>
                <w:shd w:val="clear" w:color="auto" w:fill="FFFFFF"/>
              </w:rPr>
              <w:t>Nardelli Quaglia Berçott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e </w:t>
            </w:r>
            <w:r w:rsidRPr="000279B3">
              <w:rPr>
                <w:bCs/>
                <w:sz w:val="22"/>
                <w:szCs w:val="22"/>
              </w:rPr>
              <w:t xml:space="preserve">Larissa </w:t>
            </w:r>
            <w:r w:rsidRPr="000279B3">
              <w:rPr>
                <w:rFonts w:cs="Arial"/>
                <w:sz w:val="22"/>
                <w:szCs w:val="22"/>
                <w:shd w:val="clear" w:color="auto" w:fill="FFFFFF"/>
              </w:rPr>
              <w:t>de Aguiar Cayres</w:t>
            </w:r>
          </w:p>
        </w:tc>
      </w:tr>
      <w:tr w:rsidR="00AD36E4" w:rsidRPr="00746DFB" w14:paraId="298E98F0" w14:textId="77777777" w:rsidTr="009601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89315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8F67D1" w14:textId="1AA18F93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 w:rsidRPr="000279B3">
              <w:rPr>
                <w:bCs/>
                <w:sz w:val="22"/>
                <w:szCs w:val="22"/>
              </w:rPr>
              <w:t xml:space="preserve">A conselheira Angelina </w:t>
            </w:r>
            <w:r w:rsidRPr="000279B3">
              <w:rPr>
                <w:rFonts w:cs="Arial"/>
                <w:sz w:val="22"/>
                <w:szCs w:val="22"/>
                <w:shd w:val="clear" w:color="auto" w:fill="FFFFFF"/>
              </w:rPr>
              <w:t xml:space="preserve">Nardelli Quaglia Berçott </w:t>
            </w:r>
            <w:r w:rsidRPr="000279B3">
              <w:rPr>
                <w:sz w:val="22"/>
                <w:szCs w:val="22"/>
              </w:rPr>
              <w:t xml:space="preserve">falou sobre os trabalhos de sua equipe, </w:t>
            </w:r>
            <w:r w:rsidRPr="000279B3">
              <w:rPr>
                <w:rFonts w:cs="Arial"/>
                <w:sz w:val="22"/>
                <w:szCs w:val="22"/>
                <w:shd w:val="clear" w:color="auto" w:fill="FFFFFF"/>
              </w:rPr>
              <w:t xml:space="preserve">cujo tema é Arquitetura na Escola.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A conselheira apresentou o projeto e seus objetivos. Foi informado que a presidente Mônica Andrea Blanco indicou uma escola de Samambaia, que tem alunos do ensino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lastRenderedPageBreak/>
              <w:t xml:space="preserve">fundamental. </w:t>
            </w:r>
            <w:r>
              <w:rPr>
                <w:sz w:val="22"/>
                <w:szCs w:val="22"/>
                <w:shd w:val="clear" w:color="auto" w:fill="FFFFFF"/>
              </w:rPr>
              <w:t>A</w:t>
            </w:r>
            <w:r>
              <w:rPr>
                <w:bCs/>
                <w:sz w:val="22"/>
                <w:szCs w:val="22"/>
              </w:rPr>
              <w:t xml:space="preserve"> conselheira detalhou os principais temas e atividades a serem desenvolvidas, bem como uma minuta de calendário das ações.</w:t>
            </w:r>
          </w:p>
        </w:tc>
      </w:tr>
    </w:tbl>
    <w:p w14:paraId="6AC6BFE9" w14:textId="230F378C" w:rsidR="00AD36E4" w:rsidRDefault="00AD36E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D36E4" w:rsidRPr="00746DFB" w14:paraId="009488F0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2F51F4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Tema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67CF9D" w14:textId="7A657202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B26203">
              <w:rPr>
                <w:b/>
                <w:sz w:val="22"/>
                <w:szCs w:val="22"/>
              </w:rPr>
              <w:t>Ligas de Arquitetura</w:t>
            </w:r>
          </w:p>
        </w:tc>
      </w:tr>
      <w:tr w:rsidR="00AD36E4" w:rsidRPr="00746DFB" w14:paraId="6CB56CD5" w14:textId="77777777" w:rsidTr="0096015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561CED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Equipe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A0A3B6" w14:textId="73E479DD" w:rsidR="00AD36E4" w:rsidRPr="00746DFB" w:rsidRDefault="00AD36E4" w:rsidP="0096015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Conselheiros </w:t>
            </w:r>
            <w:r w:rsidRPr="00970F08">
              <w:rPr>
                <w:sz w:val="22"/>
                <w:szCs w:val="22"/>
              </w:rPr>
              <w:t>Caio Frederico e Silva</w:t>
            </w:r>
            <w:r>
              <w:rPr>
                <w:sz w:val="22"/>
                <w:szCs w:val="22"/>
              </w:rPr>
              <w:t xml:space="preserve"> e </w:t>
            </w:r>
            <w:r w:rsidRPr="00970F08">
              <w:rPr>
                <w:bCs/>
                <w:sz w:val="22"/>
                <w:szCs w:val="22"/>
              </w:rPr>
              <w:t>Júlia Teixeira Fernandes</w:t>
            </w:r>
          </w:p>
        </w:tc>
      </w:tr>
      <w:tr w:rsidR="00AD36E4" w:rsidRPr="00746DFB" w14:paraId="0CA79157" w14:textId="77777777" w:rsidTr="009601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1D20EB" w14:textId="77777777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847C77" w14:textId="73D2D0DF" w:rsidR="00AD36E4" w:rsidRPr="00746DFB" w:rsidRDefault="00AD36E4" w:rsidP="00960153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 w:rsidRPr="00970F08">
              <w:rPr>
                <w:bCs/>
                <w:sz w:val="22"/>
                <w:szCs w:val="22"/>
              </w:rPr>
              <w:t xml:space="preserve">O conselheiro </w:t>
            </w:r>
            <w:r w:rsidRPr="00970F08">
              <w:rPr>
                <w:sz w:val="22"/>
                <w:szCs w:val="22"/>
              </w:rPr>
              <w:t>Caio Frederico e Silva</w:t>
            </w:r>
            <w:r w:rsidRPr="00970F08">
              <w:rPr>
                <w:bCs/>
                <w:sz w:val="22"/>
                <w:szCs w:val="22"/>
              </w:rPr>
              <w:t xml:space="preserve"> </w:t>
            </w:r>
            <w:r w:rsidRPr="00970F08">
              <w:rPr>
                <w:sz w:val="22"/>
                <w:szCs w:val="22"/>
              </w:rPr>
              <w:t>informou os demais conselheiros acerca dos trabalhos de sua equipe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>O conselheiro apresentou o projeto, explicando seus objetivos, dinâmicas e principais temas, além de citar os agentes envolvidos. Foi apresentado o calendário das ações a serem desenvolvidas. O conselheiro explicou o papel do CAU/DF no processo de criação das Ligas de Arquitetura como divulgador e ponte entre os interessados. Os conselheiros debateram formas de realizar o projeto e foi sugerido que o tema seja abordado na próxima reunião do Conselho Diretor do CAU/DF.</w:t>
            </w:r>
          </w:p>
        </w:tc>
      </w:tr>
    </w:tbl>
    <w:p w14:paraId="0FC26047" w14:textId="255304F8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2857DF" w:rsidRPr="00022A47" w14:paraId="7FBC5EC1" w14:textId="77777777" w:rsidTr="00960153">
        <w:tc>
          <w:tcPr>
            <w:tcW w:w="9039" w:type="dxa"/>
            <w:shd w:val="clear" w:color="auto" w:fill="D9D9D9"/>
            <w:vAlign w:val="center"/>
          </w:tcPr>
          <w:p w14:paraId="1811D8F1" w14:textId="77777777" w:rsidR="002857DF" w:rsidRPr="00327E89" w:rsidRDefault="002857DF" w:rsidP="009601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27E89">
              <w:rPr>
                <w:b/>
                <w:sz w:val="22"/>
                <w:szCs w:val="22"/>
              </w:rPr>
              <w:t>Relato de processos</w:t>
            </w:r>
          </w:p>
        </w:tc>
      </w:tr>
    </w:tbl>
    <w:p w14:paraId="3BCC3D28" w14:textId="77777777" w:rsidR="002857DF" w:rsidRDefault="002857D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73F85" w:rsidRPr="00C35E28" w14:paraId="14168B36" w14:textId="77777777" w:rsidTr="009D2AE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3A3612" w14:textId="77777777" w:rsidR="00273F85" w:rsidRPr="00315C56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390F8D" w14:textId="02943563" w:rsidR="00273F85" w:rsidRPr="002857DF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73F85">
              <w:rPr>
                <w:rFonts w:eastAsia="Calibri"/>
                <w:b/>
                <w:bCs/>
                <w:sz w:val="22"/>
                <w:szCs w:val="22"/>
              </w:rPr>
              <w:t>Protocolo SICCAU n.º 871680/2019</w:t>
            </w:r>
          </w:p>
        </w:tc>
      </w:tr>
      <w:tr w:rsidR="00273F85" w:rsidRPr="00C35E28" w14:paraId="3ABFC0CA" w14:textId="77777777" w:rsidTr="009D2AE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E75B2D" w14:textId="77777777" w:rsidR="00273F85" w:rsidRPr="00315C56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A1AEE8" w14:textId="5BEC9C44" w:rsidR="00273F85" w:rsidRPr="002857DF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3F85"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  <w:tr w:rsidR="002857DF" w:rsidRPr="00C35E28" w14:paraId="5048C3E4" w14:textId="77777777" w:rsidTr="009601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53DC4C" w14:textId="77777777" w:rsidR="002857DF" w:rsidRPr="00315C56" w:rsidRDefault="002857DF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37446C" w14:textId="1173DFAF" w:rsidR="002857DF" w:rsidRPr="000B131A" w:rsidRDefault="000B131A" w:rsidP="000B131A">
            <w:pPr>
              <w:jc w:val="both"/>
              <w:rPr>
                <w:rFonts w:eastAsia="Verdana"/>
                <w:sz w:val="22"/>
                <w:szCs w:val="22"/>
              </w:rPr>
            </w:pPr>
            <w:r w:rsidRPr="00A07D2B">
              <w:rPr>
                <w:rFonts w:eastAsia="Verdana"/>
                <w:sz w:val="22"/>
                <w:szCs w:val="22"/>
              </w:rPr>
              <w:t xml:space="preserve">1 – </w:t>
            </w:r>
            <w:r w:rsidRPr="00127D29">
              <w:rPr>
                <w:rFonts w:eastAsia="Verdana"/>
                <w:sz w:val="22"/>
                <w:szCs w:val="22"/>
              </w:rPr>
              <w:t>Pel</w:t>
            </w:r>
            <w:r>
              <w:rPr>
                <w:rFonts w:eastAsia="Verdana"/>
                <w:sz w:val="22"/>
                <w:szCs w:val="22"/>
              </w:rPr>
              <w:t xml:space="preserve">o registro da arquiteta e urbanista </w:t>
            </w:r>
            <w:r w:rsidR="00E64AC5" w:rsidRPr="00162F2A">
              <w:rPr>
                <w:sz w:val="22"/>
                <w:szCs w:val="22"/>
              </w:rPr>
              <w:t>Luísa</w:t>
            </w:r>
            <w:r w:rsidRPr="00162F2A">
              <w:rPr>
                <w:sz w:val="22"/>
                <w:szCs w:val="22"/>
              </w:rPr>
              <w:t xml:space="preserve"> Fernanda Cabrera Domínguez </w:t>
            </w:r>
            <w:r>
              <w:rPr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037BB941" w14:textId="44EE6B7B" w:rsidR="002857DF" w:rsidRDefault="002857D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12E7A" w:rsidRPr="00493491" w14:paraId="3B7CB9D4" w14:textId="77777777" w:rsidTr="00960153">
        <w:tc>
          <w:tcPr>
            <w:tcW w:w="9039" w:type="dxa"/>
            <w:gridSpan w:val="2"/>
            <w:shd w:val="clear" w:color="auto" w:fill="D9D9D9"/>
            <w:vAlign w:val="center"/>
          </w:tcPr>
          <w:p w14:paraId="11B72E6D" w14:textId="1776762A" w:rsidR="00C12E7A" w:rsidRPr="009453A3" w:rsidRDefault="00C12E7A" w:rsidP="009601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12E7A" w:rsidRPr="00493491" w14:paraId="6EAEE0C6" w14:textId="77777777" w:rsidTr="00960153">
        <w:tc>
          <w:tcPr>
            <w:tcW w:w="2093" w:type="dxa"/>
            <w:shd w:val="clear" w:color="auto" w:fill="D9D9D9"/>
            <w:vAlign w:val="center"/>
          </w:tcPr>
          <w:p w14:paraId="3AF1D6A1" w14:textId="77777777" w:rsidR="00C12E7A" w:rsidRPr="009453A3" w:rsidRDefault="00C12E7A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AC3A571" w14:textId="46526BBA" w:rsidR="00C12E7A" w:rsidRPr="009453A3" w:rsidRDefault="00C12E7A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Não houve.</w:t>
            </w:r>
          </w:p>
        </w:tc>
      </w:tr>
    </w:tbl>
    <w:p w14:paraId="677F9BED" w14:textId="77777777" w:rsidR="00A55E5E" w:rsidRPr="002E0294" w:rsidRDefault="00A55E5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8852C23" w:rsidR="005C2497" w:rsidRPr="00C00CC9" w:rsidRDefault="0032401D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analista arquiteta Luciana de Paula Vieira informou aos conselheiros sobre os prazos processuais, sobretudo o prazo para relatar após distribuição, que é de 30 dias, prorrogáveis por igual período.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B70E3" w14:textId="77777777" w:rsidR="009066AA" w:rsidRDefault="009066AA" w:rsidP="00C65095">
      <w:r>
        <w:separator/>
      </w:r>
    </w:p>
  </w:endnote>
  <w:endnote w:type="continuationSeparator" w:id="0">
    <w:p w14:paraId="5C445E87" w14:textId="77777777" w:rsidR="009066AA" w:rsidRDefault="009066AA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034C3" w14:textId="77777777" w:rsidR="009066AA" w:rsidRDefault="009066AA" w:rsidP="00C65095">
      <w:r>
        <w:separator/>
      </w:r>
    </w:p>
  </w:footnote>
  <w:footnote w:type="continuationSeparator" w:id="0">
    <w:p w14:paraId="22A50BFF" w14:textId="77777777" w:rsidR="009066AA" w:rsidRDefault="009066AA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8665233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46DE109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470C5F">
      <w:rPr>
        <w:rFonts w:ascii="Times New Roman" w:hAnsi="Times New Roman"/>
        <w:sz w:val="21"/>
        <w:szCs w:val="21"/>
      </w:rPr>
      <w:t>4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6AA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4AC5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34A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</Pages>
  <Words>574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84</cp:revision>
  <cp:lastPrinted>2021-07-01T16:43:00Z</cp:lastPrinted>
  <dcterms:created xsi:type="dcterms:W3CDTF">2020-05-06T17:36:00Z</dcterms:created>
  <dcterms:modified xsi:type="dcterms:W3CDTF">2021-07-01T16:46:00Z</dcterms:modified>
</cp:coreProperties>
</file>