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2F633599" w:rsidR="00C079CA" w:rsidRPr="00DF4CE9" w:rsidRDefault="00877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PROTOCOLO SICCAU N.º </w:t>
            </w:r>
            <w:r w:rsidR="002E54E6" w:rsidRPr="002E54E6">
              <w:rPr>
                <w:color w:val="000000"/>
                <w:sz w:val="22"/>
                <w:szCs w:val="22"/>
              </w:rPr>
              <w:t>1307694/2021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DF4CE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23903A37" w:rsidR="00C079CA" w:rsidRPr="00DF4CE9" w:rsidRDefault="002E54E6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APROVAÇÃO DA PRESTAÇÃO DE CONTAS CONTÁBEIS 2021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73BB28E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 xml:space="preserve">DELIBERAÇÃO PLENÁRIA </w:t>
            </w:r>
            <w:r w:rsidR="00C92238" w:rsidRPr="00C92238">
              <w:rPr>
                <w:rFonts w:eastAsia="Calibri"/>
                <w:b/>
                <w:iCs/>
                <w:sz w:val="22"/>
                <w:szCs w:val="22"/>
              </w:rPr>
              <w:t>DPODF</w:t>
            </w:r>
            <w:r w:rsidRPr="00DF4CE9">
              <w:rPr>
                <w:b/>
                <w:color w:val="000000"/>
                <w:sz w:val="22"/>
                <w:szCs w:val="22"/>
              </w:rPr>
              <w:t xml:space="preserve"> Nº 0</w:t>
            </w:r>
            <w:r w:rsidR="00C92238">
              <w:rPr>
                <w:b/>
                <w:color w:val="000000"/>
                <w:sz w:val="22"/>
                <w:szCs w:val="22"/>
              </w:rPr>
              <w:t>46</w:t>
            </w:r>
            <w:r w:rsidR="006C386C">
              <w:rPr>
                <w:b/>
                <w:color w:val="000000"/>
                <w:sz w:val="22"/>
                <w:szCs w:val="22"/>
              </w:rPr>
              <w:t>8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3D279D0D" w:rsidR="00C079CA" w:rsidRPr="00DF4CE9" w:rsidRDefault="00074042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  <w:highlight w:val="white"/>
        </w:rPr>
        <w:t>Aprova</w:t>
      </w:r>
      <w:r w:rsidRPr="00431F83">
        <w:rPr>
          <w:rFonts w:eastAsia="Verdana"/>
          <w:bCs/>
          <w:iCs/>
          <w:sz w:val="22"/>
          <w:szCs w:val="22"/>
        </w:rPr>
        <w:t xml:space="preserve"> </w:t>
      </w:r>
      <w:r w:rsidR="006C386C">
        <w:rPr>
          <w:bCs/>
          <w:sz w:val="22"/>
          <w:szCs w:val="22"/>
        </w:rPr>
        <w:t>o relatório da Prestação de Contas Contábeis de 2021 do Conselho de Arquitetura e Urbanismo do Distrito Federal – CAU/DF.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208365D" w14:textId="1A06F16E" w:rsidR="00C92238" w:rsidRPr="00B67A90" w:rsidRDefault="00C92238" w:rsidP="00C92238">
      <w:pPr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seção II, art. 29, do Regimento Interno do CAU/DF, e </w:t>
      </w:r>
      <w:bookmarkStart w:id="0" w:name="_Hlk102489255"/>
      <w:r w:rsidRPr="00B67A90">
        <w:rPr>
          <w:rFonts w:eastAsia="Verdana"/>
          <w:sz w:val="22"/>
          <w:szCs w:val="22"/>
        </w:rPr>
        <w:t xml:space="preserve">reunido ordinariamente por meio </w:t>
      </w:r>
      <w:r w:rsidR="006C386C">
        <w:rPr>
          <w:rFonts w:eastAsia="Verdana"/>
          <w:sz w:val="22"/>
          <w:szCs w:val="22"/>
        </w:rPr>
        <w:t>híbrido (presencial e virtualmente)</w:t>
      </w:r>
      <w:r w:rsidRPr="00B67A90">
        <w:rPr>
          <w:rFonts w:eastAsia="Verdana"/>
          <w:sz w:val="22"/>
          <w:szCs w:val="22"/>
        </w:rPr>
        <w:t xml:space="preserve">, </w:t>
      </w:r>
      <w:bookmarkEnd w:id="0"/>
      <w:r w:rsidRPr="00B67A90">
        <w:rPr>
          <w:rFonts w:eastAsia="Verdana"/>
          <w:sz w:val="22"/>
          <w:szCs w:val="22"/>
        </w:rPr>
        <w:t xml:space="preserve">no dia </w:t>
      </w:r>
      <w:r w:rsidR="006C386C">
        <w:rPr>
          <w:rFonts w:eastAsia="Verdana"/>
          <w:sz w:val="22"/>
          <w:szCs w:val="22"/>
        </w:rPr>
        <w:t>25</w:t>
      </w:r>
      <w:r w:rsidRPr="00B67A90">
        <w:rPr>
          <w:rFonts w:eastAsia="Verdana"/>
          <w:sz w:val="22"/>
          <w:szCs w:val="22"/>
        </w:rPr>
        <w:t xml:space="preserve"> de</w:t>
      </w:r>
      <w:r>
        <w:rPr>
          <w:rFonts w:eastAsia="Verdana"/>
          <w:sz w:val="22"/>
          <w:szCs w:val="22"/>
        </w:rPr>
        <w:t xml:space="preserve"> a</w:t>
      </w:r>
      <w:r w:rsidR="006C386C">
        <w:rPr>
          <w:rFonts w:eastAsia="Verdana"/>
          <w:sz w:val="22"/>
          <w:szCs w:val="22"/>
        </w:rPr>
        <w:t>bril</w:t>
      </w:r>
      <w:r w:rsidRPr="00B67A90">
        <w:rPr>
          <w:rFonts w:eastAsia="Verdana"/>
          <w:sz w:val="22"/>
          <w:szCs w:val="22"/>
        </w:rPr>
        <w:t xml:space="preserve"> de 202</w:t>
      </w:r>
      <w:r w:rsidR="006C386C">
        <w:rPr>
          <w:rFonts w:eastAsia="Verdana"/>
          <w:sz w:val="22"/>
          <w:szCs w:val="22"/>
        </w:rPr>
        <w:t>2</w:t>
      </w:r>
      <w:r w:rsidRPr="00B67A90">
        <w:rPr>
          <w:rFonts w:eastAsia="Verdana"/>
          <w:sz w:val="22"/>
          <w:szCs w:val="22"/>
        </w:rPr>
        <w:t>, após análise do processo em epígrafe, e</w:t>
      </w:r>
    </w:p>
    <w:p w14:paraId="5CC57968" w14:textId="6BD22BC4" w:rsidR="006B7926" w:rsidRDefault="006B7926" w:rsidP="00330ED8">
      <w:pPr>
        <w:rPr>
          <w:rFonts w:eastAsia="Verdana"/>
          <w:sz w:val="22"/>
          <w:szCs w:val="22"/>
        </w:rPr>
      </w:pPr>
    </w:p>
    <w:p w14:paraId="78E5F782" w14:textId="5A1700F7" w:rsidR="00EE452C" w:rsidRDefault="00EE452C" w:rsidP="00330ED8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Considerando o art. 29, item XXXIII do</w:t>
      </w:r>
      <w:r w:rsidRPr="00B67A90">
        <w:rPr>
          <w:rFonts w:eastAsia="Verdana"/>
          <w:sz w:val="22"/>
          <w:szCs w:val="22"/>
        </w:rPr>
        <w:t xml:space="preserve"> Regimento Interno do CAU/DF</w:t>
      </w:r>
      <w:r>
        <w:rPr>
          <w:rFonts w:eastAsia="Verdana"/>
          <w:sz w:val="22"/>
          <w:szCs w:val="22"/>
        </w:rPr>
        <w:t>, que estabelece que compete ao CAU/DF</w:t>
      </w:r>
      <w:r w:rsidR="00206452">
        <w:rPr>
          <w:rFonts w:eastAsia="Verdana"/>
          <w:sz w:val="22"/>
          <w:szCs w:val="22"/>
        </w:rPr>
        <w:t>:</w:t>
      </w:r>
      <w:r>
        <w:rPr>
          <w:rFonts w:eastAsia="Verdana"/>
          <w:sz w:val="22"/>
          <w:szCs w:val="22"/>
        </w:rPr>
        <w:t xml:space="preserve"> </w:t>
      </w:r>
      <w:r w:rsidR="00206452">
        <w:rPr>
          <w:rFonts w:eastAsia="Verdana"/>
          <w:sz w:val="22"/>
          <w:szCs w:val="22"/>
        </w:rPr>
        <w:t>“</w:t>
      </w:r>
      <w:r w:rsidRPr="00206452">
        <w:rPr>
          <w:rFonts w:eastAsia="Verdana"/>
          <w:i/>
          <w:iCs/>
          <w:sz w:val="22"/>
          <w:szCs w:val="22"/>
        </w:rPr>
        <w:t>apreciar e deliberar, nos termos da legislação, sobre as prestações de contas referentes às execuções orçamentárias, financeiras e patrimoniais do CAU/DF, encaminhando-as ao CAU/BR para homologação</w:t>
      </w:r>
      <w:r w:rsidR="00206452">
        <w:rPr>
          <w:rFonts w:eastAsia="Verdana"/>
          <w:sz w:val="22"/>
          <w:szCs w:val="22"/>
        </w:rPr>
        <w:t>”</w:t>
      </w:r>
      <w:r>
        <w:rPr>
          <w:rFonts w:eastAsia="Verdana"/>
          <w:sz w:val="22"/>
          <w:szCs w:val="22"/>
        </w:rPr>
        <w:t>;</w:t>
      </w:r>
    </w:p>
    <w:p w14:paraId="2688DEA5" w14:textId="77777777" w:rsidR="00EE452C" w:rsidRPr="00DF4CE9" w:rsidRDefault="00EE452C" w:rsidP="00330ED8">
      <w:pPr>
        <w:rPr>
          <w:rFonts w:eastAsia="Verdana"/>
          <w:sz w:val="22"/>
          <w:szCs w:val="22"/>
        </w:rPr>
      </w:pPr>
    </w:p>
    <w:p w14:paraId="34387EB6" w14:textId="77777777" w:rsidR="00F0749A" w:rsidRDefault="00F0749A" w:rsidP="00F0749A">
      <w:pPr>
        <w:rPr>
          <w:sz w:val="22"/>
          <w:szCs w:val="22"/>
        </w:rPr>
      </w:pPr>
      <w:r w:rsidRPr="00607EF9">
        <w:rPr>
          <w:sz w:val="22"/>
          <w:szCs w:val="22"/>
        </w:rPr>
        <w:t>Considerando análise do relatório contábil da prestação de contas contábil do encerramento do exercício de 202</w:t>
      </w:r>
      <w:r>
        <w:rPr>
          <w:sz w:val="22"/>
          <w:szCs w:val="22"/>
        </w:rPr>
        <w:t>1</w:t>
      </w:r>
      <w:r w:rsidRPr="00607EF9">
        <w:rPr>
          <w:sz w:val="22"/>
          <w:szCs w:val="22"/>
        </w:rPr>
        <w:t>, demonstrando a situação orçamentária, financeira e patrimonial, apresentado pela assessoria contábil do CAU/DF</w:t>
      </w:r>
      <w:r>
        <w:rPr>
          <w:sz w:val="22"/>
          <w:szCs w:val="22"/>
        </w:rPr>
        <w:t>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17B55FEF" w14:textId="77777777" w:rsidR="00C92238" w:rsidRDefault="00F36EB3" w:rsidP="00C92238">
      <w:pPr>
        <w:rPr>
          <w:b/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1633D721" w14:textId="77777777" w:rsidR="00C92238" w:rsidRDefault="00C92238" w:rsidP="00C92238">
      <w:pPr>
        <w:rPr>
          <w:b/>
          <w:sz w:val="22"/>
          <w:szCs w:val="22"/>
        </w:rPr>
      </w:pPr>
    </w:p>
    <w:p w14:paraId="24484933" w14:textId="16032BBA" w:rsidR="00E541D7" w:rsidRPr="00E541D7" w:rsidRDefault="00C92238" w:rsidP="00F0749A">
      <w:pPr>
        <w:rPr>
          <w:sz w:val="22"/>
          <w:szCs w:val="22"/>
        </w:rPr>
      </w:pPr>
      <w:r w:rsidRPr="00C92238">
        <w:rPr>
          <w:bCs/>
          <w:sz w:val="22"/>
          <w:szCs w:val="22"/>
        </w:rPr>
        <w:t>1 -</w:t>
      </w:r>
      <w:r w:rsidR="00E541D7" w:rsidRPr="00C92238">
        <w:rPr>
          <w:sz w:val="22"/>
          <w:szCs w:val="22"/>
        </w:rPr>
        <w:t xml:space="preserve"> </w:t>
      </w:r>
      <w:r w:rsidR="00F0749A" w:rsidRPr="00607EF9">
        <w:rPr>
          <w:rFonts w:eastAsia="Verdana"/>
          <w:sz w:val="22"/>
          <w:szCs w:val="22"/>
        </w:rPr>
        <w:t>Pela aprovação da Prestação de Contas</w:t>
      </w:r>
      <w:r w:rsidR="00F0749A">
        <w:rPr>
          <w:rFonts w:eastAsia="Verdana"/>
          <w:sz w:val="22"/>
          <w:szCs w:val="22"/>
        </w:rPr>
        <w:t xml:space="preserve"> Contábeis</w:t>
      </w:r>
      <w:r w:rsidR="00F0749A" w:rsidRPr="00607EF9">
        <w:rPr>
          <w:rFonts w:eastAsia="Verdana"/>
          <w:sz w:val="22"/>
          <w:szCs w:val="22"/>
        </w:rPr>
        <w:t xml:space="preserve"> do CAU/DF referente ao exercício de 202</w:t>
      </w:r>
      <w:r w:rsidR="00F0749A">
        <w:rPr>
          <w:rFonts w:eastAsia="Verdana"/>
          <w:sz w:val="22"/>
          <w:szCs w:val="22"/>
        </w:rPr>
        <w:t>1</w:t>
      </w:r>
      <w:r w:rsidR="00F0749A" w:rsidRPr="00607EF9">
        <w:rPr>
          <w:rFonts w:eastAsia="Verdana"/>
          <w:sz w:val="22"/>
          <w:szCs w:val="22"/>
        </w:rPr>
        <w:t>, com</w:t>
      </w:r>
      <w:r w:rsidR="00F0749A">
        <w:rPr>
          <w:rFonts w:eastAsia="Verdana"/>
          <w:sz w:val="22"/>
          <w:szCs w:val="22"/>
        </w:rPr>
        <w:t xml:space="preserve"> </w:t>
      </w:r>
      <w:r w:rsidR="00F0749A" w:rsidRPr="00607EF9">
        <w:rPr>
          <w:rFonts w:eastAsia="Verdana"/>
          <w:sz w:val="22"/>
          <w:szCs w:val="22"/>
        </w:rPr>
        <w:t>posterior encaminhamento ao Plenário do CAU/BR para homologação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06ADBE7B" w14:textId="77777777" w:rsidR="009C7A98" w:rsidRPr="00DF4CE9" w:rsidRDefault="009C7A98" w:rsidP="009C7A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527119EC" w14:textId="77777777" w:rsidR="009C7A98" w:rsidRPr="00DF4CE9" w:rsidRDefault="009C7A98" w:rsidP="009C7A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4EF50701" w14:textId="57FC5723" w:rsidR="00074042" w:rsidRPr="00431F83" w:rsidRDefault="009C7A98" w:rsidP="009C7A98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Com </w:t>
      </w:r>
      <w:r>
        <w:rPr>
          <w:b/>
          <w:sz w:val="22"/>
          <w:szCs w:val="22"/>
        </w:rPr>
        <w:t>1</w:t>
      </w:r>
      <w:r w:rsidRPr="00DF4CE9">
        <w:rPr>
          <w:b/>
          <w:sz w:val="22"/>
          <w:szCs w:val="22"/>
        </w:rPr>
        <w:t>0 votos favoráveis</w:t>
      </w:r>
      <w:r w:rsidRPr="00DF4CE9">
        <w:rPr>
          <w:sz w:val="22"/>
          <w:szCs w:val="22"/>
        </w:rPr>
        <w:t xml:space="preserve"> dos conselheiros: </w:t>
      </w:r>
      <w:r w:rsidRPr="00855B06">
        <w:rPr>
          <w:sz w:val="22"/>
          <w:szCs w:val="22"/>
        </w:rPr>
        <w:t>Renata Seabra Resende Castro Corrêa</w:t>
      </w:r>
      <w:r>
        <w:rPr>
          <w:sz w:val="22"/>
          <w:szCs w:val="22"/>
        </w:rPr>
        <w:t xml:space="preserve"> (em titularidade)</w:t>
      </w:r>
      <w:r w:rsidRPr="00DF4CE9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855B06">
        <w:rPr>
          <w:sz w:val="22"/>
          <w:szCs w:val="22"/>
        </w:rPr>
        <w:t>Caio Frederico e Silva</w:t>
      </w:r>
      <w:r>
        <w:rPr>
          <w:sz w:val="22"/>
          <w:szCs w:val="22"/>
        </w:rPr>
        <w:t xml:space="preserve"> (em titularidade)</w:t>
      </w:r>
      <w:r w:rsidRPr="00DF4CE9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855B06">
        <w:rPr>
          <w:sz w:val="22"/>
          <w:szCs w:val="22"/>
        </w:rPr>
        <w:t>Sandra Maria França Marinho</w:t>
      </w:r>
      <w:r w:rsidRPr="00DF4CE9">
        <w:rPr>
          <w:sz w:val="22"/>
          <w:szCs w:val="22"/>
        </w:rPr>
        <w:t xml:space="preserve"> </w:t>
      </w:r>
      <w:r>
        <w:rPr>
          <w:sz w:val="22"/>
          <w:szCs w:val="22"/>
        </w:rPr>
        <w:t>(em titularidade)</w:t>
      </w:r>
      <w:r w:rsidRPr="00DF4CE9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DF4CE9">
        <w:rPr>
          <w:bCs/>
          <w:sz w:val="22"/>
          <w:szCs w:val="22"/>
        </w:rPr>
        <w:t>Júlia Teixeira Fernandes</w:t>
      </w:r>
      <w:r>
        <w:rPr>
          <w:bCs/>
          <w:sz w:val="22"/>
          <w:szCs w:val="22"/>
        </w:rPr>
        <w:t>, João Eduardo Martins Dantas,</w:t>
      </w:r>
      <w:r w:rsidRPr="00DF4CE9">
        <w:rPr>
          <w:sz w:val="22"/>
          <w:szCs w:val="22"/>
        </w:rPr>
        <w:t xml:space="preserve"> </w:t>
      </w:r>
      <w:r w:rsidRPr="00855B06">
        <w:rPr>
          <w:sz w:val="22"/>
          <w:szCs w:val="22"/>
        </w:rPr>
        <w:t>Larissa de Aguiar Cayres</w:t>
      </w:r>
      <w:r>
        <w:rPr>
          <w:sz w:val="22"/>
          <w:szCs w:val="22"/>
        </w:rPr>
        <w:t xml:space="preserve"> (em titularidade)</w:t>
      </w:r>
      <w:r w:rsidRPr="00DF4CE9">
        <w:rPr>
          <w:sz w:val="22"/>
          <w:szCs w:val="22"/>
        </w:rPr>
        <w:t xml:space="preserve">, Luiz Caio Avila Diniz, </w:t>
      </w:r>
      <w:r>
        <w:rPr>
          <w:sz w:val="22"/>
          <w:szCs w:val="22"/>
        </w:rPr>
        <w:t xml:space="preserve">Pedro Roberto da Silva Neto, </w:t>
      </w:r>
      <w:r w:rsidRPr="00DF4CE9">
        <w:rPr>
          <w:bCs/>
          <w:sz w:val="22"/>
          <w:szCs w:val="22"/>
        </w:rPr>
        <w:t>Jéssica Costa Spehar</w:t>
      </w:r>
      <w:r w:rsidRPr="00DF4CE9">
        <w:rPr>
          <w:sz w:val="22"/>
          <w:szCs w:val="22"/>
        </w:rPr>
        <w:t xml:space="preserve"> e 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>2</w:t>
      </w:r>
      <w:r w:rsidRPr="00DF4CE9">
        <w:rPr>
          <w:b/>
          <w:bCs/>
          <w:sz w:val="22"/>
          <w:szCs w:val="22"/>
        </w:rPr>
        <w:t xml:space="preserve"> Ausências</w:t>
      </w:r>
      <w:r w:rsidRPr="00DF4CE9">
        <w:rPr>
          <w:bCs/>
          <w:sz w:val="22"/>
          <w:szCs w:val="22"/>
        </w:rPr>
        <w:t>, dos conselheiros Carlos Henrique Magalhães de Lima</w:t>
      </w:r>
      <w:r>
        <w:rPr>
          <w:bCs/>
          <w:sz w:val="22"/>
          <w:szCs w:val="22"/>
        </w:rPr>
        <w:t xml:space="preserve"> e</w:t>
      </w:r>
      <w:r w:rsidRPr="00DF4CE9">
        <w:rPr>
          <w:bCs/>
          <w:sz w:val="22"/>
          <w:szCs w:val="22"/>
        </w:rPr>
        <w:t xml:space="preserve"> Anie Caroline Afonso Figueira</w:t>
      </w:r>
      <w:r w:rsidR="00074042" w:rsidRPr="00431F83">
        <w:rPr>
          <w:sz w:val="22"/>
          <w:szCs w:val="22"/>
        </w:rPr>
        <w:t xml:space="preserve">. </w:t>
      </w:r>
    </w:p>
    <w:p w14:paraId="291A82F6" w14:textId="77777777" w:rsidR="00074042" w:rsidRPr="00431F83" w:rsidRDefault="00074042" w:rsidP="00074042">
      <w:pPr>
        <w:rPr>
          <w:sz w:val="22"/>
          <w:szCs w:val="22"/>
        </w:rPr>
      </w:pPr>
    </w:p>
    <w:p w14:paraId="21841D63" w14:textId="5F327A96" w:rsidR="00074042" w:rsidRPr="00C92238" w:rsidRDefault="00074042" w:rsidP="00C92238">
      <w:pPr>
        <w:tabs>
          <w:tab w:val="left" w:pos="1134"/>
        </w:tabs>
        <w:jc w:val="center"/>
        <w:rPr>
          <w:sz w:val="22"/>
          <w:szCs w:val="22"/>
        </w:rPr>
      </w:pPr>
      <w:r w:rsidRPr="00431F83">
        <w:rPr>
          <w:sz w:val="22"/>
          <w:szCs w:val="22"/>
        </w:rPr>
        <w:t xml:space="preserve">Brasília, </w:t>
      </w:r>
      <w:r w:rsidR="00C92238">
        <w:rPr>
          <w:sz w:val="22"/>
          <w:szCs w:val="22"/>
        </w:rPr>
        <w:t>25</w:t>
      </w:r>
      <w:r>
        <w:rPr>
          <w:sz w:val="22"/>
          <w:szCs w:val="22"/>
        </w:rPr>
        <w:t xml:space="preserve"> de abril</w:t>
      </w:r>
      <w:r w:rsidRPr="00431F83">
        <w:rPr>
          <w:sz w:val="22"/>
          <w:szCs w:val="22"/>
        </w:rPr>
        <w:t xml:space="preserve"> de 202</w:t>
      </w:r>
      <w:r>
        <w:rPr>
          <w:sz w:val="22"/>
          <w:szCs w:val="22"/>
        </w:rPr>
        <w:t>2</w:t>
      </w:r>
      <w:r w:rsidRPr="00431F83">
        <w:rPr>
          <w:sz w:val="22"/>
          <w:szCs w:val="22"/>
        </w:rPr>
        <w:t>.</w:t>
      </w:r>
    </w:p>
    <w:p w14:paraId="6468356E" w14:textId="58D3DD76" w:rsidR="00074042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4A6E5997" w14:textId="3547EA96" w:rsidR="00C92238" w:rsidRDefault="00C92238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2FF4420" w14:textId="77777777" w:rsidR="002E54E6" w:rsidRDefault="002E54E6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391A3EA2" w14:textId="77777777" w:rsidR="00C92238" w:rsidRPr="00431F83" w:rsidRDefault="00C92238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2EA9F8A" w14:textId="77777777" w:rsidR="00074042" w:rsidRPr="00431F8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1DF72E80" w14:textId="475A35FB" w:rsidR="00074042" w:rsidRPr="00431F83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  <w:r w:rsidRPr="00431F83">
        <w:rPr>
          <w:b/>
          <w:sz w:val="22"/>
          <w:szCs w:val="22"/>
        </w:rPr>
        <w:t>MÔNICA ANDR</w:t>
      </w:r>
      <w:r w:rsidR="00D72407">
        <w:rPr>
          <w:b/>
          <w:sz w:val="22"/>
          <w:szCs w:val="22"/>
        </w:rPr>
        <w:t>É</w:t>
      </w:r>
      <w:r w:rsidRPr="00431F83">
        <w:rPr>
          <w:b/>
          <w:sz w:val="22"/>
          <w:szCs w:val="22"/>
        </w:rPr>
        <w:t>A BLANCO</w:t>
      </w:r>
    </w:p>
    <w:p w14:paraId="380B45F5" w14:textId="1595A920" w:rsidR="00C079CA" w:rsidRPr="00DF4CE9" w:rsidRDefault="00074042" w:rsidP="00074042">
      <w:pPr>
        <w:jc w:val="center"/>
        <w:rPr>
          <w:sz w:val="22"/>
          <w:szCs w:val="22"/>
        </w:rPr>
      </w:pPr>
      <w:r w:rsidRPr="00431F83">
        <w:rPr>
          <w:color w:val="000000"/>
          <w:sz w:val="22"/>
          <w:szCs w:val="22"/>
          <w:lang w:eastAsia="zh-CN"/>
        </w:rPr>
        <w:t>P</w:t>
      </w:r>
      <w:r w:rsidRPr="00431F83">
        <w:rPr>
          <w:bCs/>
          <w:color w:val="000000"/>
          <w:sz w:val="22"/>
          <w:szCs w:val="22"/>
          <w:lang w:eastAsia="zh-CN"/>
        </w:rPr>
        <w:t>residente</w:t>
      </w:r>
      <w:r>
        <w:rPr>
          <w:bCs/>
          <w:color w:val="000000"/>
          <w:sz w:val="22"/>
          <w:szCs w:val="22"/>
          <w:lang w:eastAsia="zh-CN"/>
        </w:rPr>
        <w:t xml:space="preserve"> do CAU/DF</w:t>
      </w:r>
    </w:p>
    <w:sectPr w:rsidR="00C079CA" w:rsidRPr="00DF4CE9" w:rsidSect="00C92238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993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D34B0" w14:textId="77777777" w:rsidR="00EC1501" w:rsidRDefault="00EC1501">
      <w:r>
        <w:separator/>
      </w:r>
    </w:p>
  </w:endnote>
  <w:endnote w:type="continuationSeparator" w:id="0">
    <w:p w14:paraId="309862EF" w14:textId="77777777" w:rsidR="00EC1501" w:rsidRDefault="00EC1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BD727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BD727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86F5D" w14:textId="77777777" w:rsidR="00EC1501" w:rsidRDefault="00EC1501">
      <w:r>
        <w:separator/>
      </w:r>
    </w:p>
  </w:footnote>
  <w:footnote w:type="continuationSeparator" w:id="0">
    <w:p w14:paraId="10944F02" w14:textId="77777777" w:rsidR="00EC1501" w:rsidRDefault="00EC15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3.2pt">
          <v:imagedata r:id="rId1" o:title=""/>
        </v:shape>
        <o:OLEObject Type="Embed" ProgID="CorelDraw.Graphic.16" ShapeID="_x0000_i1025" DrawAspect="Content" ObjectID="_1713106163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9542D10"/>
    <w:multiLevelType w:val="hybridMultilevel"/>
    <w:tmpl w:val="CED086AA"/>
    <w:lvl w:ilvl="0" w:tplc="8702BB8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0B4E75"/>
    <w:multiLevelType w:val="hybridMultilevel"/>
    <w:tmpl w:val="9F923118"/>
    <w:lvl w:ilvl="0" w:tplc="5C42DE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7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1228493988">
    <w:abstractNumId w:val="6"/>
  </w:num>
  <w:num w:numId="2" w16cid:durableId="454450293">
    <w:abstractNumId w:val="7"/>
  </w:num>
  <w:num w:numId="3" w16cid:durableId="1786994397">
    <w:abstractNumId w:val="0"/>
  </w:num>
  <w:num w:numId="4" w16cid:durableId="2092266618">
    <w:abstractNumId w:val="2"/>
  </w:num>
  <w:num w:numId="5" w16cid:durableId="364453680">
    <w:abstractNumId w:val="3"/>
  </w:num>
  <w:num w:numId="6" w16cid:durableId="676034372">
    <w:abstractNumId w:val="1"/>
  </w:num>
  <w:num w:numId="7" w16cid:durableId="6631666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46418834">
    <w:abstractNumId w:val="5"/>
  </w:num>
  <w:num w:numId="9" w16cid:durableId="7947571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6C19"/>
    <w:rsid w:val="00074042"/>
    <w:rsid w:val="000B095B"/>
    <w:rsid w:val="00147453"/>
    <w:rsid w:val="00147847"/>
    <w:rsid w:val="001B455C"/>
    <w:rsid w:val="001B5C48"/>
    <w:rsid w:val="00206452"/>
    <w:rsid w:val="002626BB"/>
    <w:rsid w:val="00275CA4"/>
    <w:rsid w:val="002B559F"/>
    <w:rsid w:val="002E3707"/>
    <w:rsid w:val="002E54E6"/>
    <w:rsid w:val="002F38BD"/>
    <w:rsid w:val="00312B8F"/>
    <w:rsid w:val="00316A8F"/>
    <w:rsid w:val="00330ED8"/>
    <w:rsid w:val="0033305A"/>
    <w:rsid w:val="00372A03"/>
    <w:rsid w:val="00383F30"/>
    <w:rsid w:val="004368C2"/>
    <w:rsid w:val="00436EA0"/>
    <w:rsid w:val="00485E49"/>
    <w:rsid w:val="004D35FF"/>
    <w:rsid w:val="0050425C"/>
    <w:rsid w:val="00515CAC"/>
    <w:rsid w:val="00531A41"/>
    <w:rsid w:val="00535F6B"/>
    <w:rsid w:val="00567C05"/>
    <w:rsid w:val="00584C4D"/>
    <w:rsid w:val="005E2D97"/>
    <w:rsid w:val="0061102C"/>
    <w:rsid w:val="0067656B"/>
    <w:rsid w:val="006A0B54"/>
    <w:rsid w:val="006B7926"/>
    <w:rsid w:val="006C386C"/>
    <w:rsid w:val="00723C27"/>
    <w:rsid w:val="00730030"/>
    <w:rsid w:val="00785751"/>
    <w:rsid w:val="00791C0E"/>
    <w:rsid w:val="007A1082"/>
    <w:rsid w:val="007D7BD8"/>
    <w:rsid w:val="007F38A4"/>
    <w:rsid w:val="00837BBD"/>
    <w:rsid w:val="008772C6"/>
    <w:rsid w:val="00891008"/>
    <w:rsid w:val="008A7108"/>
    <w:rsid w:val="008F51A5"/>
    <w:rsid w:val="008F5859"/>
    <w:rsid w:val="008F6927"/>
    <w:rsid w:val="0090195A"/>
    <w:rsid w:val="00932031"/>
    <w:rsid w:val="009B5059"/>
    <w:rsid w:val="009C7A98"/>
    <w:rsid w:val="00A16FC4"/>
    <w:rsid w:val="00B8704E"/>
    <w:rsid w:val="00BD7275"/>
    <w:rsid w:val="00C06837"/>
    <w:rsid w:val="00C079CA"/>
    <w:rsid w:val="00C111AE"/>
    <w:rsid w:val="00C45A0E"/>
    <w:rsid w:val="00C53EFA"/>
    <w:rsid w:val="00C86629"/>
    <w:rsid w:val="00C92238"/>
    <w:rsid w:val="00CA56CE"/>
    <w:rsid w:val="00CD30A6"/>
    <w:rsid w:val="00D36A26"/>
    <w:rsid w:val="00D72407"/>
    <w:rsid w:val="00D77237"/>
    <w:rsid w:val="00D934F2"/>
    <w:rsid w:val="00DF4CE9"/>
    <w:rsid w:val="00E26AC1"/>
    <w:rsid w:val="00E36731"/>
    <w:rsid w:val="00E541D7"/>
    <w:rsid w:val="00E64510"/>
    <w:rsid w:val="00EC1501"/>
    <w:rsid w:val="00EE452C"/>
    <w:rsid w:val="00F00888"/>
    <w:rsid w:val="00F05164"/>
    <w:rsid w:val="00F0749A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307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41</cp:revision>
  <cp:lastPrinted>2021-01-18T14:52:00Z</cp:lastPrinted>
  <dcterms:created xsi:type="dcterms:W3CDTF">2021-06-04T18:57:00Z</dcterms:created>
  <dcterms:modified xsi:type="dcterms:W3CDTF">2022-05-03T21:02:00Z</dcterms:modified>
</cp:coreProperties>
</file>