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905FC5C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8F38D1">
        <w:rPr>
          <w:rFonts w:ascii="Times New Roman" w:eastAsia="Verdana" w:hAnsi="Times New Roman"/>
          <w:sz w:val="22"/>
          <w:szCs w:val="22"/>
        </w:rPr>
        <w:t>9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8F38D1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26FFE8E" w14:textId="278697F5" w:rsidR="005A7C9E" w:rsidRPr="005A7C9E" w:rsidRDefault="008F38D1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 xml:space="preserve">Trata, o presente processo,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de denúncia em desfavor do arquiteta e urbanista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5A7C9E" w:rsidRPr="005A7C9E">
        <w:rPr>
          <w:rFonts w:ascii="Times New Roman" w:hAnsi="Times New Roman"/>
          <w:bCs/>
          <w:sz w:val="22"/>
          <w:szCs w:val="22"/>
        </w:rPr>
        <w:t>, por suposto cometimento de falta ético-disciplinar</w:t>
      </w:r>
      <w:r w:rsidR="005A7C9E">
        <w:rPr>
          <w:rFonts w:ascii="Times New Roman" w:hAnsi="Times New Roman"/>
          <w:bCs/>
          <w:sz w:val="22"/>
          <w:szCs w:val="22"/>
        </w:rPr>
        <w:t>.</w:t>
      </w:r>
    </w:p>
    <w:p w14:paraId="16ED5C90" w14:textId="3D855332" w:rsidR="008F38D1" w:rsidRDefault="008F38D1" w:rsidP="007A7D16">
      <w:pPr>
        <w:jc w:val="both"/>
        <w:rPr>
          <w:rFonts w:ascii="Times New Roman" w:hAnsi="Times New Roman"/>
          <w:sz w:val="22"/>
          <w:szCs w:val="22"/>
        </w:rPr>
      </w:pPr>
    </w:p>
    <w:p w14:paraId="25D87451" w14:textId="181DFFD7" w:rsidR="00846191" w:rsidRPr="00846191" w:rsidRDefault="00846191" w:rsidP="00846191">
      <w:pPr>
        <w:jc w:val="both"/>
        <w:rPr>
          <w:rFonts w:ascii="Times New Roman" w:hAnsi="Times New Roman"/>
          <w:sz w:val="22"/>
          <w:szCs w:val="22"/>
        </w:rPr>
      </w:pPr>
      <w:r w:rsidRPr="00846191">
        <w:rPr>
          <w:rFonts w:ascii="Times New Roman" w:hAnsi="Times New Roman"/>
          <w:sz w:val="22"/>
          <w:szCs w:val="22"/>
        </w:rPr>
        <w:t xml:space="preserve">O processo originou-se a partir de denúncia recebida por e-mail, apresentada pelo Sr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846191">
        <w:rPr>
          <w:rFonts w:ascii="Times New Roman" w:hAnsi="Times New Roman"/>
          <w:sz w:val="22"/>
          <w:szCs w:val="22"/>
        </w:rPr>
        <w:t>, com CPF n.</w:t>
      </w:r>
      <w:r w:rsidR="00BD51FD" w:rsidRP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 xml:space="preserve">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Pr="00846191">
        <w:rPr>
          <w:rFonts w:ascii="Times New Roman" w:hAnsi="Times New Roman"/>
          <w:sz w:val="22"/>
          <w:szCs w:val="22"/>
        </w:rPr>
        <w:t xml:space="preserve">, em 14 de janeiro de 2021, referente a supostas irregularidades em obra de reforma localizada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846191">
        <w:rPr>
          <w:rFonts w:ascii="Times New Roman" w:hAnsi="Times New Roman"/>
          <w:sz w:val="22"/>
          <w:szCs w:val="22"/>
        </w:rPr>
        <w:t>. Segundo denúncia</w:t>
      </w:r>
      <w:r>
        <w:rPr>
          <w:rFonts w:ascii="Times New Roman" w:hAnsi="Times New Roman"/>
          <w:sz w:val="22"/>
          <w:szCs w:val="22"/>
        </w:rPr>
        <w:t>:</w:t>
      </w:r>
    </w:p>
    <w:p w14:paraId="7BF31785" w14:textId="77777777" w:rsidR="00846191" w:rsidRPr="00846191" w:rsidRDefault="00846191" w:rsidP="00846191">
      <w:pPr>
        <w:jc w:val="both"/>
        <w:rPr>
          <w:rFonts w:ascii="Times New Roman" w:hAnsi="Times New Roman"/>
          <w:sz w:val="22"/>
          <w:szCs w:val="22"/>
        </w:rPr>
      </w:pPr>
    </w:p>
    <w:p w14:paraId="37DA5030" w14:textId="5323AA62" w:rsidR="00846191" w:rsidRPr="00846191" w:rsidRDefault="00846191" w:rsidP="00846191">
      <w:pPr>
        <w:ind w:left="2124"/>
        <w:jc w:val="both"/>
        <w:rPr>
          <w:rFonts w:ascii="Times New Roman" w:hAnsi="Times New Roman"/>
          <w:sz w:val="22"/>
          <w:szCs w:val="22"/>
        </w:rPr>
      </w:pPr>
      <w:r w:rsidRPr="00846191">
        <w:rPr>
          <w:rFonts w:ascii="Times New Roman" w:hAnsi="Times New Roman"/>
          <w:sz w:val="20"/>
          <w:szCs w:val="20"/>
        </w:rPr>
        <w:t xml:space="preserve">“Contratamos o arquiteto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BD51FD">
        <w:rPr>
          <w:rFonts w:ascii="Times New Roman" w:eastAsia="Times New Roman" w:hAnsi="Times New Roman"/>
          <w:bCs/>
          <w:sz w:val="22"/>
          <w:szCs w:val="22"/>
          <w:lang w:val="en-US" w:eastAsia="pt-BR"/>
        </w:rPr>
        <w:t xml:space="preserve"> </w:t>
      </w:r>
      <w:r w:rsidRPr="00846191">
        <w:rPr>
          <w:rFonts w:ascii="Times New Roman" w:hAnsi="Times New Roman"/>
          <w:sz w:val="20"/>
          <w:szCs w:val="20"/>
        </w:rPr>
        <w:t xml:space="preserve">para fazer um projeto de reforma de uma casa, ele também é dono de uma empreiteira -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Pr="00846191">
        <w:rPr>
          <w:rFonts w:ascii="Times New Roman" w:hAnsi="Times New Roman"/>
          <w:sz w:val="20"/>
          <w:szCs w:val="20"/>
        </w:rPr>
        <w:t>, e aí ele fez a planta baixa e nos deu um orçamento de valor da reforma com os materiais dele, a obra começou em Agosto e era para ele entregar a casa na chave em Dezembro 2020, era para derrubar algumas paredes e ele derrubou 80% da casa, e fez apenas 30% da obra, no final de Novembro ele enviou uma mensagem que iria entregar a obra por não conseguir conclui-la e iria nos devolver o restante do dinheiro pago (pagamos a ele 70% do valor total da obra e restante seria pago após a entrega da casa), até o exato momento ele não nos devolveu nenhum dinheiro e ainda mais descobrimos que tem mais clientes que ele deu o mesmo calote, e ainda está dando o calote em novos clientes, estamos fazendo esta reclamação para que o CAU dele seja cassado, pois não queremos que ele continue enganado mais pessoas e assim acabando com sonhos de várias famílias, fizemos um B.O e uma reclamação junto ao PROCON-DF</w:t>
      </w:r>
      <w:r w:rsidRPr="00846191">
        <w:rPr>
          <w:rFonts w:ascii="Times New Roman" w:hAnsi="Times New Roman"/>
          <w:sz w:val="22"/>
          <w:szCs w:val="22"/>
        </w:rPr>
        <w:t>.”</w:t>
      </w:r>
      <w:r>
        <w:rPr>
          <w:rFonts w:ascii="Times New Roman" w:hAnsi="Times New Roman"/>
          <w:sz w:val="22"/>
          <w:szCs w:val="22"/>
        </w:rPr>
        <w:t>;</w:t>
      </w:r>
    </w:p>
    <w:p w14:paraId="26F53687" w14:textId="4D43197A" w:rsidR="005A7C9E" w:rsidRDefault="005A7C9E" w:rsidP="00846191">
      <w:pPr>
        <w:jc w:val="both"/>
        <w:rPr>
          <w:rFonts w:ascii="Times New Roman" w:hAnsi="Times New Roman"/>
          <w:sz w:val="22"/>
          <w:szCs w:val="22"/>
        </w:rPr>
      </w:pPr>
    </w:p>
    <w:p w14:paraId="5E86E710" w14:textId="1C8BBC4A" w:rsidR="005A7C9E" w:rsidRPr="005A7C9E" w:rsidRDefault="005A7C9E" w:rsidP="00846191">
      <w:pPr>
        <w:jc w:val="both"/>
        <w:rPr>
          <w:rFonts w:ascii="Times New Roman" w:hAnsi="Times New Roman"/>
          <w:bCs/>
          <w:sz w:val="22"/>
          <w:szCs w:val="22"/>
        </w:rPr>
      </w:pPr>
      <w:r w:rsidRPr="005A7C9E">
        <w:rPr>
          <w:rFonts w:ascii="Times New Roman" w:hAnsi="Times New Roman"/>
          <w:bCs/>
          <w:sz w:val="22"/>
          <w:szCs w:val="22"/>
        </w:rPr>
        <w:t>Con</w:t>
      </w:r>
      <w:r w:rsidR="00846191">
        <w:rPr>
          <w:rFonts w:ascii="Times New Roman" w:hAnsi="Times New Roman"/>
          <w:bCs/>
          <w:sz w:val="22"/>
          <w:szCs w:val="22"/>
        </w:rPr>
        <w:t xml:space="preserve">siderando os documentos apresentados pelo denunciante e anexados ao processo, </w:t>
      </w:r>
      <w:r w:rsidR="00846191" w:rsidRPr="00846191">
        <w:rPr>
          <w:rFonts w:ascii="Times New Roman" w:hAnsi="Times New Roman"/>
          <w:sz w:val="22"/>
          <w:szCs w:val="22"/>
          <w:highlight w:val="white"/>
        </w:rPr>
        <w:t>dentre o</w:t>
      </w:r>
      <w:r w:rsidR="00846191">
        <w:rPr>
          <w:rFonts w:ascii="Times New Roman" w:hAnsi="Times New Roman"/>
          <w:sz w:val="22"/>
          <w:szCs w:val="22"/>
          <w:highlight w:val="white"/>
        </w:rPr>
        <w:t>s quai</w:t>
      </w:r>
      <w:r w:rsidR="00846191" w:rsidRPr="00846191">
        <w:rPr>
          <w:rFonts w:ascii="Times New Roman" w:hAnsi="Times New Roman"/>
          <w:sz w:val="22"/>
          <w:szCs w:val="22"/>
          <w:highlight w:val="white"/>
        </w:rPr>
        <w:t>s</w:t>
      </w:r>
      <w:r w:rsidR="00846191">
        <w:rPr>
          <w:rFonts w:ascii="Times New Roman" w:hAnsi="Times New Roman"/>
          <w:sz w:val="22"/>
          <w:szCs w:val="22"/>
          <w:highlight w:val="white"/>
        </w:rPr>
        <w:t xml:space="preserve"> </w:t>
      </w:r>
      <w:r w:rsidR="00846191" w:rsidRPr="00846191">
        <w:rPr>
          <w:rFonts w:ascii="Times New Roman" w:hAnsi="Times New Roman"/>
          <w:sz w:val="22"/>
          <w:szCs w:val="22"/>
          <w:highlight w:val="white"/>
        </w:rPr>
        <w:t>constam: (i), a cópia do contrato de prestação de serviços (folhas n. 11 a 15); (ii) a cópia do boletim de ocorrência n.º 104-2021-1 da Décima Nona Delegacia de Polícia (folha n. 16 a n.18); (iii) a cópia do documento emitido pelo PROCON nº. 53-001.008.21-0000717 (folhas n. 21 e 23); (iv) a cópia do recibo de pagamento (folhas n. 24); (v) a cópia do laudo de vistoria (folhas n. 25 a 31) e a cópia do projeto arquitetônico apresentado pelo denunciado</w:t>
      </w:r>
      <w:r w:rsidR="00846191">
        <w:rPr>
          <w:rFonts w:ascii="Times New Roman" w:hAnsi="Times New Roman"/>
          <w:bCs/>
          <w:sz w:val="22"/>
          <w:szCs w:val="22"/>
        </w:rPr>
        <w:t>;</w:t>
      </w:r>
    </w:p>
    <w:p w14:paraId="351CE69F" w14:textId="77777777" w:rsidR="008961B1" w:rsidRDefault="008961B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EB51F52" w14:textId="123104DA" w:rsidR="008961B1" w:rsidRDefault="008961B1" w:rsidP="008961B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</w:t>
      </w:r>
      <w:r w:rsidRPr="008961B1">
        <w:rPr>
          <w:rFonts w:ascii="Times New Roman" w:eastAsia="Verdana" w:hAnsi="Times New Roman"/>
          <w:sz w:val="22"/>
          <w:szCs w:val="22"/>
        </w:rPr>
        <w:t>onsiderando o disposto no princípio 3.1.2 do Código de Ética e Disciplina, que determina:</w:t>
      </w:r>
    </w:p>
    <w:p w14:paraId="08CC83F9" w14:textId="77777777" w:rsidR="008961B1" w:rsidRDefault="008961B1" w:rsidP="008961B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D1C0F30" w14:textId="756DAB84" w:rsidR="008961B1" w:rsidRDefault="008961B1" w:rsidP="008961B1">
      <w:pPr>
        <w:ind w:left="1440"/>
        <w:jc w:val="both"/>
        <w:rPr>
          <w:rFonts w:ascii="Times New Roman" w:eastAsia="Verdana" w:hAnsi="Times New Roman"/>
          <w:sz w:val="22"/>
          <w:szCs w:val="22"/>
        </w:rPr>
      </w:pPr>
      <w:r w:rsidRPr="008961B1">
        <w:rPr>
          <w:rFonts w:ascii="Times New Roman" w:eastAsia="Verdana" w:hAnsi="Times New Roman"/>
          <w:sz w:val="20"/>
          <w:szCs w:val="20"/>
        </w:rPr>
        <w:t>I.</w:t>
      </w:r>
      <w:r>
        <w:rPr>
          <w:rFonts w:ascii="Times New Roman" w:eastAsia="Verdana" w:hAnsi="Times New Roman"/>
          <w:sz w:val="20"/>
          <w:szCs w:val="20"/>
        </w:rPr>
        <w:t xml:space="preserve"> </w:t>
      </w:r>
      <w:r w:rsidRPr="008961B1">
        <w:rPr>
          <w:rFonts w:ascii="Times New Roman" w:eastAsia="Verdana" w:hAnsi="Times New Roman"/>
          <w:sz w:val="20"/>
          <w:szCs w:val="20"/>
        </w:rPr>
        <w:t>“O arquiteto e urbanista deve orientar sua conduta profissional e prestar serviços profissionais a seus contratantes em conformidade com os princípios éticos e morais do decoro, da honestidade, da imparcialidade, da lealdade, da prudência, do respeito e da tolerância, assim como os demais princípios discriminados neste Código</w:t>
      </w:r>
      <w:r w:rsidRPr="008961B1">
        <w:rPr>
          <w:rFonts w:ascii="Times New Roman" w:eastAsia="Verdana" w:hAnsi="Times New Roman"/>
          <w:sz w:val="22"/>
          <w:szCs w:val="22"/>
        </w:rPr>
        <w:t>.”</w:t>
      </w:r>
    </w:p>
    <w:p w14:paraId="1B19DE20" w14:textId="77777777" w:rsidR="008961B1" w:rsidRDefault="008961B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8FB71E" w14:textId="77777777" w:rsidR="008961B1" w:rsidRPr="00846191" w:rsidRDefault="008961B1" w:rsidP="008961B1">
      <w:pPr>
        <w:jc w:val="both"/>
        <w:rPr>
          <w:rFonts w:ascii="Times New Roman" w:eastAsia="Verdana" w:hAnsi="Times New Roman"/>
          <w:sz w:val="22"/>
          <w:szCs w:val="22"/>
        </w:rPr>
      </w:pPr>
      <w:r w:rsidRPr="00846191">
        <w:rPr>
          <w:rFonts w:ascii="Times New Roman" w:eastAsia="Verdana" w:hAnsi="Times New Roman"/>
          <w:sz w:val="22"/>
          <w:szCs w:val="22"/>
        </w:rPr>
        <w:t>Considerando o disposto no artigo 12 da Resolução n° 143 do CAU/BR, de 23 de junho de 2017, que determina:</w:t>
      </w:r>
    </w:p>
    <w:p w14:paraId="0970B219" w14:textId="77777777" w:rsidR="008961B1" w:rsidRPr="00846191" w:rsidRDefault="008961B1" w:rsidP="008961B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36D2566" w14:textId="4FBCA66C" w:rsidR="008961B1" w:rsidRPr="00A95758" w:rsidRDefault="008961B1" w:rsidP="008961B1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A95758">
        <w:rPr>
          <w:rFonts w:ascii="Times New Roman" w:eastAsia="Verdana" w:hAnsi="Times New Roman"/>
          <w:i/>
          <w:iCs/>
          <w:sz w:val="20"/>
          <w:szCs w:val="20"/>
        </w:rPr>
        <w:t>A instauração, de ofício, do processo ético-disciplinar, por meio da atividade fiscalizatória a cargo de agente de fiscalização do CAU/UF, decorrerá da análise de deliberação da Comissão de Exercício Profissional do CAU/UF (CEP/UF), direcionada à CED/UF por intermédio do presidente do CAU/UF, na qual deverá constar:</w:t>
      </w:r>
    </w:p>
    <w:p w14:paraId="4D409C5C" w14:textId="77777777" w:rsidR="008961B1" w:rsidRPr="00A95758" w:rsidRDefault="008961B1" w:rsidP="008961B1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A95758">
        <w:rPr>
          <w:rFonts w:ascii="Times New Roman" w:eastAsia="Verdana" w:hAnsi="Times New Roman"/>
          <w:i/>
          <w:iCs/>
          <w:sz w:val="20"/>
          <w:szCs w:val="20"/>
        </w:rPr>
        <w:t>I – a descrição circunstanciada dos fatos, com a indicação dos responsáveis e das pessoas envolvidas ou interessadas, atendendo, tanto quanto possível, os requisitos para a denúncia (art.11);</w:t>
      </w:r>
    </w:p>
    <w:p w14:paraId="42BB5B40" w14:textId="77777777" w:rsidR="008961B1" w:rsidRPr="00A95758" w:rsidRDefault="008961B1" w:rsidP="008961B1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A95758">
        <w:rPr>
          <w:rFonts w:ascii="Times New Roman" w:eastAsia="Verdana" w:hAnsi="Times New Roman"/>
          <w:i/>
          <w:iCs/>
          <w:sz w:val="20"/>
          <w:szCs w:val="20"/>
        </w:rPr>
        <w:lastRenderedPageBreak/>
        <w:t>II – o relatório de fiscalização em que se evidencie data de emissão, nome completo, matrícula e assinatura do agente de fiscalização do CAU/UF;</w:t>
      </w:r>
    </w:p>
    <w:p w14:paraId="28A87A52" w14:textId="77777777" w:rsidR="008961B1" w:rsidRPr="00A95758" w:rsidRDefault="008961B1" w:rsidP="008961B1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A95758">
        <w:rPr>
          <w:rFonts w:ascii="Times New Roman" w:eastAsia="Verdana" w:hAnsi="Times New Roman"/>
          <w:i/>
          <w:iCs/>
          <w:sz w:val="20"/>
          <w:szCs w:val="20"/>
        </w:rPr>
        <w:t>III – todos os demais documentos acessados pela CEP/UF relevantes para a análise dos fatos;</w:t>
      </w:r>
    </w:p>
    <w:p w14:paraId="62696DFC" w14:textId="220FB5C2" w:rsidR="008961B1" w:rsidRPr="00A95758" w:rsidRDefault="008961B1" w:rsidP="008961B1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A95758">
        <w:rPr>
          <w:rFonts w:ascii="Times New Roman" w:eastAsia="Verdana" w:hAnsi="Times New Roman"/>
          <w:i/>
          <w:iCs/>
          <w:sz w:val="20"/>
          <w:szCs w:val="20"/>
        </w:rPr>
        <w:t>IV – as informações obtidas nos bancos de dados do CAU/UF, com vistas a complementar ou ratificar a ocorrência</w:t>
      </w:r>
      <w:r w:rsidR="00A95758" w:rsidRPr="00A95758">
        <w:rPr>
          <w:rFonts w:ascii="Times New Roman" w:eastAsia="Verdana" w:hAnsi="Times New Roman"/>
          <w:i/>
          <w:iCs/>
          <w:sz w:val="20"/>
          <w:szCs w:val="20"/>
        </w:rPr>
        <w:t>.</w:t>
      </w:r>
    </w:p>
    <w:p w14:paraId="28F7128F" w14:textId="77777777" w:rsidR="008961B1" w:rsidRDefault="008961B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F9470FD" w14:textId="71063A26" w:rsidR="008F38D1" w:rsidRPr="007A7D16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</w:t>
      </w:r>
      <w:r w:rsidR="00846191">
        <w:rPr>
          <w:rFonts w:ascii="Times New Roman" w:eastAsia="Verdana" w:hAnsi="Times New Roman"/>
          <w:sz w:val="22"/>
          <w:szCs w:val="22"/>
        </w:rPr>
        <w:t>o</w:t>
      </w:r>
      <w:r w:rsidRPr="007A7D16">
        <w:rPr>
          <w:rFonts w:ascii="Times New Roman" w:eastAsia="Verdana" w:hAnsi="Times New Roman"/>
          <w:sz w:val="22"/>
          <w:szCs w:val="22"/>
        </w:rPr>
        <w:t xml:space="preserve"> conselheir</w:t>
      </w:r>
      <w:r w:rsidR="00846191">
        <w:rPr>
          <w:rFonts w:ascii="Times New Roman" w:eastAsia="Verdana" w:hAnsi="Times New Roman"/>
          <w:sz w:val="22"/>
          <w:szCs w:val="22"/>
        </w:rPr>
        <w:t>o</w:t>
      </w:r>
      <w:r w:rsidRPr="007A7D16">
        <w:rPr>
          <w:rFonts w:ascii="Times New Roman" w:eastAsia="Verdana" w:hAnsi="Times New Roman"/>
          <w:sz w:val="22"/>
          <w:szCs w:val="22"/>
        </w:rPr>
        <w:t xml:space="preserve"> relator</w:t>
      </w:r>
      <w:r w:rsidR="007A7D16" w:rsidRPr="007A7D16">
        <w:rPr>
          <w:rFonts w:ascii="Times New Roman" w:eastAsia="Verdana" w:hAnsi="Times New Roman"/>
          <w:sz w:val="22"/>
          <w:szCs w:val="22"/>
        </w:rPr>
        <w:t xml:space="preserve">, </w:t>
      </w:r>
      <w:r w:rsidR="00846191">
        <w:rPr>
          <w:rFonts w:ascii="Times New Roman" w:eastAsia="Verdana" w:hAnsi="Times New Roman"/>
          <w:sz w:val="22"/>
          <w:szCs w:val="22"/>
        </w:rPr>
        <w:t>João Eduardo Martins Dantas</w:t>
      </w:r>
      <w:r w:rsidR="008961B1">
        <w:rPr>
          <w:rFonts w:ascii="Times New Roman" w:eastAsia="Verdana" w:hAnsi="Times New Roman"/>
          <w:sz w:val="22"/>
          <w:szCs w:val="22"/>
        </w:rPr>
        <w:t>: “P</w:t>
      </w:r>
      <w:r w:rsidR="005A7C9E" w:rsidRPr="005A7C9E">
        <w:rPr>
          <w:rFonts w:ascii="Times New Roman" w:eastAsia="Verdana" w:hAnsi="Times New Roman"/>
          <w:sz w:val="22"/>
          <w:szCs w:val="22"/>
        </w:rPr>
        <w:t xml:space="preserve">elo </w:t>
      </w:r>
      <w:r w:rsidR="008961B1" w:rsidRPr="008961B1">
        <w:rPr>
          <w:rFonts w:ascii="Times New Roman" w:eastAsia="Verdana" w:hAnsi="Times New Roman"/>
          <w:sz w:val="22"/>
          <w:szCs w:val="22"/>
        </w:rPr>
        <w:t>encaminhamento dos autos à Comissão de Ética e Disciplina do CAU/DF, para análise e manifestação a partir de suposto cometimento de falta ético-disciplinar, considerando indícios em desfavor do arquiteto</w:t>
      </w:r>
      <w:r w:rsidR="008961B1">
        <w:rPr>
          <w:rFonts w:ascii="Times New Roman" w:eastAsia="Verdana" w:hAnsi="Times New Roman"/>
          <w:sz w:val="22"/>
          <w:szCs w:val="22"/>
        </w:rPr>
        <w:t xml:space="preserve"> </w:t>
      </w:r>
      <w:r w:rsidR="008961B1" w:rsidRPr="008961B1">
        <w:rPr>
          <w:rFonts w:ascii="Times New Roman" w:eastAsia="Verdana" w:hAnsi="Times New Roman"/>
          <w:sz w:val="22"/>
          <w:szCs w:val="22"/>
        </w:rPr>
        <w:t xml:space="preserve">e urbanista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XXXXXXXXXXXXXXXXXXXXXXXXXXXXXXXX</w:t>
      </w:r>
      <w:r w:rsidR="008961B1">
        <w:rPr>
          <w:rFonts w:ascii="Times New Roman" w:eastAsia="Verdana" w:hAnsi="Times New Roman"/>
          <w:sz w:val="22"/>
          <w:szCs w:val="22"/>
        </w:rPr>
        <w:t>”;</w:t>
      </w:r>
    </w:p>
    <w:p w14:paraId="5C666A47" w14:textId="115CBF7A" w:rsidR="008F38D1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BD078E7" w14:textId="79C46C41" w:rsidR="005A7C9E" w:rsidRDefault="00E7381D" w:rsidP="005A7C9E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86127C" w:rsidRPr="0086127C">
        <w:rPr>
          <w:rFonts w:ascii="Times New Roman" w:eastAsia="Verdana" w:hAnsi="Times New Roman"/>
          <w:sz w:val="22"/>
          <w:szCs w:val="22"/>
        </w:rPr>
        <w:t>Por aprovar o relato e voto da conselheira relatora</w:t>
      </w:r>
      <w:r w:rsidR="005A7C9E">
        <w:rPr>
          <w:rFonts w:ascii="Times New Roman" w:eastAsia="Verdana" w:hAnsi="Times New Roman"/>
          <w:sz w:val="22"/>
          <w:szCs w:val="22"/>
        </w:rPr>
        <w:t xml:space="preserve"> pelo ENCAMINHAMENTO DO PROCESSO À COMISSÃO DE ÉTICA E DISCIPLINA para averiguação da </w:t>
      </w:r>
      <w:r w:rsidR="005A7C9E" w:rsidRPr="005A7C9E">
        <w:rPr>
          <w:rFonts w:ascii="Times New Roman" w:eastAsia="Verdana" w:hAnsi="Times New Roman"/>
          <w:sz w:val="22"/>
          <w:szCs w:val="22"/>
        </w:rPr>
        <w:t>conduta ética d</w:t>
      </w:r>
      <w:r w:rsidR="008961B1">
        <w:rPr>
          <w:rFonts w:ascii="Times New Roman" w:eastAsia="Verdana" w:hAnsi="Times New Roman"/>
          <w:sz w:val="22"/>
          <w:szCs w:val="22"/>
        </w:rPr>
        <w:t>o arquiteto e urbanista</w:t>
      </w:r>
      <w:r w:rsidR="005A7C9E" w:rsidRPr="005A7C9E">
        <w:rPr>
          <w:rFonts w:ascii="Times New Roman" w:eastAsia="Verdana" w:hAnsi="Times New Roman"/>
          <w:sz w:val="22"/>
          <w:szCs w:val="22"/>
        </w:rPr>
        <w:t xml:space="preserve"> </w:t>
      </w:r>
      <w:r w:rsidR="00BD51F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</w:t>
      </w:r>
      <w:r w:rsidR="005A7C9E" w:rsidRPr="008961B1">
        <w:rPr>
          <w:rFonts w:ascii="Times New Roman" w:eastAsia="Verdana" w:hAnsi="Times New Roman"/>
          <w:sz w:val="22"/>
          <w:szCs w:val="22"/>
        </w:rPr>
        <w:t>, nos</w:t>
      </w:r>
      <w:r w:rsidR="005A7C9E" w:rsidRPr="005A7C9E">
        <w:rPr>
          <w:rFonts w:ascii="Times New Roman" w:eastAsia="Verdana" w:hAnsi="Times New Roman"/>
          <w:sz w:val="22"/>
          <w:szCs w:val="22"/>
        </w:rPr>
        <w:t xml:space="preserve"> termos da Resolução CAU/BR n.º 143, de 23 de junho de 2017</w:t>
      </w:r>
      <w:r w:rsidR="008961B1">
        <w:rPr>
          <w:rFonts w:ascii="Times New Roman" w:eastAsia="Verdana" w:hAnsi="Times New Roman"/>
          <w:sz w:val="22"/>
          <w:szCs w:val="22"/>
        </w:rPr>
        <w:t>;</w:t>
      </w:r>
    </w:p>
    <w:p w14:paraId="6D1C7CD4" w14:textId="77777777" w:rsidR="00BD5984" w:rsidRPr="00892D04" w:rsidRDefault="00BD5984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75EDF3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C8280F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8280F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1DA57D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C2ABEE" w14:textId="774AC5B0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0A8EF770" w14:textId="29B738F7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751114D3" w14:textId="2B58CC3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089FA45E" w14:textId="6F714EB6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68E58E88" w14:textId="4999DF55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2F19973F" w14:textId="03CC1DC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489F6FF3" w14:textId="2796A581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3C50E40E" w:rsidR="005B7F00" w:rsidRPr="00BE02F4" w:rsidRDefault="00C8280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05C134CB" w:rsidR="00AE42B4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05A839E" w:rsidR="005B7F00" w:rsidRPr="00BE02F4" w:rsidRDefault="00C8280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A67E99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  <w:r w:rsidR="00C8280F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3155E02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A7C9E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10B34" w14:textId="77777777" w:rsidR="007A7F60" w:rsidRDefault="007A7F60" w:rsidP="00EE4FDD">
      <w:r>
        <w:separator/>
      </w:r>
    </w:p>
  </w:endnote>
  <w:endnote w:type="continuationSeparator" w:id="0">
    <w:p w14:paraId="1EAF4273" w14:textId="77777777" w:rsidR="007A7F60" w:rsidRDefault="007A7F6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5346E" w14:textId="77777777" w:rsidR="007A7F60" w:rsidRDefault="007A7F60" w:rsidP="00EE4FDD">
      <w:r>
        <w:separator/>
      </w:r>
    </w:p>
  </w:footnote>
  <w:footnote w:type="continuationSeparator" w:id="0">
    <w:p w14:paraId="3E89BDB5" w14:textId="77777777" w:rsidR="007A7F60" w:rsidRDefault="007A7F6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7A7F6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7691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62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DE7BAC5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E87FD4">
            <w:rPr>
              <w:rFonts w:ascii="Times New Roman" w:eastAsia="Verdana" w:hAnsi="Times New Roman"/>
              <w:sz w:val="22"/>
              <w:szCs w:val="22"/>
            </w:rPr>
            <w:t>127</w:t>
          </w:r>
          <w:r w:rsidR="00846191">
            <w:rPr>
              <w:rFonts w:ascii="Times New Roman" w:eastAsia="Verdana" w:hAnsi="Times New Roman"/>
              <w:sz w:val="22"/>
              <w:szCs w:val="22"/>
            </w:rPr>
            <w:t>2954</w:t>
          </w:r>
          <w:r w:rsidR="00E87FD4">
            <w:rPr>
              <w:rFonts w:ascii="Times New Roman" w:eastAsia="Verdana" w:hAnsi="Times New Roman"/>
              <w:sz w:val="22"/>
              <w:szCs w:val="22"/>
            </w:rPr>
            <w:t>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4ECCD8E" w:rsidR="00BC3B36" w:rsidRPr="006563E8" w:rsidRDefault="00BD51F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CB22CF5" w:rsidR="00BC3B36" w:rsidRPr="00986306" w:rsidRDefault="007A7D16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B7036D6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846191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7A7F6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5786E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A7F60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191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61B1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95758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C112D"/>
    <w:rsid w:val="00BC1CA7"/>
    <w:rsid w:val="00BC2BD3"/>
    <w:rsid w:val="00BC3B36"/>
    <w:rsid w:val="00BC416F"/>
    <w:rsid w:val="00BD0084"/>
    <w:rsid w:val="00BD1832"/>
    <w:rsid w:val="00BD4A3D"/>
    <w:rsid w:val="00BD51FD"/>
    <w:rsid w:val="00BD5984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848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20</cp:revision>
  <cp:lastPrinted>2018-09-20T16:53:00Z</cp:lastPrinted>
  <dcterms:created xsi:type="dcterms:W3CDTF">2020-11-12T18:59:00Z</dcterms:created>
  <dcterms:modified xsi:type="dcterms:W3CDTF">2022-04-01T20:02:00Z</dcterms:modified>
</cp:coreProperties>
</file>