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keepNext w:val="false"/>
        <w:keepLines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r>
    </w:p>
    <w:tbl>
      <w:tblPr>
        <w:tblStyle w:val="Table1"/>
        <w:tblW w:w="906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8"/>
        <w:gridCol w:w="2762"/>
        <w:gridCol w:w="1604"/>
        <w:gridCol w:w="2420"/>
      </w:tblGrid>
      <w:tr>
        <w:trPr/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 xml:space="preserve">DATA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278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9 de fevereiro de 2021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HORÁRIO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12h30 às 14h30</w:t>
            </w:r>
          </w:p>
        </w:tc>
      </w:tr>
      <w:tr>
        <w:trPr>
          <w:trHeight w:val="94" w:hRule="atLeast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LOCAL</w:t>
            </w:r>
          </w:p>
        </w:tc>
        <w:tc>
          <w:tcPr>
            <w:tcW w:w="6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Videoconferência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2"/>
        <w:tblW w:w="905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76"/>
        <w:gridCol w:w="4354"/>
        <w:gridCol w:w="2420"/>
      </w:tblGrid>
      <w:tr>
        <w:trPr>
          <w:trHeight w:val="240" w:hRule="atLeast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PARTICIPANTES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  <w:t>Nelton Keti Borges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Coordenador</w:t>
            </w:r>
          </w:p>
        </w:tc>
      </w:tr>
      <w:tr>
        <w:trPr>
          <w:trHeight w:val="240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highlight w:val="white"/>
              </w:rPr>
            </w:pPr>
            <w:r>
              <w:rPr>
                <w:highlight w:val="white"/>
              </w:rPr>
              <w:t>Luis Fernando Zeferino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highlight w:val="white"/>
              </w:rPr>
            </w:pPr>
            <w:r>
              <w:rPr>
                <w:highlight w:val="white"/>
              </w:rPr>
              <w:t>Coordenador-adjunt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highlight w:val="white"/>
                <w:lang w:val="pt-BR" w:eastAsia="zh-CN" w:bidi="hi-IN"/>
              </w:rPr>
              <w:t>o</w:t>
            </w:r>
          </w:p>
        </w:tc>
      </w:tr>
      <w:tr>
        <w:trPr>
          <w:trHeight w:val="240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ind w:left="0" w:hanging="0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Pedro de Almeida Grilo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Membro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CONVIDADOS</w:t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Mônica Andréa Blanco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Presidente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Flávio Soares Oliveira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Gerente Geral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Flávia Matos Dourado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Assessora Especial da Presidência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Anderson Viana de Paula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Gerente de administração e finanças</w:t>
            </w:r>
          </w:p>
        </w:tc>
      </w:tr>
      <w:tr>
        <w:trPr>
          <w:trHeight w:val="94" w:hRule="atLeast"/>
        </w:trPr>
        <w:tc>
          <w:tcPr>
            <w:tcW w:w="2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</w:r>
          </w:p>
        </w:tc>
        <w:tc>
          <w:tcPr>
            <w:tcW w:w="4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hd w:val="clear" w:fill="FFFFFF"/>
              <w:spacing w:lineRule="auto" w:line="276" w:before="4" w:after="0"/>
              <w:ind w:left="4" w:right="-1" w:hanging="0"/>
              <w:rPr>
                <w:position w:val="0"/>
                <w:sz w:val="24"/>
                <w:sz w:val="24"/>
                <w:highlight w:val="white"/>
                <w:vertAlign w:val="baseline"/>
              </w:rPr>
            </w:pPr>
            <w:r>
              <w:rPr>
                <w:highlight w:val="white"/>
              </w:rPr>
              <w:t>Rafael Levi Amaral Santos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Analista financeiro-contábil</w:t>
            </w:r>
          </w:p>
        </w:tc>
      </w:tr>
      <w:tr>
        <w:trPr>
          <w:trHeight w:val="94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ASSESSORIA</w:t>
            </w: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Flávia Fernandes Queiroz</w:t>
            </w:r>
          </w:p>
        </w:tc>
      </w:tr>
      <w:tr>
        <w:trPr>
          <w:trHeight w:val="94" w:hRule="atLeast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SECRETARIADO</w:t>
            </w:r>
          </w:p>
        </w:tc>
        <w:tc>
          <w:tcPr>
            <w:tcW w:w="6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Juliana Severo dos Santos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3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Verificação do quórum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Houve quórum necessário para realização da reunião. A conselheira Jéssica Costa Spehar justificou a sua ausência. 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4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Apresentação da pauta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A pauta foi apresentada e </w:t>
            </w:r>
            <w:r>
              <w:rPr/>
              <w:t>aprovada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/>
              <w:t xml:space="preserve">por unanimidade, com a retirada do item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5</w:t>
            </w:r>
            <w:r>
              <w:rPr/>
              <w:t xml:space="preserve"> – Distribuição de Processos. 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left"/>
        <w:rPr/>
      </w:pPr>
      <w:r>
        <w:rPr/>
      </w:r>
    </w:p>
    <w:tbl>
      <w:tblPr>
        <w:tblStyle w:val="Table5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3"/>
        <w:gridCol w:w="6945"/>
      </w:tblGrid>
      <w:tr>
        <w:trPr/>
        <w:tc>
          <w:tcPr>
            <w:tcW w:w="90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/>
            </w:pPr>
            <w:r>
              <w:rPr>
                <w:b/>
              </w:rPr>
              <w:t>Aprovação da súmula da 1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  <w:r>
              <w:rPr>
                <w:b/>
              </w:rPr>
              <w:t>ª Reunião Ordinária de 202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0</w:t>
            </w:r>
          </w:p>
        </w:tc>
      </w:tr>
      <w:tr>
        <w:trPr/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>
                <w:b/>
              </w:rPr>
              <w:t>Encaminhamento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/>
            </w:pPr>
            <w:r>
              <w:rPr/>
              <w:t>A súmula foi aprovada por unanimidade.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tbl>
      <w:tblPr>
        <w:tblStyle w:val="Table6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Informes da coordenação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Informes do Coordenador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CAF-CAU/DF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lang w:val="pt-BR"/>
              </w:rPr>
              <w:t xml:space="preserve">O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coordenador da CAF-CAU/DF, conselheiro Nelton Keti Borges, agradeceu a acolhida de toda a equipe do conselho. Informou que as reuniões da comissão acontecerão, preferencialmente, às segundas-feiras. 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2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lang w:val="pt-BR"/>
              </w:rPr>
              <w:t xml:space="preserve">Apresentação do relatório de arrecadação x despesa – 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janeiro</w:t>
            </w:r>
            <w:r>
              <w:rPr>
                <w:b/>
                <w:lang w:val="pt-BR"/>
              </w:rPr>
              <w:t xml:space="preserve"> de 202</w:t>
            </w: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  <w:r>
              <w:rPr>
                <w:b/>
                <w:lang w:val="pt-BR"/>
              </w:rPr>
              <w:t>.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  <w:lang w:val="pt-BR"/>
              </w:rPr>
              <w:t>Gerência financeira – GERFIN-CAU/DF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lang w:val="pt-BR"/>
              </w:rPr>
              <w:t xml:space="preserve">O analista financeiro-contábil Rafael Levi Amaral Santos apresentou o relatório financeiro do mês de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janeiro</w:t>
            </w:r>
            <w:r>
              <w:rPr>
                <w:lang w:val="pt-BR"/>
              </w:rPr>
              <w:t xml:space="preserve"> de 202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1</w:t>
            </w:r>
            <w:r>
              <w:rPr>
                <w:lang w:val="pt-BR"/>
              </w:rPr>
              <w:t xml:space="preserve">, com o demonstrativo de arrecadação, despesas, dados de inadimplência de anuidades e a projeção de arrecadação para o ano. 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3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lang w:val="pt-BR"/>
              </w:rPr>
              <w:t>Reprogramação Extraordinária 2021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  <w:lang w:val="pt-BR"/>
              </w:rPr>
              <w:t>Gerência Geral – GERGER-CAU/DF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/>
            </w:pPr>
            <w:r>
              <w:rPr>
                <w:lang w:val="pt-BR"/>
              </w:rPr>
              <w:t xml:space="preserve">O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gerente geral Flávio Soares Oliveira relatou que durante um </w:t>
            </w:r>
            <w:r>
              <w:rPr>
                <w:rFonts w:eastAsia="NSimSun" w:cs="Lucida Sans"/>
                <w:i/>
                <w:iCs/>
                <w:color w:val="auto"/>
                <w:kern w:val="0"/>
                <w:sz w:val="24"/>
                <w:szCs w:val="24"/>
                <w:lang w:val="pt-BR" w:eastAsia="zh-CN" w:bidi="hi-IN"/>
              </w:rPr>
              <w:t>Webnário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 para Prestação de Contas de 2020, realizado no dia 3 de fevereiro de 2021, os participantes foram informados pelo CAU/BR sobre uma possível reajuste extraordinário do Plano de Ação e Orçamento 2021 dos CAU/UF no mês de maio de 2021. A reprogramação extraordinária será necessária considerando o impacto da suspensão do reajuste de anuidades e da taxa de Registro de Responsabilidade Técnica (RRT) em 2021, determinada pela Deliberação Plenária DPOBR n.º 108-05/2021. O coordenador Nelton Keti Borges declarou que a CAF-CAU/DF solicitará às demais comissões do CAU/DF um plano estruturado contendo as ações que poderão ser contempladas na reprogramação extraordinária de 2021. 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/>
      </w:pPr>
      <w:r>
        <w:rPr/>
      </w:r>
    </w:p>
    <w:tbl>
      <w:tblPr>
        <w:tblStyle w:val="Table6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rFonts w:ascii="Times New Roman" w:hAnsi="Times New Roman" w:eastAsia="NSimSun" w:cs="Lucida Sans"/>
                <w:b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</w:pPr>
            <w:r>
              <w:rPr>
                <w:rFonts w:eastAsia="NSimSun" w:cs="Lucida Sans"/>
                <w:b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>Ordem do dia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ind w:left="-142" w:hanging="0"/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7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lang w:val="pt-BR"/>
              </w:rPr>
              <w:t>Continuidade da reforma da sede do CAU/DF e serviços complementares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  <w:lang w:val="pt-BR"/>
              </w:rPr>
              <w:t>Presidência CAU/DF</w:t>
            </w:r>
          </w:p>
        </w:tc>
      </w:tr>
      <w:tr>
        <w:trPr>
          <w:trHeight w:val="3536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O conselheiro Luis Fernando Zeferino relatou brevemente o histórico da obra de reforma da atual sede do CAU/DF e os problemas com a empresa contratada, como o desconhecimento das obrigações contratuais e aparente falta de capacidade técnica. A presidente Mônica Andréa Blanco relatou que os serviços técnicos previstos no contrato e no termo aditivo que não foram executados constam no relatório dos fiscais da obra de forma. Informou que a empresa contratada ainda não declarou se dará continuidade aos serviços contratados que estão pendentes e orientou que as próximas decisões sejam tomadas após a manifestação da contratada. O coordenador Nelton Keti Borges destacou que é preciso fazer um levantamento de itens de reforma que são necessários e não foram contemplados no primeiro contrato de obra de reforma, para que sejam planejadas e viabilizadas novas licitações no futuro. 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6195" w:leader="none"/>
        </w:tabs>
        <w:rPr/>
      </w:pPr>
      <w:r>
        <w:rPr/>
      </w:r>
    </w:p>
    <w:tbl>
      <w:tblPr>
        <w:tblStyle w:val="Table8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Informes da gerência geral</w:t>
            </w:r>
          </w:p>
        </w:tc>
      </w:tr>
    </w:tbl>
    <w:p>
      <w:pPr>
        <w:pStyle w:val="LOnormal"/>
        <w:tabs>
          <w:tab w:val="clear" w:pos="720"/>
          <w:tab w:val="left" w:pos="6195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9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1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both"/>
              <w:rPr>
                <w:b/>
                <w:b/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</w:rPr>
              <w:t>Informes</w:t>
            </w:r>
          </w:p>
        </w:tc>
      </w:tr>
      <w:tr>
        <w:trPr/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Fonte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>Gerência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Geral – GERGER-CAU/DF</w:t>
            </w:r>
          </w:p>
        </w:tc>
      </w:tr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position w:val="0"/>
                <w:sz w:val="24"/>
                <w:sz w:val="24"/>
                <w:vertAlign w:val="baseline"/>
              </w:rPr>
            </w:pPr>
            <w:r>
              <w:rPr/>
              <w:t xml:space="preserve">O gerente geral Flávio Soares Oliveira </w:t>
            </w: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 xml:space="preserve">informou aos conselheiros da CAF-CAU/DF que sobre a Deliberação Plenária Ad Referendum n.º 001/2021 do CAU/DF, que reestabelece parcialmente o atendimento ao público na sede do conselho. Informou que o CAU/BR propôs aos CAU/UF que, considerando a suspensão do reajuste de anuidades e taxas em 2021, seja reavaliado o impacto no orçamento anual e que seja realizado um processo de contingenciamento gerencial. O CAU/BR orientou também que os conselhos regionais aguardem o fechamento do 1º trimestre para, a partir daí, planejar a reprogramação extraordinária de 2021. </w:t>
            </w:r>
          </w:p>
          <w:p>
            <w:pPr>
              <w:pStyle w:val="LOnormal"/>
              <w:widowControl w:val="false"/>
              <w:spacing w:lineRule="auto" w:line="276"/>
              <w:jc w:val="both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NSimSun" w:cs="Lucida Sans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pt-BR" w:eastAsia="zh-CN" w:bidi="hi-IN"/>
              </w:rPr>
              <w:t xml:space="preserve">Comunicou que será assinado um documento de Entendimento Operacional para Pagamento de Taxas do Condomínio do prédio onde está alocada a nova sede do CAU/DF, retroativo a 1º de janeiro de 2021. 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10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Assuntos gerais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tbl>
      <w:tblPr>
        <w:tblStyle w:val="Table11"/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206"/>
        <w:gridCol w:w="6832"/>
      </w:tblGrid>
      <w:tr>
        <w:trPr>
          <w:trHeight w:val="70" w:hRule="atLeast"/>
        </w:trPr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"/>
              <w:widowControl w:val="false"/>
              <w:spacing w:lineRule="auto" w:line="276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b/>
                <w:position w:val="0"/>
                <w:sz w:val="24"/>
                <w:sz w:val="24"/>
                <w:vertAlign w:val="baseline"/>
              </w:rPr>
              <w:t>Encaminhamento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both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Não houve assunto tratado.</w:t>
            </w:r>
          </w:p>
        </w:tc>
      </w:tr>
    </w:tbl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>
          <w:position w:val="0"/>
          <w:sz w:val="24"/>
          <w:sz w:val="24"/>
          <w:vertAlign w:val="baseline"/>
        </w:rPr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b/>
          <w:b/>
        </w:rPr>
      </w:pPr>
      <w:r>
        <w:rPr>
          <w:b/>
        </w:rPr>
        <w:t xml:space="preserve">Considerando a conjuntura epidemiológica e reuniões deliberativas virtuais decorrentes, atesto a veracidade e a autenticidade das informações prestadas. 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/>
      </w:pPr>
      <w:r>
        <w:rPr/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b/>
          <w:b/>
        </w:rPr>
      </w:pPr>
      <w:r>
        <w:rPr>
          <w:b/>
        </w:rPr>
        <w:t>Nelton Keti Borges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jc w:val="center"/>
        <w:rPr>
          <w:position w:val="0"/>
          <w:sz w:val="24"/>
          <w:sz w:val="24"/>
          <w:vertAlign w:val="baseline"/>
        </w:rPr>
      </w:pPr>
      <w:r>
        <w:rPr/>
        <w:t xml:space="preserve">Coordenador da CAF-CAU/DF </w:t>
      </w:r>
    </w:p>
    <w:p>
      <w:pPr>
        <w:pStyle w:val="LOnormal"/>
        <w:tabs>
          <w:tab w:val="clear" w:pos="720"/>
          <w:tab w:val="left" w:pos="309" w:leader="none"/>
          <w:tab w:val="right" w:pos="9354" w:leader="none"/>
        </w:tabs>
        <w:rPr>
          <w:position w:val="0"/>
          <w:sz w:val="24"/>
          <w:sz w:val="24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851" w:header="142" w:top="513" w:footer="0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Impact">
    <w:charset w:val="00"/>
    <w:family w:val="swiss"/>
    <w:pitch w:val="variable"/>
  </w:font>
  <w:font w:name="Calibri Light">
    <w:charset w:val="00"/>
    <w:family w:val="swiss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Impact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Verdana">
    <w:charset w:val="00"/>
    <w:family w:val="roman"/>
    <w:pitch w:val="variable"/>
  </w:font>
  <w:font w:name="Cambria">
    <w:charset w:val="00"/>
    <w:family w:val="roman"/>
    <w:pitch w:val="variable"/>
  </w:font>
  <w:font w:name="Georgia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left" w:pos="897" w:leader="none"/>
        <w:tab w:val="center" w:pos="4107" w:leader="none"/>
      </w:tabs>
      <w:spacing w:lineRule="auto" w:line="360"/>
      <w:ind w:left="-1701" w:right="-569" w:hanging="0"/>
      <w:jc w:val="right"/>
      <w:rPr>
        <w:rFonts w:ascii="DaxCondensed-Regular" w:hAnsi="DaxCondensed-Regular" w:eastAsia="DaxCondensed-Regular" w:cs="DaxCondensed-Regular"/>
        <w:color w:val="1C3942"/>
        <w:position w:val="0"/>
        <w:sz w:val="24"/>
        <w:sz w:val="18"/>
        <w:szCs w:val="18"/>
        <w:vertAlign w:val="baseline"/>
      </w:rPr>
    </w:pPr>
    <w: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-1155700</wp:posOffset>
              </wp:positionH>
              <wp:positionV relativeFrom="paragraph">
                <wp:posOffset>-63500</wp:posOffset>
              </wp:positionV>
              <wp:extent cx="7685405" cy="234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4920" cy="2304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cap="sq" w="19075">
                        <a:solidFill>
                          <a:srgbClr val="1c3942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SEPN 510 - bloco A – Térreo e subsolo| CEP 70.750-521|  Brasília-DF | Telefone: (61) 3222-5176     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6"/>
        <w:sz w:val="16"/>
        <w:szCs w:val="16"/>
        <w:vertAlign w:val="baseline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LOnormal"/>
      <w:ind w:right="-7" w:hanging="0"/>
      <w:jc w:val="center"/>
      <w:rPr>
        <w:position w:val="0"/>
        <w:sz w:val="24"/>
        <w:sz w:val="24"/>
        <w:vertAlign w:val="baseline"/>
      </w:rPr>
    </w:pPr>
    <w:r>
      <w:rPr>
        <w:rFonts w:eastAsia="DaxCondensed-Regular" w:cs="DaxCondensed-Regular" w:ascii="DaxCondensed-Regular" w:hAnsi="DaxCondensed-Regular"/>
        <w:color w:val="1C3942"/>
        <w:position w:val="0"/>
        <w:sz w:val="18"/>
        <w:sz w:val="18"/>
        <w:szCs w:val="18"/>
        <w:vertAlign w:val="baseline"/>
      </w:rPr>
      <w:t xml:space="preserve"> </w:t>
    </w:r>
    <w:r>
      <w:rPr>
        <w:rFonts w:eastAsia="DaxCondensed-Regular" w:cs="DaxCondensed-Regular" w:ascii="DaxCondensed-Regular" w:hAnsi="DaxCondensed-Regular"/>
        <w:b/>
        <w:color w:val="1C3942"/>
        <w:position w:val="0"/>
        <w:sz w:val="18"/>
        <w:sz w:val="18"/>
        <w:szCs w:val="18"/>
        <w:vertAlign w:val="baseline"/>
      </w:rPr>
      <w:t>www.caudf.gov.br | atendimento@caudf.gov.br</w:t>
    </w:r>
  </w:p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0" w:right="0" w:hanging="0"/>
      <w:jc w:val="left"/>
      <w:rPr>
        <w:rFonts w:ascii="DaxCondensed-Regular" w:hAnsi="DaxCondensed-Regular" w:eastAsia="DaxCondensed-Regular" w:cs="DaxCondensed-Regular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DaxCondensed-Regular" w:cs="DaxCondensed-Regular" w:ascii="DaxCondensed-Regular" w:hAnsi="DaxCondensed-Regular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16"/>
        <w:sz w:val="16"/>
        <w:szCs w:val="16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-1701" w:right="140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1C3942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widowControl w:val="false"/>
      <w:shd w:val="clear" w:fill="auto"/>
      <w:spacing w:lineRule="auto" w:line="240" w:before="0" w:after="0"/>
      <w:ind w:left="-1701" w:right="14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1"/>
        <w:szCs w:val="21"/>
        <w:u w:val="none"/>
        <w:shd w:fill="auto" w:val="clear"/>
        <w:vertAlign w:val="baseline"/>
      </w:rPr>
    </w:pPr>
    <w:r>
      <w:rPr/>
      <w:object>
        <v:shape id="ole_rId1" style="width:450pt;height:42pt" o:ole="">
          <v:imagedata r:id="rId2" o:title=""/>
        </v:shape>
        <o:OLEObject Type="Embed" ProgID="CorelDraw.Graphic.16" ShapeID="ole_rId1" DrawAspect="Content" ObjectID="_1980589716" r:id="rId1"/>
      </w:object>
    </w:r>
  </w:p>
  <w:p>
    <w:pPr>
      <w:pStyle w:val="LOnormal"/>
      <w:keepNext w:val="false"/>
      <w:keepLines w:val="false"/>
      <w:widowControl w:val="false"/>
      <w:numPr>
        <w:ilvl w:val="3"/>
        <w:numId w:val="1"/>
      </w:numPr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LOnormal"/>
      <w:keepNext w:val="false"/>
      <w:keepLines w:val="false"/>
      <w:widowControl w:val="false"/>
      <w:numPr>
        <w:ilvl w:val="0"/>
        <w:numId w:val="0"/>
      </w:numPr>
      <w:shd w:val="clear" w:fill="auto"/>
      <w:tabs>
        <w:tab w:val="clear" w:pos="720"/>
        <w:tab w:val="center" w:pos="-142" w:leader="none"/>
      </w:tabs>
      <w:spacing w:lineRule="auto" w:line="240" w:before="0" w:after="0"/>
      <w:ind w:left="0" w:right="-569" w:hanging="0"/>
      <w:jc w:val="center"/>
      <w:rPr>
        <w:rFonts w:ascii="Arial" w:hAnsi="Arial" w:eastAsia="Arial" w:cs="Arial"/>
        <w:b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2"/>
        <w:szCs w:val="22"/>
        <w:u w:val="none"/>
        <w:shd w:fill="auto" w:val="clear"/>
        <w:vertAlign w:val="baseline"/>
      </w:rPr>
    </w:pPr>
    <w:r>
      <w:rPr>
        <w:rFonts w:eastAsia="Times New Roman" w:cs="Times New Roman"/>
        <w:b/>
        <w:i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  <w:t>SÚMULA DA 1ª REUNIÃO ORDINÁRIA CAF-CAU/DF</w:t>
    </w:r>
  </w:p>
  <w:p>
    <w:pPr>
      <w:pStyle w:val="LOnormal"/>
      <w:jc w:val="center"/>
      <w:rPr>
        <w:position w:val="0"/>
        <w:sz w:val="24"/>
        <w:sz w:val="24"/>
        <w:vertAlign w:val="baseline"/>
      </w:rPr>
    </w:pPr>
    <w:r>
      <w:rPr>
        <w:position w:val="0"/>
        <w:sz w:val="24"/>
        <w:sz w:val="24"/>
        <w:vertAlign w:val="baseline"/>
      </w:rPr>
      <w:t xml:space="preserve">       </w:t>
    </w:r>
    <w:r>
      <w:rPr>
        <w:position w:val="0"/>
        <w:sz w:val="22"/>
        <w:sz w:val="22"/>
        <w:szCs w:val="22"/>
        <w:vertAlign w:val="baseline"/>
      </w:rPr>
      <w:t>Comissão de Administração, Planejamento e Finanças</w:t>
    </w:r>
  </w:p>
  <w:p>
    <w:pPr>
      <w:pStyle w:val="LOnormal"/>
      <w:jc w:val="center"/>
      <w:rPr>
        <w:position w:val="0"/>
        <w:sz w:val="22"/>
        <w:sz w:val="22"/>
        <w:szCs w:val="22"/>
        <w:vertAlign w:val="baseline"/>
      </w:rPr>
    </w:pPr>
    <w:r>
      <w:rPr>
        <w:position w:val="0"/>
        <w:sz w:val="22"/>
        <w:sz w:val="22"/>
        <w:szCs w:val="22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LOnormal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Ttulo1">
    <w:name w:val="Heading 1"/>
    <w:basedOn w:val="LOnormal"/>
    <w:next w:val="LOnormal"/>
    <w:qFormat/>
    <w:pPr>
      <w:keepNext w:val="true"/>
      <w:widowControl/>
      <w:shd w:val="clear" w:color="auto" w:fill="E5E5E5"/>
      <w:suppressAutoHyphens w:val="false"/>
      <w:spacing w:lineRule="atLeast" w:line="1"/>
      <w:jc w:val="center"/>
      <w:textAlignment w:val="top"/>
      <w:outlineLvl w:val="0"/>
    </w:pPr>
    <w:rPr>
      <w:rFonts w:ascii="Arial" w:hAnsi="Arial" w:cs="Arial"/>
      <w:b/>
      <w:w w:val="100"/>
      <w:position w:val="0"/>
      <w:sz w:val="28"/>
      <w:sz w:val="28"/>
      <w:szCs w:val="22"/>
      <w:u w:val="single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LOnormal"/>
    <w:next w:val="LOnormal"/>
    <w:qFormat/>
    <w:pPr>
      <w:keepNext w:val="true"/>
      <w:widowControl/>
      <w:suppressAutoHyphens w:val="false"/>
      <w:spacing w:lineRule="atLeast" w:line="1"/>
      <w:jc w:val="center"/>
      <w:textAlignment w:val="top"/>
      <w:outlineLvl w:val="1"/>
    </w:pPr>
    <w:rPr>
      <w:rFonts w:ascii="Impact" w:hAnsi="Impact" w:cs="Impact"/>
      <w:b/>
      <w:i/>
      <w:w w:val="100"/>
      <w:position w:val="0"/>
      <w:sz w:val="32"/>
      <w:sz w:val="32"/>
      <w:szCs w:val="22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LOnormal"/>
    <w:next w:val="LOnormal"/>
    <w:qFormat/>
    <w:pPr>
      <w:keepNext w:val="true"/>
      <w:keepLines/>
      <w:widowControl w:val="false"/>
      <w:suppressAutoHyphens w:val="false"/>
      <w:spacing w:lineRule="atLeast" w:line="1" w:before="200" w:after="0"/>
      <w:textAlignment w:val="top"/>
      <w:outlineLvl w:val="2"/>
    </w:pPr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4">
    <w:name w:val="Heading 4"/>
    <w:basedOn w:val="LOnormal"/>
    <w:next w:val="LOnormal"/>
    <w:qFormat/>
    <w:pPr>
      <w:keepNext w:val="true"/>
      <w:widowControl/>
      <w:suppressAutoHyphens w:val="false"/>
      <w:spacing w:lineRule="atLeast" w:line="1" w:before="120" w:after="120"/>
      <w:jc w:val="center"/>
      <w:textAlignment w:val="top"/>
      <w:outlineLvl w:val="3"/>
    </w:pPr>
    <w:rPr>
      <w:rFonts w:ascii="Arial" w:hAnsi="Arial" w:cs="Arial"/>
      <w:b/>
      <w:w w:val="100"/>
      <w:position w:val="0"/>
      <w:sz w:val="22"/>
      <w:sz w:val="22"/>
      <w:szCs w:val="22"/>
      <w:effect w:val="none"/>
      <w:vertAlign w:val="baseline"/>
      <w:em w:val="none"/>
      <w:lang w:val="pt-BR" w:eastAsia="zh-CN" w:bidi="ar-SA"/>
    </w:rPr>
  </w:style>
  <w:style w:type="paragraph" w:styleId="Ttulo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Ttulo8">
    <w:name w:val="Heading 8"/>
    <w:basedOn w:val="LOnormal"/>
    <w:next w:val="LOnormal"/>
    <w:qFormat/>
    <w:pPr>
      <w:widowControl/>
      <w:suppressAutoHyphens w:val="false"/>
      <w:spacing w:lineRule="atLeast" w:line="1" w:before="240" w:after="60"/>
      <w:textAlignment w:val="top"/>
      <w:outlineLvl w:val="7"/>
    </w:pPr>
    <w:rPr>
      <w:rFonts w:ascii="Arial" w:hAnsi="Arial" w:cs="Arial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>
    <w:name w:val="WW8Num2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>
    <w:name w:val="WW8Num4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>
    <w:name w:val="WW8Num4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>
    <w:name w:val="WW8Num4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>
    <w:name w:val="WW8Num4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>
    <w:name w:val="WW8Num4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>
    <w:name w:val="WW8Num4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>
    <w:name w:val="WW8Num4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>
    <w:name w:val="WW8Num4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>
    <w:name w:val="WW8Num4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>
    <w:name w:val="WW8Num5z0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1">
    <w:name w:val="WW8Num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2">
    <w:name w:val="WW8Num5z2"/>
    <w:qFormat/>
    <w:rPr>
      <w:rFonts w:ascii="Wingdings" w:hAnsi="Wingdings" w:cs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0">
    <w:name w:val="WW8Num6z0"/>
    <w:qFormat/>
    <w:rPr>
      <w:b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>
    <w:name w:val="WW8Num6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>
    <w:name w:val="WW8Num6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3">
    <w:name w:val="WW8Num6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4">
    <w:name w:val="WW8Num6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5">
    <w:name w:val="WW8Num6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6">
    <w:name w:val="WW8Num6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7">
    <w:name w:val="WW8Num6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6z8">
    <w:name w:val="WW8Num6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>
    <w:name w:val="WW8Num7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>
    <w:name w:val="WW8Num7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>
    <w:name w:val="WW8Num7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3">
    <w:name w:val="WW8Num7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4">
    <w:name w:val="WW8Num7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5">
    <w:name w:val="WW8Num7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6">
    <w:name w:val="WW8Num7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7">
    <w:name w:val="WW8Num7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7z8">
    <w:name w:val="WW8Num7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>
    <w:name w:val="WW8Num8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>
    <w:name w:val="WW8Num8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>
    <w:name w:val="WW8Num8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>
    <w:name w:val="WW8Num9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1">
    <w:name w:val="WW8Num9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>
    <w:name w:val="WW8Num9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3">
    <w:name w:val="WW8Num9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4">
    <w:name w:val="WW8Num9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5">
    <w:name w:val="WW8Num9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6">
    <w:name w:val="WW8Num9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7">
    <w:name w:val="WW8Num9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9z8">
    <w:name w:val="WW8Num9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>
    <w:name w:val="WW8Num10z0"/>
    <w:qFormat/>
    <w:rPr>
      <w:b/>
      <w:color w:val="auto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>
    <w:name w:val="WW8Num10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>
    <w:name w:val="WW8Num10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3">
    <w:name w:val="WW8Num10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4">
    <w:name w:val="WW8Num10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5">
    <w:name w:val="WW8Num10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6">
    <w:name w:val="WW8Num10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7">
    <w:name w:val="WW8Num10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0z8">
    <w:name w:val="WW8Num10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>
    <w:name w:val="WW8Num11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>
    <w:name w:val="WW8Num11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>
    <w:name w:val="WW8Num11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>
    <w:name w:val="WW8Num12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>
    <w:name w:val="WW8Num12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2">
    <w:name w:val="WW8Num12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CabealhoChar">
    <w:name w:val="Cabeçalho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RodapChar">
    <w:name w:val="Rodapé Cha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extodebaloChar">
    <w:name w:val="Texto de balão Char"/>
    <w:qFormat/>
    <w:rPr>
      <w:rFonts w:ascii="Tahoma" w:hAnsi="Tahoma" w:cs="Tahoma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RecuodecorpodetextoChar">
    <w:name w:val="Recuo de corpo de texto Char"/>
    <w:qFormat/>
    <w:rPr>
      <w:rFonts w:ascii="Times New Roman" w:hAnsi="Times New Roman" w:eastAsia="Times New Roman" w:cs="Times New Roman"/>
      <w:w w:val="100"/>
      <w:position w:val="0"/>
      <w:sz w:val="28"/>
      <w:sz w:val="28"/>
      <w:effect w:val="none"/>
      <w:vertAlign w:val="baseline"/>
      <w:em w:val="none"/>
    </w:rPr>
  </w:style>
  <w:style w:type="character" w:styleId="Ttulo1Char">
    <w:name w:val="Título 1 Char"/>
    <w:qFormat/>
    <w:rPr>
      <w:rFonts w:ascii="Arial" w:hAnsi="Arial" w:eastAsia="Times New Roman" w:cs="Arial"/>
      <w:b/>
      <w:w w:val="100"/>
      <w:position w:val="0"/>
      <w:sz w:val="28"/>
      <w:sz w:val="28"/>
      <w:szCs w:val="22"/>
      <w:u w:val="single"/>
      <w:effect w:val="none"/>
      <w:shd w:fill="E5E5E5" w:val="clear"/>
      <w:vertAlign w:val="baseline"/>
      <w:em w:val="none"/>
    </w:rPr>
  </w:style>
  <w:style w:type="character" w:styleId="Ttulo2Char">
    <w:name w:val="Título 2 Char"/>
    <w:qFormat/>
    <w:rPr>
      <w:rFonts w:ascii="Impact" w:hAnsi="Impact" w:eastAsia="Times New Roman" w:cs="Impact"/>
      <w:b/>
      <w:i/>
      <w:w w:val="100"/>
      <w:position w:val="0"/>
      <w:sz w:val="32"/>
      <w:sz w:val="32"/>
      <w:szCs w:val="22"/>
      <w:effect w:val="none"/>
      <w:vertAlign w:val="baseline"/>
      <w:em w:val="none"/>
    </w:rPr>
  </w:style>
  <w:style w:type="character" w:styleId="Ttulo4Char">
    <w:name w:val="Título 4 Char"/>
    <w:qFormat/>
    <w:rPr>
      <w:rFonts w:ascii="Arial" w:hAnsi="Arial" w:eastAsia="Times New Roman" w:cs="Arial"/>
      <w:b/>
      <w:w w:val="100"/>
      <w:position w:val="0"/>
      <w:sz w:val="22"/>
      <w:sz w:val="22"/>
      <w:szCs w:val="22"/>
      <w:effect w:val="none"/>
      <w:vertAlign w:val="baseline"/>
      <w:em w:val="none"/>
    </w:rPr>
  </w:style>
  <w:style w:type="character" w:styleId="Ttulo8Char">
    <w:name w:val="Título 8 Char"/>
    <w:qFormat/>
    <w:rPr>
      <w:rFonts w:ascii="Arial" w:hAnsi="Arial" w:eastAsia="Times New Roman" w:cs="Arial"/>
      <w:i/>
      <w:iCs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Nmerodelinha">
    <w:name w:val="Número de linha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LinkdaInternet">
    <w:name w:val="Link da Internet"/>
    <w:qFormat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Forte">
    <w:name w:val="Forte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St">
    <w:name w:val="st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ppleconvertedspace">
    <w:name w:val="apple-converted-space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Ttulo3Char">
    <w:name w:val="Título 3 Char"/>
    <w:qFormat/>
    <w:rPr>
      <w:rFonts w:ascii="Calibri Light" w:hAnsi="Calibri Light" w:eastAsia="Times New Roman" w:cs="Times New Roman"/>
      <w:b/>
      <w:bCs/>
      <w:color w:val="5B9BD5"/>
      <w:w w:val="100"/>
      <w:position w:val="0"/>
      <w:sz w:val="24"/>
      <w:sz w:val="24"/>
      <w:effect w:val="none"/>
      <w:vertAlign w:val="baseline"/>
      <w:em w:val="none"/>
    </w:rPr>
  </w:style>
  <w:style w:type="character" w:styleId="Nfase">
    <w:name w:val="Ênfase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LOnormal"/>
    <w:qFormat/>
    <w:pPr>
      <w:widowControl w:val="false"/>
      <w:suppressLineNumbers/>
      <w:suppressAutoHyphens w:val="false"/>
      <w:spacing w:lineRule="atLeast" w:line="1" w:before="120" w:after="120"/>
      <w:textAlignment w:val="top"/>
      <w:outlineLvl w:val="0"/>
    </w:pPr>
    <w:rPr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LOnormal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Ttulo11">
    <w:name w:val="Título1"/>
    <w:basedOn w:val="LOnormal"/>
    <w:next w:val="Corpodetexto"/>
    <w:qFormat/>
    <w:pPr>
      <w:keepNext w:val="true"/>
      <w:widowControl w:val="false"/>
      <w:suppressAutoHyphens w:val="false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Mangal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etexto">
    <w:name w:val="Corpo de texto"/>
    <w:basedOn w:val="LOnormal"/>
    <w:qFormat/>
    <w:pPr>
      <w:widowControl w:val="false"/>
      <w:suppressAutoHyphens w:val="false"/>
      <w:spacing w:lineRule="auto" w:line="276" w:before="0" w:after="140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extodebalo">
    <w:name w:val="Texto de balão"/>
    <w:basedOn w:val="LOnormal"/>
    <w:qFormat/>
    <w:pPr>
      <w:widowControl w:val="false"/>
      <w:suppressAutoHyphens w:val="false"/>
      <w:spacing w:lineRule="atLeast" w:line="1"/>
      <w:textAlignment w:val="top"/>
      <w:outlineLvl w:val="0"/>
    </w:pPr>
    <w:rPr>
      <w:rFonts w:ascii="Tahoma" w:hAnsi="Tahoma" w:eastAsia="Calibri" w:cs="Tahoma"/>
      <w:w w:val="100"/>
      <w:position w:val="0"/>
      <w:sz w:val="16"/>
      <w:sz w:val="16"/>
      <w:szCs w:val="16"/>
      <w:effect w:val="none"/>
      <w:vertAlign w:val="baseline"/>
      <w:em w:val="none"/>
      <w:lang w:val="pt-BR" w:eastAsia="zh-CN" w:bidi="ar-SA"/>
    </w:rPr>
  </w:style>
  <w:style w:type="paragraph" w:styleId="Recuodecorpodetexto">
    <w:name w:val="Recuo de corpo de texto"/>
    <w:basedOn w:val="LOnormal"/>
    <w:qFormat/>
    <w:pPr>
      <w:widowControl/>
      <w:suppressAutoHyphens w:val="false"/>
      <w:spacing w:lineRule="auto" w:line="360"/>
      <w:ind w:left="0" w:right="0" w:firstLine="1701"/>
      <w:jc w:val="both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Texto">
    <w:name w:val="texto"/>
    <w:basedOn w:val="LOnormal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rFonts w:ascii="Verdana" w:hAnsi="Verdana" w:cs="Arial"/>
      <w:color w:val="515151"/>
      <w:w w:val="100"/>
      <w:position w:val="0"/>
      <w:sz w:val="11"/>
      <w:sz w:val="11"/>
      <w:szCs w:val="11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LOnormal"/>
    <w:qFormat/>
    <w:pPr>
      <w:widowControl/>
      <w:suppressAutoHyphens w:val="false"/>
      <w:spacing w:lineRule="atLeast" w:line="1" w:before="280" w:after="280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PargrafodaLista">
    <w:name w:val="Parágrafo da Lista"/>
    <w:basedOn w:val="LOnormal"/>
    <w:qFormat/>
    <w:pPr>
      <w:widowControl w:val="false"/>
      <w:suppressAutoHyphens w:val="false"/>
      <w:spacing w:lineRule="atLeast" w:line="1" w:before="0" w:after="0"/>
      <w:ind w:left="720" w:right="0" w:hanging="0"/>
      <w:contextualSpacing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emEspaamento">
    <w:name w:val="Sem Espaçamento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Cambria" w:hAnsi="Cambria" w:eastAsia="MS Mincho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LOnormal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spacing w:lineRule="atLeast" w:line="1"/>
      <w:jc w:val="center"/>
      <w:textAlignment w:val="top"/>
      <w:outlineLvl w:val="0"/>
    </w:pPr>
    <w:rPr>
      <w:b/>
      <w:bCs/>
      <w:w w:val="100"/>
      <w:position w:val="0"/>
      <w:sz w:val="24"/>
      <w:sz w:val="24"/>
      <w:effect w:val="none"/>
      <w:vertAlign w:val="baseline"/>
      <w:em w:val="none"/>
      <w:lang w:val="pt-BR" w:eastAsia="zh-CN" w:bidi="ar-SA"/>
    </w:rPr>
  </w:style>
  <w:style w:type="paragraph" w:styleId="Subttulo">
    <w:name w:val="Subtitle"/>
    <w:basedOn w:val="LOnormal"/>
    <w:next w:val="LO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>
    <w:name w:val="Sem lista"/>
    <w:qFormat/>
  </w:style>
  <w:style w:type="table" w:default="1" w:styleId="TableNormal">
    <w:name w:val="Table Normal"/>
  </w:style>
  <w:style w:type="table" w:styleId="Tabelanormal">
    <w:name w:val="Tabela normal"/>
    <w:qFormat/>
    <w:pPr>
      <w:ind w:rightChars="0"/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Mi/KdLsDJWkOUnBWjhaEQWRs/eg==">AMUW2mXKpbBLvlWiYk0xYZ2PYEyXAISUp7fzo4XjjpmH0I2QknU8Hx/Prlrq1PI4QAKGbiMRCarH24c5VfDY4f2oUXs9ed661RDOjzeAIpYILc2+Y5X2vcs=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237</TotalTime>
  <Application>LibreOffice/7.0.4.2$Windows_X86_64 LibreOffice_project/dcf040e67528d9187c66b2379df5ea4407429775</Application>
  <AppVersion>15.0000</AppVersion>
  <Pages>3</Pages>
  <Words>689</Words>
  <Characters>4101</Characters>
  <CharactersWithSpaces>4741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2019-02-04T17:30:00Z</dcterms:created>
  <dc:creator>Patricia Lopes dos Santos</dc:creator>
  <dc:description/>
  <dc:language>pt-BR</dc:language>
  <cp:lastModifiedBy/>
  <dcterms:modified xsi:type="dcterms:W3CDTF">2021-03-09T10:13:07Z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