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keepNext w:val="false"/>
        <w:keepLines w:val="false"/>
        <w:widowControl w:val="false"/>
        <w:pBdr/>
        <w:shd w:val="clear" w:fill="auto"/>
        <w:spacing w:lineRule="auto" w:line="276" w:before="0" w:after="0"/>
        <w:ind w:left="0" w:right="0" w:hanging="0"/>
        <w:jc w:val="left"/>
        <w:rPr>
          <w:color w:val="000000"/>
        </w:rPr>
      </w:pPr>
      <w:r>
        <w:rPr>
          <w:color w:val="000000"/>
        </w:rPr>
      </w:r>
    </w:p>
    <w:tbl>
      <w:tblPr>
        <w:tblStyle w:val="Table1"/>
        <w:tblW w:w="9048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2234"/>
        <w:gridCol w:w="6813"/>
      </w:tblGrid>
      <w:tr>
        <w:trPr>
          <w:trHeight w:val="285" w:hRule="atLeast"/>
        </w:trPr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  <w:vAlign w:val="center"/>
          </w:tcPr>
          <w:p>
            <w:pPr>
              <w:pStyle w:val="Normal1"/>
              <w:widowControl w:val="false"/>
              <w:pBdr/>
              <w:tabs>
                <w:tab w:val="clear" w:pos="720"/>
                <w:tab w:val="center" w:pos="4320" w:leader="none"/>
                <w:tab w:val="right" w:pos="8640" w:leader="none"/>
              </w:tabs>
              <w:ind w:right="113" w:hang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PROCESSO Nº</w:t>
            </w:r>
          </w:p>
        </w:tc>
        <w:tc>
          <w:tcPr>
            <w:tcW w:w="6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1"/>
              <w:widowControl w:val="false"/>
              <w:pBdr/>
              <w:tabs>
                <w:tab w:val="clear" w:pos="720"/>
                <w:tab w:val="left" w:pos="2780" w:leader="none"/>
                <w:tab w:val="center" w:pos="4320" w:leader="none"/>
                <w:tab w:val="right" w:pos="8640" w:leader="none"/>
              </w:tabs>
              <w:ind w:right="113" w:hanging="0"/>
              <w:rPr>
                <w:rFonts w:ascii="Times New Roman" w:hAnsi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>1270126/2021</w:t>
            </w:r>
            <w:r>
              <w:rPr>
                <w:rFonts w:ascii="Times New Roman" w:hAnsi="Times New Roman"/>
                <w:b w:val="false"/>
                <w:bCs w:val="false"/>
                <w:sz w:val="24"/>
                <w:szCs w:val="24"/>
              </w:rPr>
              <w:t xml:space="preserve"> </w:t>
            </w:r>
          </w:p>
        </w:tc>
      </w:tr>
      <w:tr>
        <w:trPr/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  <w:vAlign w:val="center"/>
          </w:tcPr>
          <w:p>
            <w:pPr>
              <w:pStyle w:val="Normal1"/>
              <w:widowControl w:val="false"/>
              <w:pBdr/>
              <w:tabs>
                <w:tab w:val="clear" w:pos="720"/>
                <w:tab w:val="center" w:pos="4320" w:leader="none"/>
                <w:tab w:val="right" w:pos="8640" w:leader="none"/>
              </w:tabs>
              <w:ind w:right="113" w:hanging="0"/>
              <w:rPr>
                <w:b/>
                <w:b/>
                <w:color w:val="000000"/>
              </w:rPr>
            </w:pPr>
            <w:r>
              <w:rPr/>
              <w:t>INTERESSADO</w:t>
            </w:r>
          </w:p>
        </w:tc>
        <w:tc>
          <w:tcPr>
            <w:tcW w:w="6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pBdr/>
              <w:tabs>
                <w:tab w:val="clear" w:pos="720"/>
                <w:tab w:val="center" w:pos="4320" w:leader="none"/>
                <w:tab w:val="right" w:pos="8640" w:leader="none"/>
              </w:tabs>
              <w:ind w:right="113" w:hanging="0"/>
              <w:rPr>
                <w:color w:val="000000"/>
              </w:rPr>
            </w:pPr>
            <w:r>
              <w:rPr>
                <w:color w:val="000000"/>
              </w:rPr>
              <w:t>CAU/DF</w:t>
            </w:r>
          </w:p>
        </w:tc>
      </w:tr>
      <w:tr>
        <w:trPr>
          <w:trHeight w:val="566" w:hRule="atLeast"/>
        </w:trPr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  <w:vAlign w:val="center"/>
          </w:tcPr>
          <w:p>
            <w:pPr>
              <w:pStyle w:val="Normal1"/>
              <w:widowControl w:val="false"/>
              <w:pBdr/>
              <w:tabs>
                <w:tab w:val="clear" w:pos="720"/>
                <w:tab w:val="center" w:pos="4320" w:leader="none"/>
                <w:tab w:val="right" w:pos="8640" w:leader="none"/>
              </w:tabs>
              <w:ind w:right="113" w:hanging="0"/>
              <w:rPr>
                <w:color w:val="000000"/>
              </w:rPr>
            </w:pPr>
            <w:r>
              <w:rPr>
                <w:color w:val="000000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20"/>
                <w:tab w:val="left" w:pos="1077" w:leader="none"/>
              </w:tabs>
              <w:spacing w:lineRule="auto" w:line="240" w:before="40" w:after="40"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>ALTERAÇÃO NO ORGANOGRAMA DO CAU/DF</w:t>
            </w:r>
          </w:p>
        </w:tc>
      </w:tr>
    </w:tbl>
    <w:p>
      <w:pPr>
        <w:pStyle w:val="Normal1"/>
        <w:pBdr/>
        <w:tabs>
          <w:tab w:val="clear" w:pos="720"/>
          <w:tab w:val="center" w:pos="4320" w:leader="none"/>
          <w:tab w:val="right" w:pos="8640" w:leader="none"/>
        </w:tabs>
        <w:ind w:right="113" w:hanging="0"/>
        <w:jc w:val="center"/>
        <w:rPr>
          <w:b/>
          <w:b/>
          <w:color w:val="000000"/>
        </w:rPr>
      </w:pPr>
      <w:r>
        <w:rPr>
          <w:b/>
          <w:color w:val="000000"/>
        </w:rPr>
      </w:r>
    </w:p>
    <w:tbl>
      <w:tblPr>
        <w:tblStyle w:val="Table2"/>
        <w:tblW w:w="9039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9039"/>
      </w:tblGrid>
      <w:tr>
        <w:trPr/>
        <w:tc>
          <w:tcPr>
            <w:tcW w:w="9039" w:type="dxa"/>
            <w:tcBorders>
              <w:top w:val="single" w:sz="4" w:space="0" w:color="000000"/>
              <w:bottom w:val="single" w:sz="4" w:space="0" w:color="000000"/>
            </w:tcBorders>
            <w:shd w:fill="F2F2F2" w:val="clear"/>
          </w:tcPr>
          <w:p>
            <w:pPr>
              <w:pStyle w:val="Normal1"/>
              <w:widowControl w:val="false"/>
              <w:pBdr/>
              <w:tabs>
                <w:tab w:val="clear" w:pos="720"/>
                <w:tab w:val="center" w:pos="4320" w:leader="none"/>
                <w:tab w:val="right" w:pos="8640" w:leader="none"/>
              </w:tabs>
              <w:ind w:right="113" w:hanging="0"/>
              <w:jc w:val="center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  <w:t>DELIBERAÇÃO Nº 0</w:t>
            </w:r>
            <w:r>
              <w:rPr>
                <w:b/>
                <w:color w:val="000000"/>
              </w:rPr>
              <w:t>01</w:t>
            </w:r>
            <w:r>
              <w:rPr>
                <w:b/>
                <w:color w:val="000000"/>
              </w:rPr>
              <w:t>/202</w:t>
            </w:r>
            <w:r>
              <w:rPr>
                <w:b/>
                <w:color w:val="000000"/>
              </w:rPr>
              <w:t>1</w:t>
            </w:r>
            <w:r>
              <w:rPr>
                <w:b/>
                <w:color w:val="000000"/>
              </w:rPr>
              <w:t xml:space="preserve"> – CAF-CAU/DF</w:t>
            </w:r>
          </w:p>
        </w:tc>
      </w:tr>
    </w:tbl>
    <w:p>
      <w:pPr>
        <w:pStyle w:val="Normal1"/>
        <w:pBdr/>
        <w:tabs>
          <w:tab w:val="clear" w:pos="720"/>
          <w:tab w:val="center" w:pos="4320" w:leader="none"/>
          <w:tab w:val="left" w:pos="4962" w:leader="none"/>
          <w:tab w:val="right" w:pos="8640" w:leader="none"/>
          <w:tab w:val="right" w:pos="8647" w:leader="none"/>
        </w:tabs>
        <w:ind w:right="113" w:hanging="0"/>
        <w:rPr>
          <w:color w:val="000000"/>
        </w:rPr>
      </w:pPr>
      <w:r>
        <w:rPr>
          <w:color w:val="000000"/>
        </w:rPr>
        <w:tab/>
        <w:tab/>
      </w:r>
    </w:p>
    <w:p>
      <w:pPr>
        <w:pStyle w:val="Normal1"/>
        <w:ind w:right="113" w:hanging="0"/>
        <w:rPr/>
      </w:pPr>
      <w:r>
        <w:rPr/>
        <w:t xml:space="preserve">A COMISSÃO DE ADMINISTRAÇÃO, PLANEJAMENTO E FINANÇAS do Conselho de Arquitetura e Urbanismo do Distrito Federal – CAF-CAU/DF reunida ordinariamente por meio de videoconferência, no dia </w:t>
      </w:r>
      <w:r>
        <w:rPr/>
        <w:t>8</w:t>
      </w:r>
      <w:r>
        <w:rPr/>
        <w:t xml:space="preserve"> de </w:t>
      </w:r>
      <w:r>
        <w:rPr/>
        <w:t>março</w:t>
      </w:r>
      <w:r>
        <w:rPr/>
        <w:t xml:space="preserve"> de 202</w:t>
      </w:r>
      <w:r>
        <w:rPr/>
        <w:t>1</w:t>
      </w:r>
      <w:r>
        <w:rPr/>
        <w:t>, após análise do assunto em epígrafe, e</w:t>
      </w:r>
    </w:p>
    <w:p>
      <w:pPr>
        <w:pStyle w:val="Normal1"/>
        <w:ind w:right="113" w:hanging="0"/>
        <w:rPr/>
      </w:pPr>
      <w:r>
        <w:rPr/>
      </w:r>
    </w:p>
    <w:p>
      <w:pPr>
        <w:pStyle w:val="Default"/>
        <w:pBdr/>
        <w:shd w:val="clear" w:fill="FFFFFF"/>
        <w:ind w:right="100" w:hanging="0"/>
        <w:rPr/>
      </w:pPr>
      <w:r>
        <w:rPr/>
      </w:r>
    </w:p>
    <w:p>
      <w:pPr>
        <w:pStyle w:val="Normal1"/>
        <w:rPr/>
      </w:pPr>
      <w:r>
        <w:rPr/>
        <w:t xml:space="preserve">Considerando a atividade-fim do Conselho, qual seja a de fiscalizar o exercício profissional tal como estabelece a Lei 12.378/2010, em seu artigo 24, o parágrafo §1º; 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 xml:space="preserve">Considerando a necessidade de especialização da atividade de fiscalização, hoje compartilhada com as atividades de atendimento no Departamento de Fiscalização e Atendimento; 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  <w:t xml:space="preserve">Considerando a necessidade de estabelecer as competências, atribuições e responsabilidades dos diversos departamentos e setores do CAU/DF; </w:t>
      </w:r>
    </w:p>
    <w:p>
      <w:pPr>
        <w:pStyle w:val="Normal1"/>
        <w:rPr/>
      </w:pPr>
      <w:r>
        <w:rPr/>
      </w:r>
    </w:p>
    <w:p>
      <w:pPr>
        <w:pStyle w:val="Normal1"/>
        <w:rPr>
          <w:sz w:val="24"/>
          <w:szCs w:val="24"/>
        </w:rPr>
      </w:pPr>
      <w:r>
        <w:rPr>
          <w:strike w:val="false"/>
          <w:dstrike w:val="false"/>
          <w:sz w:val="24"/>
          <w:szCs w:val="24"/>
          <w:u w:val="none"/>
        </w:rPr>
        <w:t>Considerando artigo 88, inciso II, do Regimento Interno do CAU/DF, que dispõe como competência da Comissão de Administração, Planejamento e Finanças do CAU/DF: “</w:t>
      </w:r>
      <w:r>
        <w:rPr>
          <w:i/>
          <w:strike w:val="false"/>
          <w:dstrike w:val="false"/>
          <w:sz w:val="24"/>
          <w:szCs w:val="24"/>
          <w:u w:val="none"/>
        </w:rPr>
        <w:t xml:space="preserve">propor, apreciar e </w:t>
      </w:r>
      <w:r>
        <w:rPr>
          <w:i/>
          <w:sz w:val="24"/>
          <w:szCs w:val="24"/>
        </w:rPr>
        <w:t>deliberar sobre atos administrativos voltados à reestruturação organizacional do CAU/DF</w:t>
      </w:r>
      <w:r>
        <w:rPr>
          <w:i w:val="false"/>
          <w:sz w:val="24"/>
          <w:szCs w:val="24"/>
        </w:rPr>
        <w:t xml:space="preserve">”; </w:t>
      </w:r>
      <w:r>
        <w:rPr>
          <w:i w:val="false"/>
          <w:sz w:val="24"/>
          <w:szCs w:val="24"/>
        </w:rPr>
        <w:t>e</w:t>
      </w:r>
    </w:p>
    <w:p>
      <w:pPr>
        <w:pStyle w:val="Normal1"/>
        <w:rPr>
          <w:i w:val="false"/>
          <w:i w:val="false"/>
          <w:sz w:val="23"/>
        </w:rPr>
      </w:pPr>
      <w:r>
        <w:rPr/>
      </w:r>
    </w:p>
    <w:p>
      <w:pPr>
        <w:pStyle w:val="Normal1"/>
        <w:rPr/>
      </w:pPr>
      <w:r>
        <w:rPr>
          <w:i w:val="false"/>
          <w:sz w:val="23"/>
        </w:rPr>
        <w:t>C</w:t>
      </w:r>
      <w:r>
        <w:rPr>
          <w:i w:val="false"/>
          <w:sz w:val="23"/>
        </w:rPr>
        <w:t xml:space="preserve">onsiderando a proposição de alteração no Organograma do CAU/DF, com a criação da Gerência de Atendimento. </w:t>
      </w:r>
    </w:p>
    <w:p>
      <w:pPr>
        <w:pStyle w:val="Normal1"/>
        <w:ind w:right="113" w:hanging="0"/>
        <w:rPr>
          <w:b/>
          <w:b/>
        </w:rPr>
      </w:pPr>
      <w:r>
        <w:rPr>
          <w:b/>
        </w:rPr>
      </w:r>
    </w:p>
    <w:p>
      <w:pPr>
        <w:pStyle w:val="Normal1"/>
        <w:ind w:right="113" w:hanging="0"/>
        <w:rPr>
          <w:b/>
          <w:b/>
        </w:rPr>
      </w:pPr>
      <w:r>
        <w:rPr>
          <w:b/>
        </w:rPr>
        <w:t>DELIBERA:</w:t>
      </w:r>
    </w:p>
    <w:p>
      <w:pPr>
        <w:pStyle w:val="Normal1"/>
        <w:ind w:right="113" w:hanging="0"/>
        <w:rPr/>
      </w:pPr>
      <w:r>
        <w:rPr/>
      </w:r>
    </w:p>
    <w:p>
      <w:pPr>
        <w:pStyle w:val="Normal1"/>
        <w:ind w:right="113" w:hanging="0"/>
        <w:rPr/>
      </w:pPr>
      <w:r>
        <w:rPr/>
        <w:t xml:space="preserve">1 - </w:t>
      </w:r>
      <w:r>
        <w:rPr>
          <w:highlight w:val="white"/>
        </w:rPr>
        <w:t>Pela aprovação d</w:t>
      </w:r>
      <w:r>
        <w:rPr>
          <w:highlight w:val="white"/>
        </w:rPr>
        <w:t>o</w:t>
      </w:r>
      <w:r>
        <w:rPr>
          <w:highlight w:val="white"/>
        </w:rPr>
        <w:t xml:space="preserve"> </w:t>
      </w:r>
      <w:r>
        <w:rPr>
          <w:highlight w:val="white"/>
        </w:rPr>
        <w:t>organograma apresentado,</w:t>
      </w:r>
      <w:r>
        <w:rPr>
          <w:highlight w:val="white"/>
        </w:rPr>
        <w:t xml:space="preserve"> com posterior envio ao Plenário do CAU/DF </w:t>
      </w:r>
      <w:r>
        <w:rPr>
          <w:highlight w:val="white"/>
        </w:rPr>
        <w:t>para apreciação e aprovação.</w:t>
      </w:r>
    </w:p>
    <w:p>
      <w:pPr>
        <w:pStyle w:val="Normal1"/>
        <w:ind w:right="113" w:hanging="0"/>
        <w:rPr>
          <w:b/>
          <w:b/>
        </w:rPr>
      </w:pPr>
      <w:r>
        <w:rPr>
          <w:b/>
        </w:rPr>
      </w:r>
    </w:p>
    <w:p>
      <w:pPr>
        <w:pStyle w:val="Normal1"/>
        <w:ind w:right="113" w:hanging="0"/>
        <w:rPr/>
      </w:pPr>
      <w:r>
        <w:rPr/>
        <w:t>Com</w:t>
      </w:r>
      <w:r>
        <w:rPr>
          <w:b/>
        </w:rPr>
        <w:t xml:space="preserve"> 4</w:t>
      </w:r>
      <w:r>
        <w:rPr/>
        <w:t xml:space="preserve"> votos favoráveis, 0 voto contrário e 0 abstenção.</w:t>
      </w:r>
    </w:p>
    <w:p>
      <w:pPr>
        <w:pStyle w:val="Normal1"/>
        <w:ind w:right="113" w:hanging="0"/>
        <w:jc w:val="left"/>
        <w:rPr/>
      </w:pPr>
      <w:r>
        <w:rPr/>
      </w:r>
    </w:p>
    <w:p>
      <w:pPr>
        <w:pStyle w:val="Normal1"/>
        <w:ind w:right="113" w:hanging="0"/>
        <w:jc w:val="center"/>
        <w:rPr/>
      </w:pPr>
      <w:r>
        <w:rPr/>
      </w:r>
    </w:p>
    <w:p>
      <w:pPr>
        <w:pStyle w:val="Normal1"/>
        <w:ind w:right="113" w:hanging="0"/>
        <w:jc w:val="center"/>
        <w:rPr/>
      </w:pPr>
      <w:r>
        <w:rPr/>
        <w:t xml:space="preserve">Brasília/DF, </w:t>
      </w:r>
      <w:r>
        <w:rPr/>
        <w:t>8</w:t>
      </w:r>
      <w:r>
        <w:rPr/>
        <w:t xml:space="preserve"> de </w:t>
      </w:r>
      <w:r>
        <w:rPr/>
        <w:t>março</w:t>
      </w:r>
      <w:r>
        <w:rPr/>
        <w:t xml:space="preserve"> de 202</w:t>
      </w:r>
      <w:r>
        <w:rPr/>
        <w:t>1</w:t>
      </w:r>
      <w:r>
        <w:rPr/>
        <w:t>.</w:t>
      </w:r>
    </w:p>
    <w:p>
      <w:pPr>
        <w:pStyle w:val="Normal1"/>
        <w:ind w:right="113" w:hanging="0"/>
        <w:jc w:val="center"/>
        <w:rPr/>
      </w:pPr>
      <w:r>
        <w:rPr/>
      </w:r>
    </w:p>
    <w:p>
      <w:pPr>
        <w:pStyle w:val="Normal1"/>
        <w:shd w:val="clear" w:fill="FFFFFF"/>
        <w:tabs>
          <w:tab w:val="clear" w:pos="720"/>
          <w:tab w:val="left" w:pos="1077" w:leader="none"/>
        </w:tabs>
        <w:spacing w:lineRule="auto" w:line="276"/>
        <w:ind w:right="100" w:hanging="0"/>
        <w:rPr/>
      </w:pPr>
      <w:r>
        <w:rPr/>
        <w:t xml:space="preserve">Considerando a conjuntura epidemiológica e reuniões deliberativas virtuais decorrentes, </w:t>
      </w:r>
      <w:r>
        <w:rPr>
          <w:b/>
        </w:rPr>
        <w:t>atesto a veracidade e a autenticidade das informações prestadas</w:t>
      </w:r>
      <w:r>
        <w:rPr/>
        <w:t xml:space="preserve">.  </w:t>
      </w:r>
    </w:p>
    <w:p>
      <w:pPr>
        <w:pStyle w:val="Normal1"/>
        <w:shd w:val="clear" w:fill="FFFFFF"/>
        <w:tabs>
          <w:tab w:val="clear" w:pos="720"/>
          <w:tab w:val="left" w:pos="1077" w:leader="none"/>
        </w:tabs>
        <w:spacing w:lineRule="auto" w:line="276"/>
        <w:ind w:right="100" w:hanging="0"/>
        <w:jc w:val="left"/>
        <w:rPr/>
      </w:pPr>
      <w:r>
        <w:rPr/>
      </w:r>
    </w:p>
    <w:p>
      <w:pPr>
        <w:pStyle w:val="Normal1"/>
        <w:shd w:val="clear" w:fill="FFFFFF"/>
        <w:tabs>
          <w:tab w:val="clear" w:pos="720"/>
          <w:tab w:val="left" w:pos="1077" w:leader="none"/>
        </w:tabs>
        <w:spacing w:lineRule="auto" w:line="276"/>
        <w:ind w:right="100" w:hanging="0"/>
        <w:jc w:val="center"/>
        <w:rPr/>
      </w:pPr>
      <w:r>
        <w:rPr/>
        <w:t xml:space="preserve">  </w:t>
      </w:r>
    </w:p>
    <w:p>
      <w:pPr>
        <w:pStyle w:val="Normal1"/>
        <w:shd w:val="clear" w:fill="FFFFFF"/>
        <w:tabs>
          <w:tab w:val="clear" w:pos="720"/>
          <w:tab w:val="left" w:pos="1077" w:leader="none"/>
        </w:tabs>
        <w:spacing w:lineRule="auto" w:line="276"/>
        <w:ind w:right="100" w:hanging="0"/>
        <w:jc w:val="center"/>
        <w:rPr/>
      </w:pPr>
      <w:r>
        <w:rPr/>
      </w:r>
    </w:p>
    <w:p>
      <w:pPr>
        <w:pStyle w:val="Normal1"/>
        <w:shd w:val="clear" w:fill="FFFFFF"/>
        <w:tabs>
          <w:tab w:val="clear" w:pos="720"/>
          <w:tab w:val="left" w:pos="1077" w:leader="none"/>
        </w:tabs>
        <w:spacing w:lineRule="auto" w:line="276"/>
        <w:ind w:right="100" w:hanging="0"/>
        <w:jc w:val="center"/>
        <w:rPr/>
      </w:pPr>
      <w:r>
        <w:rPr/>
      </w:r>
    </w:p>
    <w:p>
      <w:pPr>
        <w:pStyle w:val="Normal1"/>
        <w:shd w:val="clear" w:fill="FFFFFF"/>
        <w:tabs>
          <w:tab w:val="clear" w:pos="720"/>
          <w:tab w:val="left" w:pos="1077" w:leader="none"/>
        </w:tabs>
        <w:spacing w:lineRule="auto" w:line="276"/>
        <w:ind w:right="100" w:hanging="0"/>
        <w:jc w:val="center"/>
        <w:rPr>
          <w:b/>
          <w:b/>
        </w:rPr>
      </w:pPr>
      <w:r>
        <w:rPr>
          <w:b/>
        </w:rPr>
        <w:t>Nelton Keti Borges</w:t>
      </w:r>
    </w:p>
    <w:p>
      <w:pPr>
        <w:pStyle w:val="Normal1"/>
        <w:shd w:val="clear" w:fill="FFFFFF"/>
        <w:tabs>
          <w:tab w:val="clear" w:pos="720"/>
          <w:tab w:val="left" w:pos="1077" w:leader="none"/>
        </w:tabs>
        <w:spacing w:lineRule="auto" w:line="276"/>
        <w:ind w:right="100" w:hanging="0"/>
        <w:jc w:val="center"/>
        <w:rPr/>
      </w:pPr>
      <w:r>
        <w:rPr/>
        <w:t xml:space="preserve">Coordenador da CAF-CAU/DF    </w:t>
      </w:r>
    </w:p>
    <w:p>
      <w:pPr>
        <w:pStyle w:val="Normal1"/>
        <w:shd w:val="clear" w:fill="FFFFFF"/>
        <w:tabs>
          <w:tab w:val="clear" w:pos="720"/>
          <w:tab w:val="left" w:pos="1077" w:leader="none"/>
        </w:tabs>
        <w:spacing w:lineRule="auto" w:line="276"/>
        <w:jc w:val="center"/>
        <w:rPr>
          <w:b/>
          <w:b/>
        </w:rPr>
      </w:pPr>
      <w:r>
        <w:rPr>
          <w:b/>
        </w:rPr>
      </w:r>
    </w:p>
    <w:p>
      <w:pPr>
        <w:pStyle w:val="Normal1"/>
        <w:shd w:val="clear" w:fill="FFFFFF"/>
        <w:tabs>
          <w:tab w:val="clear" w:pos="720"/>
          <w:tab w:val="left" w:pos="1077" w:leader="none"/>
        </w:tabs>
        <w:spacing w:lineRule="auto" w:line="276"/>
        <w:jc w:val="center"/>
        <w:rPr/>
      </w:pPr>
      <w:r>
        <w:rPr>
          <w:b/>
        </w:rPr>
        <w:t>2</w:t>
      </w:r>
      <w:r>
        <w:rPr>
          <w:b/>
        </w:rPr>
        <w:t>ª REUNIÃO ORDINÁRIA DA CAF-CAU/DF</w:t>
      </w:r>
      <w:r>
        <w:rPr/>
        <w:t xml:space="preserve">  </w:t>
      </w:r>
    </w:p>
    <w:p>
      <w:pPr>
        <w:pStyle w:val="Normal1"/>
        <w:shd w:val="clear" w:fill="FFFFFF"/>
        <w:tabs>
          <w:tab w:val="clear" w:pos="720"/>
          <w:tab w:val="left" w:pos="1077" w:leader="none"/>
        </w:tabs>
        <w:spacing w:lineRule="auto" w:line="276"/>
        <w:jc w:val="center"/>
        <w:rPr>
          <w:b/>
          <w:b/>
        </w:rPr>
      </w:pPr>
      <w:r>
        <w:rPr/>
        <w:t xml:space="preserve">Videoconferência </w:t>
      </w:r>
    </w:p>
    <w:p>
      <w:pPr>
        <w:pStyle w:val="Normal1"/>
        <w:shd w:val="clear" w:fill="FFFFFF"/>
        <w:tabs>
          <w:tab w:val="clear" w:pos="720"/>
          <w:tab w:val="left" w:pos="1077" w:leader="none"/>
        </w:tabs>
        <w:spacing w:lineRule="auto" w:line="276"/>
        <w:jc w:val="center"/>
        <w:rPr>
          <w:b/>
          <w:b/>
        </w:rPr>
      </w:pPr>
      <w:r>
        <w:rPr>
          <w:b/>
        </w:rPr>
      </w:r>
    </w:p>
    <w:p>
      <w:pPr>
        <w:pStyle w:val="Normal1"/>
        <w:shd w:val="clear" w:fill="FFFFFF"/>
        <w:tabs>
          <w:tab w:val="clear" w:pos="720"/>
          <w:tab w:val="left" w:pos="1077" w:leader="none"/>
        </w:tabs>
        <w:spacing w:lineRule="auto" w:line="276"/>
        <w:jc w:val="center"/>
        <w:rPr/>
      </w:pPr>
      <w:r>
        <w:rPr>
          <w:b/>
        </w:rPr>
        <w:t>Folha de Votação</w:t>
      </w:r>
      <w:r>
        <w:rPr/>
        <w:t xml:space="preserve">  </w:t>
      </w:r>
    </w:p>
    <w:tbl>
      <w:tblPr>
        <w:tblStyle w:val="Table3"/>
        <w:tblW w:w="9074" w:type="dxa"/>
        <w:jc w:val="left"/>
        <w:tblInd w:w="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/>
      </w:tblPr>
      <w:tblGrid>
        <w:gridCol w:w="1528"/>
        <w:gridCol w:w="1275"/>
        <w:gridCol w:w="3526"/>
        <w:gridCol w:w="659"/>
        <w:gridCol w:w="661"/>
        <w:gridCol w:w="735"/>
        <w:gridCol w:w="689"/>
      </w:tblGrid>
      <w:tr>
        <w:trPr>
          <w:trHeight w:val="330" w:hRule="atLeast"/>
        </w:trPr>
        <w:tc>
          <w:tcPr>
            <w:tcW w:w="280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1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>
                <w:b/>
              </w:rPr>
              <w:t>Função</w:t>
            </w:r>
            <w:r>
              <w:rPr/>
              <w:t xml:space="preserve">  </w:t>
            </w:r>
          </w:p>
        </w:tc>
        <w:tc>
          <w:tcPr>
            <w:tcW w:w="35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>
                <w:b/>
              </w:rPr>
              <w:t>Conselheiro</w:t>
            </w:r>
            <w:r>
              <w:rPr/>
              <w:t xml:space="preserve">  </w:t>
            </w:r>
          </w:p>
        </w:tc>
        <w:tc>
          <w:tcPr>
            <w:tcW w:w="274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>
                <w:b/>
              </w:rPr>
              <w:t>Votação</w:t>
            </w:r>
            <w:r>
              <w:rPr/>
              <w:t xml:space="preserve">  </w:t>
            </w:r>
          </w:p>
        </w:tc>
      </w:tr>
      <w:tr>
        <w:trPr>
          <w:trHeight w:val="630" w:hRule="atLeast"/>
        </w:trPr>
        <w:tc>
          <w:tcPr>
            <w:tcW w:w="2803" w:type="dxa"/>
            <w:gridSpan w:val="2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/>
            </w:pPr>
            <w:r>
              <w:rPr/>
            </w:r>
          </w:p>
        </w:tc>
        <w:tc>
          <w:tcPr>
            <w:tcW w:w="3526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left="0" w:right="0" w:hanging="0"/>
              <w:jc w:val="left"/>
              <w:rPr/>
            </w:pPr>
            <w:r>
              <w:rPr/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1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>
                <w:b/>
              </w:rPr>
              <w:t>Sim</w:t>
            </w:r>
            <w:r>
              <w:rPr/>
              <w:t xml:space="preserve">  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1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220" w:right="-40" w:hanging="0"/>
              <w:jc w:val="center"/>
              <w:rPr/>
            </w:pPr>
            <w:r>
              <w:rPr>
                <w:b/>
              </w:rPr>
              <w:t>Não</w:t>
            </w:r>
            <w:r>
              <w:rPr/>
              <w:t xml:space="preserve">  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1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>
                <w:b/>
              </w:rPr>
              <w:t>Abst</w:t>
            </w:r>
            <w:r>
              <w:rPr/>
              <w:t xml:space="preserve">  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1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>
                <w:b/>
              </w:rPr>
              <w:t>Ausên</w:t>
            </w:r>
            <w:r>
              <w:rPr/>
              <w:t xml:space="preserve">  </w:t>
            </w:r>
          </w:p>
        </w:tc>
      </w:tr>
      <w:tr>
        <w:trPr>
          <w:trHeight w:val="645" w:hRule="atLeast"/>
        </w:trPr>
        <w:tc>
          <w:tcPr>
            <w:tcW w:w="2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  <w:t xml:space="preserve">Coordenador   </w:t>
            </w: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  <w:t>Nelton Keti Borges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1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  <w:t xml:space="preserve">x  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1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  <w:t xml:space="preserve">  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1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  <w:t xml:space="preserve">  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1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  <w:t xml:space="preserve">  </w:t>
            </w:r>
          </w:p>
        </w:tc>
      </w:tr>
      <w:tr>
        <w:trPr>
          <w:trHeight w:val="330" w:hRule="atLeast"/>
        </w:trPr>
        <w:tc>
          <w:tcPr>
            <w:tcW w:w="2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220" w:right="-120" w:hanging="0"/>
              <w:jc w:val="center"/>
              <w:rPr/>
            </w:pPr>
            <w:r>
              <w:rPr/>
              <w:t>Coordenador-adjunt</w:t>
            </w:r>
            <w:r>
              <w:rPr/>
              <w:t>o</w:t>
            </w: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  <w:t>Luis Fernando Zeferino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1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  <w:t xml:space="preserve">x  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1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  <w:t xml:space="preserve">  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1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  <w:t xml:space="preserve">  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1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  <w:t xml:space="preserve">  </w:t>
            </w:r>
          </w:p>
        </w:tc>
      </w:tr>
      <w:tr>
        <w:trPr>
          <w:trHeight w:val="330" w:hRule="atLeast"/>
        </w:trPr>
        <w:tc>
          <w:tcPr>
            <w:tcW w:w="2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220" w:right="-120" w:hanging="0"/>
              <w:jc w:val="center"/>
              <w:rPr/>
            </w:pPr>
            <w:r>
              <w:rPr/>
              <w:t xml:space="preserve">Membro em titularidade   </w:t>
            </w: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  <w:t xml:space="preserve">Luiz Caio </w:t>
            </w:r>
            <w:r>
              <w:rPr/>
              <w:t>Avila Diniz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1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  <w:t xml:space="preserve">x  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1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  <w:t xml:space="preserve">  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1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  <w:t xml:space="preserve">  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1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  <w:t xml:space="preserve">  </w:t>
            </w:r>
          </w:p>
        </w:tc>
      </w:tr>
      <w:tr>
        <w:trPr>
          <w:trHeight w:val="645" w:hRule="atLeast"/>
        </w:trPr>
        <w:tc>
          <w:tcPr>
            <w:tcW w:w="2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220" w:right="-120" w:hanging="0"/>
              <w:jc w:val="center"/>
              <w:rPr/>
            </w:pPr>
            <w:r>
              <w:rPr/>
              <w:t xml:space="preserve">Membro  </w:t>
            </w: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  <w:t>Pedro de Almeida Grilo</w:t>
            </w:r>
          </w:p>
        </w:tc>
        <w:tc>
          <w:tcPr>
            <w:tcW w:w="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1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  <w:t xml:space="preserve">x  </w:t>
            </w:r>
          </w:p>
        </w:tc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1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  <w:t xml:space="preserve">  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1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  <w:t xml:space="preserve">  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1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jc w:val="center"/>
              <w:rPr/>
            </w:pPr>
            <w:r>
              <w:rPr/>
              <w:t xml:space="preserve">  </w:t>
            </w:r>
          </w:p>
        </w:tc>
      </w:tr>
      <w:tr>
        <w:trPr>
          <w:trHeight w:val="330" w:hRule="atLeast"/>
        </w:trPr>
        <w:tc>
          <w:tcPr>
            <w:tcW w:w="1528" w:type="dxa"/>
            <w:tcBorders>
              <w:top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220" w:right="-120" w:hanging="0"/>
              <w:jc w:val="center"/>
              <w:rPr/>
            </w:pPr>
            <w:r>
              <w:rPr/>
              <w:t xml:space="preserve">  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</w:tcBorders>
            <w:shd w:fill="auto" w:val="clear"/>
          </w:tcPr>
          <w:p>
            <w:pPr>
              <w:pStyle w:val="Normal1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rPr/>
            </w:pPr>
            <w:r>
              <w:rPr/>
              <w:t xml:space="preserve">  </w:t>
            </w:r>
          </w:p>
        </w:tc>
        <w:tc>
          <w:tcPr>
            <w:tcW w:w="3526" w:type="dxa"/>
            <w:tcBorders>
              <w:top w:val="single" w:sz="6" w:space="0" w:color="000000"/>
              <w:bottom w:val="single" w:sz="6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rPr/>
            </w:pPr>
            <w:r>
              <w:rPr/>
              <w:t xml:space="preserve">  </w:t>
            </w:r>
          </w:p>
        </w:tc>
        <w:tc>
          <w:tcPr>
            <w:tcW w:w="659" w:type="dxa"/>
            <w:tcBorders>
              <w:top w:val="single" w:sz="6" w:space="0" w:color="000000"/>
              <w:bottom w:val="single" w:sz="6" w:space="0" w:color="000000"/>
            </w:tcBorders>
            <w:shd w:fill="auto" w:val="clear"/>
          </w:tcPr>
          <w:p>
            <w:pPr>
              <w:pStyle w:val="Normal1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rPr/>
            </w:pPr>
            <w:r>
              <w:rPr/>
              <w:t xml:space="preserve">  </w:t>
            </w:r>
          </w:p>
        </w:tc>
        <w:tc>
          <w:tcPr>
            <w:tcW w:w="661" w:type="dxa"/>
            <w:tcBorders>
              <w:top w:val="single" w:sz="6" w:space="0" w:color="000000"/>
              <w:bottom w:val="single" w:sz="6" w:space="0" w:color="000000"/>
            </w:tcBorders>
            <w:shd w:fill="auto" w:val="clear"/>
          </w:tcPr>
          <w:p>
            <w:pPr>
              <w:pStyle w:val="Normal1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rPr/>
            </w:pPr>
            <w:r>
              <w:rPr/>
              <w:t xml:space="preserve">  </w:t>
            </w:r>
          </w:p>
        </w:tc>
        <w:tc>
          <w:tcPr>
            <w:tcW w:w="735" w:type="dxa"/>
            <w:tcBorders>
              <w:top w:val="single" w:sz="6" w:space="0" w:color="000000"/>
              <w:bottom w:val="single" w:sz="6" w:space="0" w:color="000000"/>
            </w:tcBorders>
            <w:shd w:fill="auto" w:val="clear"/>
          </w:tcPr>
          <w:p>
            <w:pPr>
              <w:pStyle w:val="Normal1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rPr/>
            </w:pPr>
            <w:r>
              <w:rPr/>
              <w:t xml:space="preserve">  </w:t>
            </w:r>
          </w:p>
        </w:tc>
        <w:tc>
          <w:tcPr>
            <w:tcW w:w="689" w:type="dxa"/>
            <w:tcBorders>
              <w:top w:val="single" w:sz="6" w:space="0" w:color="000000"/>
              <w:bottom w:val="single" w:sz="6" w:space="0" w:color="000000"/>
            </w:tcBorders>
            <w:shd w:fill="auto" w:val="clear"/>
          </w:tcPr>
          <w:p>
            <w:pPr>
              <w:pStyle w:val="Normal1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-160" w:hanging="0"/>
              <w:rPr/>
            </w:pPr>
            <w:r>
              <w:rPr/>
              <w:t xml:space="preserve">  </w:t>
            </w:r>
          </w:p>
        </w:tc>
      </w:tr>
      <w:tr>
        <w:trPr>
          <w:trHeight w:val="3180" w:hRule="atLeast"/>
        </w:trPr>
        <w:tc>
          <w:tcPr>
            <w:tcW w:w="907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808080"/>
              <w:right w:val="single" w:sz="6" w:space="0" w:color="808080"/>
            </w:tcBorders>
            <w:shd w:fill="D9D9FF" w:val="clear"/>
          </w:tcPr>
          <w:p>
            <w:pPr>
              <w:pStyle w:val="Normal1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560" w:hanging="0"/>
              <w:rPr/>
            </w:pPr>
            <w:r>
              <w:rPr>
                <w:b/>
              </w:rPr>
              <w:t>Histórico da votação:</w:t>
            </w:r>
            <w:r>
              <w:rPr/>
              <w:t xml:space="preserve">  </w:t>
            </w:r>
          </w:p>
          <w:p>
            <w:pPr>
              <w:pStyle w:val="Normal1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560" w:hanging="0"/>
              <w:rPr/>
            </w:pPr>
            <w:r>
              <w:rPr>
                <w:b/>
              </w:rPr>
              <w:t>2</w:t>
            </w:r>
            <w:r>
              <w:rPr>
                <w:b/>
              </w:rPr>
              <w:t>ª REUNIÃO ORDINÁRIA DA CAF-CAU/DF</w:t>
            </w:r>
            <w:r>
              <w:rPr/>
              <w:t xml:space="preserve">  </w:t>
            </w:r>
          </w:p>
          <w:p>
            <w:pPr>
              <w:pStyle w:val="Normal1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560" w:hanging="0"/>
              <w:rPr/>
            </w:pPr>
            <w:r>
              <w:rPr>
                <w:b/>
              </w:rPr>
              <w:t>Data:</w:t>
            </w:r>
            <w:r>
              <w:rPr/>
              <w:t xml:space="preserve"> </w:t>
            </w:r>
            <w:r>
              <w:rPr/>
              <w:t>8</w:t>
            </w:r>
            <w:r>
              <w:rPr/>
              <w:t>/</w:t>
            </w:r>
            <w:r>
              <w:rPr/>
              <w:t>03</w:t>
            </w:r>
            <w:r>
              <w:rPr/>
              <w:t>/202</w:t>
            </w:r>
            <w:r>
              <w:rPr/>
              <w:t>1</w:t>
            </w:r>
            <w:r>
              <w:rPr/>
              <w:t xml:space="preserve">  </w:t>
            </w:r>
          </w:p>
          <w:p>
            <w:pPr>
              <w:pStyle w:val="Normal1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560" w:hanging="0"/>
              <w:rPr/>
            </w:pPr>
            <w:r>
              <w:rPr>
                <w:b/>
              </w:rPr>
              <w:t>Matéria em votação:</w:t>
            </w:r>
            <w:r>
              <w:rPr/>
              <w:t xml:space="preserve"> </w:t>
            </w:r>
            <w:r>
              <w:rPr/>
              <w:t>ALTERAÇÃO NO ORGANOGRAMA DO CAU/DF.</w:t>
            </w:r>
            <w:r>
              <w:rPr/>
              <w:t xml:space="preserve"> </w:t>
            </w:r>
            <w:r>
              <w:rPr>
                <w:b/>
              </w:rPr>
              <w:t>Resultado da votação: Sim</w:t>
            </w:r>
            <w:r>
              <w:rPr/>
              <w:t xml:space="preserve"> (04) </w:t>
            </w:r>
            <w:r>
              <w:rPr>
                <w:b/>
              </w:rPr>
              <w:t>Não</w:t>
            </w:r>
            <w:r>
              <w:rPr/>
              <w:t xml:space="preserve"> (XX) </w:t>
            </w:r>
            <w:r>
              <w:rPr>
                <w:b/>
              </w:rPr>
              <w:t>Abstenções</w:t>
            </w:r>
            <w:r>
              <w:rPr/>
              <w:t xml:space="preserve"> (XX) </w:t>
            </w:r>
            <w:r>
              <w:rPr>
                <w:b/>
              </w:rPr>
              <w:t>Ausências</w:t>
            </w:r>
            <w:r>
              <w:rPr/>
              <w:t xml:space="preserve"> (XX), </w:t>
            </w:r>
            <w:r>
              <w:rPr>
                <w:b/>
              </w:rPr>
              <w:t xml:space="preserve">Total </w:t>
            </w:r>
            <w:r>
              <w:rPr/>
              <w:t xml:space="preserve">(04)   </w:t>
            </w:r>
          </w:p>
          <w:p>
            <w:pPr>
              <w:pStyle w:val="Normal1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560" w:hanging="0"/>
              <w:rPr/>
            </w:pPr>
            <w:r>
              <w:rPr>
                <w:b/>
              </w:rPr>
              <w:t>Ocorrências</w:t>
            </w:r>
            <w:r>
              <w:rPr/>
              <w:t xml:space="preserve">:   </w:t>
            </w:r>
          </w:p>
          <w:p>
            <w:pPr>
              <w:pStyle w:val="Normal1"/>
              <w:widowControl w:val="false"/>
              <w:tabs>
                <w:tab w:val="clear" w:pos="720"/>
                <w:tab w:val="left" w:pos="1077" w:leader="none"/>
              </w:tabs>
              <w:spacing w:lineRule="auto" w:line="276" w:before="40" w:after="40"/>
              <w:ind w:left="560" w:hanging="0"/>
              <w:rPr/>
            </w:pPr>
            <w:r>
              <w:rPr>
                <w:b/>
              </w:rPr>
              <w:t xml:space="preserve">Secretariado: Juliana Severo dos Santos   </w:t>
              <w:br/>
              <w:t>Condutor dos trabalhos (</w:t>
            </w:r>
            <w:r>
              <w:rPr/>
              <w:t>coordenador</w:t>
            </w:r>
            <w:r>
              <w:rPr>
                <w:b/>
              </w:rPr>
              <w:t>):</w:t>
            </w:r>
            <w:r>
              <w:rPr/>
              <w:t xml:space="preserve"> </w:t>
            </w:r>
            <w:r>
              <w:rPr>
                <w:b/>
              </w:rPr>
              <w:t>Nelton Keti Borges</w:t>
            </w:r>
          </w:p>
        </w:tc>
      </w:tr>
    </w:tbl>
    <w:p>
      <w:pPr>
        <w:pStyle w:val="Normal1"/>
        <w:tabs>
          <w:tab w:val="clear" w:pos="720"/>
          <w:tab w:val="left" w:pos="1077" w:leader="none"/>
        </w:tabs>
        <w:spacing w:lineRule="auto" w:line="276"/>
        <w:ind w:right="417" w:hanging="0"/>
        <w:rPr/>
      </w:pPr>
      <w:r>
        <w:rPr/>
      </w:r>
    </w:p>
    <w:p>
      <w:pPr>
        <w:pStyle w:val="Normal1"/>
        <w:spacing w:lineRule="auto" w:line="312"/>
        <w:ind w:left="142" w:right="142" w:hanging="0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701" w:right="1134" w:header="567" w:top="1701" w:footer="339" w:bottom="113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 Light"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  <w:font w:name="Georgia">
    <w:charset w:val="00"/>
    <w:family w:val="roman"/>
    <w:pitch w:val="variable"/>
  </w:font>
  <w:font w:name="Times New Roman">
    <w:charset w:val="01"/>
    <w:family w:val="roman"/>
    <w:pitch w:val="variable"/>
  </w:font>
  <w:font w:name="DaxCondensed-Regular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ind w:left="-1701" w:right="-851" w:hanging="0"/>
      <w:jc w:val="center"/>
      <w:rPr>
        <w:rFonts w:ascii="DaxCondensed-Regular" w:hAnsi="DaxCondensed-Regular" w:eastAsia="DaxCondensed-Regular" w:cs="DaxCondensed-Regular"/>
        <w:color w:val="1C3942"/>
        <w:sz w:val="16"/>
        <w:szCs w:val="16"/>
      </w:rPr>
    </w:pPr>
    <w:r>
      <mc:AlternateContent>
        <mc:Choice Requires="wps">
          <w:drawing>
            <wp:anchor behindDoc="1" distT="0" distB="0" distL="0" distR="0" simplePos="0" locked="0" layoutInCell="0" allowOverlap="1" relativeHeight="3">
              <wp:simplePos x="0" y="0"/>
              <wp:positionH relativeFrom="column">
                <wp:posOffset>-51435</wp:posOffset>
              </wp:positionH>
              <wp:positionV relativeFrom="paragraph">
                <wp:posOffset>-118745</wp:posOffset>
              </wp:positionV>
              <wp:extent cx="5772785" cy="57785"/>
              <wp:effectExtent l="0" t="0" r="0" b="0"/>
              <wp:wrapNone/>
              <wp:docPr id="1" name="Figura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 rot="10800000">
                        <a:off x="0" y="0"/>
                        <a:ext cx="5772240" cy="5724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1905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id="shapetype_32" coordsize="21600,21600" o:spt="32" path="m,l21600,21600nfe">
              <v:stroke joinstyle="miter"/>
              <v:path gradientshapeok="t" o:connecttype="rect" textboxrect="0,0,21600,21600"/>
            </v:shapetype>
            <v:shape id="shape_0" ID="Figura1" stroked="t" style="position:absolute;margin-left:-4.05pt;margin-top:-9.35pt;width:454.45pt;height:4.45pt;flip:x;mso-wrap-style:none;v-text-anchor:middle;rotation:180" type="shapetype_32">
              <v:fill o:detectmouseclick="t" on="false"/>
              <v:stroke color="#1c3942" weight="19080" joinstyle="round" endcap="flat"/>
              <w10:wrap type="none"/>
            </v:shape>
          </w:pict>
        </mc:Fallback>
      </mc:AlternateContent>
    </w:r>
    <w:r>
      <w:rPr>
        <w:rFonts w:eastAsia="DaxCondensed-Regular" w:cs="DaxCondensed-Regular" w:ascii="DaxCondensed-Regular" w:hAnsi="DaxCondensed-Regular"/>
        <w:color w:val="1C3942"/>
        <w:sz w:val="16"/>
        <w:szCs w:val="16"/>
      </w:rPr>
      <w:t xml:space="preserve">Página </w:t>
    </w:r>
    <w:r>
      <w:rPr/>
      <w:fldChar w:fldCharType="begin"/>
    </w:r>
    <w:r>
      <w:rPr/>
      <w:instrText> PAGE </w:instrText>
    </w:r>
    <w:r>
      <w:rPr/>
      <w:fldChar w:fldCharType="separate"/>
    </w:r>
    <w:r>
      <w:rPr/>
      <w:t>1</w:t>
    </w:r>
    <w:r>
      <w:rPr/>
      <w:fldChar w:fldCharType="end"/>
    </w:r>
    <w:r>
      <w:rPr>
        <w:rFonts w:eastAsia="DaxCondensed-Regular" w:cs="DaxCondensed-Regular" w:ascii="DaxCondensed-Regular" w:hAnsi="DaxCondensed-Regular"/>
        <w:color w:val="1C3942"/>
        <w:sz w:val="16"/>
        <w:szCs w:val="16"/>
      </w:rPr>
      <w:t xml:space="preserve"> de </w:t>
    </w:r>
    <w:r>
      <w:rPr/>
      <w:fldChar w:fldCharType="begin"/>
    </w:r>
    <w:r>
      <w:rPr/>
      <w:instrText> NUMPAGES </w:instrText>
    </w:r>
    <w:r>
      <w:rPr/>
      <w:fldChar w:fldCharType="separate"/>
    </w:r>
    <w:r>
      <w:rPr/>
      <w:t>2</w:t>
    </w:r>
    <w:r>
      <w:rPr/>
      <w:fldChar w:fldCharType="end"/>
    </w:r>
  </w:p>
  <w:p>
    <w:pPr>
      <w:pStyle w:val="Normal"/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>SEP</w:t>
    </w:r>
    <w:r>
      <w:rPr>
        <w:rFonts w:ascii="DaxCondensed-Regular" w:hAnsi="DaxCondensed-Regular"/>
        <w:color w:val="1C3942"/>
        <w:sz w:val="21"/>
        <w:szCs w:val="21"/>
        <w:lang w:eastAsia="en-US"/>
      </w:rPr>
      <w:t>N</w:t>
    </w:r>
    <w:r>
      <w:rPr>
        <w:rFonts w:ascii="DaxCondensed-Regular" w:hAnsi="DaxCondensed-Regular"/>
        <w:color w:val="1C3942"/>
        <w:sz w:val="21"/>
        <w:szCs w:val="21"/>
      </w:rPr>
      <w:t xml:space="preserve"> 510, Bloco “A”, </w:t>
    </w:r>
    <w:r>
      <w:rPr>
        <w:rFonts w:ascii="DaxCondensed-Regular" w:hAnsi="DaxCondensed-Regular"/>
        <w:color w:val="1C3942"/>
        <w:sz w:val="21"/>
        <w:szCs w:val="21"/>
        <w:lang w:eastAsia="en-US"/>
      </w:rPr>
      <w:t>Térreo e Subsolo</w:t>
    </w:r>
    <w:r>
      <w:rPr>
        <w:rFonts w:ascii="DaxCondensed-Regular" w:hAnsi="DaxCondensed-Regular"/>
        <w:color w:val="1C3942"/>
        <w:sz w:val="21"/>
        <w:szCs w:val="21"/>
      </w:rPr>
      <w:t xml:space="preserve">, Asa Norte - CEP 70750-521- Brasília (DF) </w:t>
    </w:r>
  </w:p>
  <w:p>
    <w:pPr>
      <w:pStyle w:val="Normal"/>
      <w:ind w:left="-1701" w:right="-7" w:firstLine="1701"/>
      <w:jc w:val="center"/>
      <w:rPr>
        <w:rFonts w:ascii="DaxCondensed-Regular" w:hAnsi="DaxCondensed-Regular" w:eastAsia="DaxCondensed-Regular" w:cs="DaxCondensed-Regular"/>
        <w:color w:val="1C3942"/>
        <w:sz w:val="18"/>
        <w:szCs w:val="18"/>
      </w:rPr>
    </w:pPr>
    <w:r>
      <w:rPr>
        <w:rFonts w:eastAsia="DaxCondensed-Regular" w:cs="DaxCondensed-Regular" w:ascii="DaxCondensed-Regular" w:hAnsi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eastAsia="DaxCondensed-Regular" w:cs="DaxCondensed-Regular" w:ascii="DaxCondensed-Regular" w:hAnsi="DaxCondensed-Regular"/>
          <w:color w:val="1C3942"/>
          <w:sz w:val="21"/>
          <w:szCs w:val="21"/>
        </w:rPr>
        <w:t>atendimento@caudf.gov.br</w:t>
      </w:r>
    </w:hyperlink>
    <w:r>
      <w:rPr>
        <w:rFonts w:eastAsia="DaxCondensed-Regular" w:cs="DaxCondensed-Regular" w:ascii="DaxCondensed-Regular" w:hAnsi="DaxCondensed-Regular"/>
        <w:color w:val="1C3942"/>
        <w:sz w:val="21"/>
        <w:szCs w:val="21"/>
      </w:rPr>
      <w:t xml:space="preserve">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pBdr/>
      <w:tabs>
        <w:tab w:val="clear" w:pos="720"/>
        <w:tab w:val="center" w:pos="4320" w:leader="none"/>
        <w:tab w:val="right" w:pos="8640" w:leader="none"/>
      </w:tabs>
      <w:ind w:right="-851" w:hanging="0"/>
      <w:jc w:val="left"/>
      <w:rPr>
        <w:rFonts w:ascii="Arial" w:hAnsi="Arial" w:eastAsia="Arial" w:cs="Arial"/>
        <w:color w:val="1C3942"/>
        <w:sz w:val="22"/>
        <w:szCs w:val="22"/>
      </w:rPr>
    </w:pPr>
    <w:r>
      <w:rPr/>
      <w:object>
        <v:shape id="ole_rId1" style="width:453.6pt;height:42.6pt" o:ole="">
          <v:imagedata r:id="rId2" o:title=""/>
        </v:shape>
        <o:OLEObject Type="Embed" ProgID="CorelDraw.Graphic.16" ShapeID="ole_rId1" DrawAspect="Content" ObjectID="_1502246513" r:id="rId1"/>
      </w:object>
    </w:r>
  </w:p>
</w:hdr>
</file>

<file path=word/settings.xml><?xml version="1.0" encoding="utf-8"?>
<w:settings xmlns:w="http://schemas.openxmlformats.org/wordprocessingml/2006/main">
  <w:zoom w:percent="14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Lucida Sans"/>
        <w:sz w:val="24"/>
        <w:szCs w:val="24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 w:default="1">
    <w:name w:val="Normal"/>
    <w:qFormat/>
    <w:rsid w:val="00727adf"/>
    <w:pPr>
      <w:widowControl/>
      <w:bidi w:val="0"/>
      <w:spacing w:before="0" w:after="0"/>
      <w:jc w:val="both"/>
    </w:pPr>
    <w:rPr>
      <w:rFonts w:ascii="Times New Roman" w:hAnsi="Times New Roman" w:eastAsia="NSimSun" w:cs="Lucida Sans"/>
      <w:color w:val="auto"/>
      <w:kern w:val="0"/>
      <w:sz w:val="24"/>
      <w:szCs w:val="24"/>
      <w:lang w:eastAsia="en-US" w:val="pt-BR" w:bidi="hi-IN"/>
    </w:rPr>
  </w:style>
  <w:style w:type="paragraph" w:styleId="Ttulo1">
    <w:name w:val="Heading 1"/>
    <w:basedOn w:val="Normal1"/>
    <w:next w:val="Normal1"/>
    <w:link w:val="Ttulo1Char"/>
    <w:uiPriority w:val="9"/>
    <w:qFormat/>
    <w:rsid w:val="00155cc3"/>
    <w:pPr>
      <w:keepNext w:val="true"/>
      <w:keepLines/>
      <w:spacing w:before="240" w:after="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1"/>
    <w:next w:val="Normal1"/>
    <w:link w:val="Ttulo2Char"/>
    <w:qFormat/>
    <w:rsid w:val="00727adf"/>
    <w:pPr>
      <w:keepNext w:val="true"/>
      <w:outlineLvl w:val="1"/>
    </w:pPr>
    <w:rPr>
      <w:b/>
      <w:szCs w:val="20"/>
      <w:lang w:eastAsia="pt-BR"/>
    </w:rPr>
  </w:style>
  <w:style w:type="paragraph" w:styleId="Ttulo3">
    <w:name w:val="Heading 3"/>
    <w:basedOn w:val="Normal1"/>
    <w:next w:val="Normal1"/>
    <w:link w:val="Ttulo3Char"/>
    <w:uiPriority w:val="9"/>
    <w:semiHidden/>
    <w:unhideWhenUsed/>
    <w:qFormat/>
    <w:rsid w:val="00155cc3"/>
    <w:pPr>
      <w:keepNext w:val="true"/>
      <w:keepLines/>
      <w:spacing w:before="40" w:after="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1"/>
    <w:next w:val="Normal1"/>
    <w:link w:val="Ttulo4Char"/>
    <w:uiPriority w:val="9"/>
    <w:unhideWhenUsed/>
    <w:qFormat/>
    <w:rsid w:val="00d714e1"/>
    <w:pPr>
      <w:keepNext w:val="true"/>
      <w:jc w:val="center"/>
      <w:outlineLvl w:val="3"/>
    </w:pPr>
    <w:rPr>
      <w:b/>
    </w:rPr>
  </w:style>
  <w:style w:type="paragraph" w:styleId="Ttulo5">
    <w:name w:val="Heading 5"/>
    <w:basedOn w:val="Normal1"/>
    <w:next w:val="Normal1"/>
    <w:qFormat/>
    <w:pPr>
      <w:keepNext w:val="true"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1"/>
    <w:next w:val="Normal1"/>
    <w:link w:val="Ttulo7Char"/>
    <w:uiPriority w:val="9"/>
    <w:semiHidden/>
    <w:unhideWhenUsed/>
    <w:qFormat/>
    <w:rsid w:val="00a55def"/>
    <w:pPr>
      <w:keepNext w:val="true"/>
      <w:keepLines/>
      <w:spacing w:before="40" w:after="0"/>
      <w:outlineLvl w:val="6"/>
    </w:pPr>
    <w:rPr>
      <w:rFonts w:ascii="Calibri Light" w:hAnsi="Calibri Light" w:eastAsia="" w:cs="" w:asciiTheme="majorHAnsi" w:cstheme="majorBidi" w:eastAsiaTheme="majorEastAsia" w:hAnsiTheme="majorHAnsi"/>
      <w:i/>
      <w:iCs/>
      <w:color w:val="1F4D78" w:themeColor="accent1" w:themeShade="7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2Char" w:customStyle="1">
    <w:name w:val="Título 2 Char"/>
    <w:link w:val="Ttulo2"/>
    <w:qFormat/>
    <w:rsid w:val="00727adf"/>
    <w:rPr>
      <w:rFonts w:ascii="Times New Roman" w:hAnsi="Times New Roman" w:eastAsia="Times New Roman" w:cs="Times New Roman"/>
      <w:b/>
      <w:sz w:val="24"/>
      <w:szCs w:val="20"/>
      <w:lang w:eastAsia="pt-BR"/>
    </w:rPr>
  </w:style>
  <w:style w:type="character" w:styleId="CabealhoChar" w:customStyle="1">
    <w:name w:val="Cabeçalho Char"/>
    <w:link w:val="Cabealho"/>
    <w:qFormat/>
    <w:rsid w:val="00727adf"/>
    <w:rPr>
      <w:rFonts w:ascii="Cambria" w:hAnsi="Cambria" w:eastAsia="MS Mincho" w:cs="Times New Roman"/>
      <w:sz w:val="24"/>
      <w:szCs w:val="24"/>
    </w:rPr>
  </w:style>
  <w:style w:type="character" w:styleId="RodapChar" w:customStyle="1">
    <w:name w:val="Rodapé Char"/>
    <w:link w:val="Rodap"/>
    <w:uiPriority w:val="99"/>
    <w:qFormat/>
    <w:rsid w:val="00727adf"/>
    <w:rPr>
      <w:rFonts w:ascii="Cambria" w:hAnsi="Cambria" w:eastAsia="MS Mincho" w:cs="Times New Roman"/>
      <w:sz w:val="24"/>
      <w:szCs w:val="24"/>
    </w:rPr>
  </w:style>
  <w:style w:type="character" w:styleId="RecuodecorpodetextoChar" w:customStyle="1">
    <w:name w:val="Recuo de corpo de texto Char"/>
    <w:link w:val="Recuodecorpodetexto"/>
    <w:qFormat/>
    <w:rsid w:val="00727adf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CorpodetextoChar" w:customStyle="1">
    <w:name w:val="Corpo de texto Char"/>
    <w:link w:val="Corpodetexto"/>
    <w:qFormat/>
    <w:rsid w:val="00727adf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Corpodetexto2Char" w:customStyle="1">
    <w:name w:val="Corpo de texto 2 Char"/>
    <w:link w:val="Corpodetexto2"/>
    <w:uiPriority w:val="99"/>
    <w:qFormat/>
    <w:rsid w:val="00b00899"/>
    <w:rPr>
      <w:rFonts w:ascii="Times New Roman" w:hAnsi="Times New Roman" w:eastAsia="MS Mincho" w:cs="Times New Roman"/>
      <w:sz w:val="28"/>
      <w:szCs w:val="28"/>
    </w:rPr>
  </w:style>
  <w:style w:type="character" w:styleId="Ttulo1Char" w:customStyle="1">
    <w:name w:val="Título 1 Char"/>
    <w:link w:val="Ttulo1"/>
    <w:uiPriority w:val="9"/>
    <w:qFormat/>
    <w:rsid w:val="00155cc3"/>
    <w:rPr>
      <w:rFonts w:ascii="Calibri Light" w:hAnsi="Calibri Light" w:eastAsia="Times New Roman" w:cs="Times New Roman"/>
      <w:color w:val="2E74B5"/>
      <w:sz w:val="32"/>
      <w:szCs w:val="32"/>
    </w:rPr>
  </w:style>
  <w:style w:type="character" w:styleId="Ttulo3Char" w:customStyle="1">
    <w:name w:val="Título 3 Char"/>
    <w:link w:val="Ttulo3"/>
    <w:uiPriority w:val="9"/>
    <w:semiHidden/>
    <w:qFormat/>
    <w:rsid w:val="00155cc3"/>
    <w:rPr>
      <w:rFonts w:ascii="Calibri Light" w:hAnsi="Calibri Light" w:eastAsia="Times New Roman" w:cs="Times New Roman"/>
      <w:color w:val="1F4D78"/>
      <w:sz w:val="24"/>
      <w:szCs w:val="24"/>
    </w:rPr>
  </w:style>
  <w:style w:type="character" w:styleId="Ttulo4Char" w:customStyle="1">
    <w:name w:val="Título 4 Char"/>
    <w:link w:val="Ttulo4"/>
    <w:uiPriority w:val="9"/>
    <w:qFormat/>
    <w:rsid w:val="00d714e1"/>
    <w:rPr>
      <w:rFonts w:ascii="Times New Roman" w:hAnsi="Times New Roman" w:eastAsia="MS Mincho" w:cs="Times New Roman"/>
      <w:b/>
      <w:sz w:val="24"/>
      <w:szCs w:val="24"/>
    </w:rPr>
  </w:style>
  <w:style w:type="character" w:styleId="TextodebaloChar" w:customStyle="1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styleId="Recuodecorpodetexto2Char" w:customStyle="1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styleId="Appleconvertedspace" w:customStyle="1">
    <w:name w:val="apple-converted-space"/>
    <w:qFormat/>
    <w:rsid w:val="00407584"/>
    <w:rPr/>
  </w:style>
  <w:style w:type="character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styleId="Corpodetexto3Char" w:customStyle="1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styleId="Parag2Char" w:customStyle="1">
    <w:name w:val="parag2 Char"/>
    <w:link w:val="parag2"/>
    <w:qFormat/>
    <w:rsid w:val="00a22ca8"/>
    <w:rPr>
      <w:rFonts w:eastAsia="Times New Roman"/>
      <w:sz w:val="24"/>
      <w:szCs w:val="24"/>
    </w:rPr>
  </w:style>
  <w:style w:type="character" w:styleId="TtuloChar" w:customStyle="1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styleId="CabealhodamensagemChar" w:customStyle="1">
    <w:name w:val="Cabeçalho da mensagem Char"/>
    <w:link w:val="Cabealhodamensagem"/>
    <w:uiPriority w:val="99"/>
    <w:semiHidden/>
    <w:qFormat/>
    <w:rsid w:val="009c0f42"/>
    <w:rPr>
      <w:rFonts w:ascii="Calibri Light" w:hAnsi="Calibri Light" w:eastAsia="Times New Roman" w:cs="Times New Roman"/>
      <w:sz w:val="24"/>
      <w:szCs w:val="24"/>
      <w:shd w:fill="CCCCCC" w:val="clear"/>
      <w:lang w:eastAsia="en-US"/>
    </w:rPr>
  </w:style>
  <w:style w:type="character" w:styleId="Ttulo7Char" w:customStyle="1">
    <w:name w:val="Título 7 Char"/>
    <w:basedOn w:val="DefaultParagraphFont"/>
    <w:link w:val="Ttulo7"/>
    <w:uiPriority w:val="9"/>
    <w:semiHidden/>
    <w:qFormat/>
    <w:rsid w:val="00a55def"/>
    <w:rPr>
      <w:rFonts w:ascii="Calibri Light" w:hAnsi="Calibri Light" w:eastAsia="" w:cs="" w:asciiTheme="majorHAnsi" w:cstheme="majorBidi" w:eastAsiaTheme="majorEastAsia" w:hAnsiTheme="majorHAns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1"/>
    <w:link w:val="CorpodetextoChar"/>
    <w:rsid w:val="00727adf"/>
    <w:pPr/>
    <w:rPr>
      <w:szCs w:val="20"/>
      <w:lang w:eastAsia="pt-BR"/>
    </w:rPr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before="0" w:after="0"/>
      <w:jc w:val="both"/>
    </w:pPr>
    <w:rPr>
      <w:rFonts w:ascii="Times New Roman" w:hAnsi="Times New Roman" w:eastAsia="NSimSun" w:cs="Lucida Sans"/>
      <w:color w:val="auto"/>
      <w:kern w:val="0"/>
      <w:sz w:val="24"/>
      <w:szCs w:val="24"/>
      <w:lang w:val="pt-BR" w:eastAsia="zh-CN" w:bidi="hi-IN"/>
    </w:rPr>
  </w:style>
  <w:style w:type="paragraph" w:styleId="Ttulododocumento">
    <w:name w:val="Title"/>
    <w:basedOn w:val="Normal1"/>
    <w:next w:val="Normal1"/>
    <w:link w:val="TtuloChar"/>
    <w:uiPriority w:val="10"/>
    <w:qFormat/>
    <w:rsid w:val="00ab01db"/>
    <w:pPr>
      <w:jc w:val="center"/>
    </w:pPr>
    <w:rPr>
      <w:b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1"/>
    <w:link w:val="CabealhoChar"/>
    <w:unhideWhenUsed/>
    <w:rsid w:val="00727adf"/>
    <w:pPr>
      <w:tabs>
        <w:tab w:val="clear" w:pos="720"/>
        <w:tab w:val="center" w:pos="4320" w:leader="none"/>
        <w:tab w:val="right" w:pos="8640" w:leader="none"/>
      </w:tabs>
    </w:pPr>
    <w:rPr/>
  </w:style>
  <w:style w:type="paragraph" w:styleId="Rodap">
    <w:name w:val="Footer"/>
    <w:basedOn w:val="Normal1"/>
    <w:link w:val="RodapChar"/>
    <w:uiPriority w:val="99"/>
    <w:unhideWhenUsed/>
    <w:rsid w:val="00727adf"/>
    <w:pPr>
      <w:tabs>
        <w:tab w:val="clear" w:pos="720"/>
        <w:tab w:val="center" w:pos="4320" w:leader="none"/>
        <w:tab w:val="right" w:pos="8640" w:leader="none"/>
      </w:tabs>
    </w:pPr>
    <w:rPr/>
  </w:style>
  <w:style w:type="paragraph" w:styleId="ListParagraph">
    <w:name w:val="List Paragraph"/>
    <w:basedOn w:val="Normal1"/>
    <w:uiPriority w:val="34"/>
    <w:qFormat/>
    <w:rsid w:val="00727adf"/>
    <w:pPr>
      <w:spacing w:before="0" w:after="0"/>
      <w:ind w:left="720" w:hanging="0"/>
      <w:contextualSpacing/>
    </w:pPr>
    <w:rPr/>
  </w:style>
  <w:style w:type="paragraph" w:styleId="Corpodotextorecuado">
    <w:name w:val="Body Text Indent"/>
    <w:basedOn w:val="Normal1"/>
    <w:link w:val="RecuodecorpodetextoChar"/>
    <w:rsid w:val="00727adf"/>
    <w:pPr>
      <w:ind w:left="720" w:hanging="0"/>
    </w:pPr>
    <w:rPr>
      <w:szCs w:val="20"/>
      <w:lang w:eastAsia="pt-BR"/>
    </w:rPr>
  </w:style>
  <w:style w:type="paragraph" w:styleId="BodyText2">
    <w:name w:val="Body Text 2"/>
    <w:basedOn w:val="Normal1"/>
    <w:link w:val="Corpodetexto2Char"/>
    <w:uiPriority w:val="99"/>
    <w:unhideWhenUsed/>
    <w:qFormat/>
    <w:rsid w:val="00b00899"/>
    <w:pPr/>
    <w:rPr>
      <w:sz w:val="28"/>
      <w:szCs w:val="28"/>
    </w:rPr>
  </w:style>
  <w:style w:type="paragraph" w:styleId="BalloonText">
    <w:name w:val="Balloon Text"/>
    <w:basedOn w:val="Normal1"/>
    <w:link w:val="TextodebaloChar"/>
    <w:uiPriority w:val="99"/>
    <w:semiHidden/>
    <w:unhideWhenUsed/>
    <w:qFormat/>
    <w:rsid w:val="00b13e1b"/>
    <w:pPr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1"/>
    <w:link w:val="Recuodecorpodetexto2Char"/>
    <w:uiPriority w:val="99"/>
    <w:unhideWhenUsed/>
    <w:qFormat/>
    <w:rsid w:val="00fd05a6"/>
    <w:pPr>
      <w:ind w:left="3686" w:hanging="0"/>
    </w:pPr>
    <w:rPr>
      <w:rFonts w:ascii="Calibri" w:hAnsi="Calibri"/>
    </w:rPr>
  </w:style>
  <w:style w:type="paragraph" w:styleId="NormalWeb">
    <w:name w:val="Normal (Web)"/>
    <w:basedOn w:val="Normal1"/>
    <w:uiPriority w:val="99"/>
    <w:unhideWhenUsed/>
    <w:qFormat/>
    <w:rsid w:val="00407584"/>
    <w:pPr>
      <w:spacing w:beforeAutospacing="1" w:afterAutospacing="1"/>
      <w:jc w:val="left"/>
    </w:pPr>
    <w:rPr>
      <w:lang w:eastAsia="pt-BR"/>
    </w:rPr>
  </w:style>
  <w:style w:type="paragraph" w:styleId="BodyText3">
    <w:name w:val="Body Text 3"/>
    <w:basedOn w:val="Normal1"/>
    <w:link w:val="Corpodetexto3Char"/>
    <w:uiPriority w:val="99"/>
    <w:unhideWhenUsed/>
    <w:qFormat/>
    <w:rsid w:val="005542f6"/>
    <w:pPr/>
    <w:rPr>
      <w:rFonts w:ascii="Calibri" w:hAnsi="Calibri" w:cs="Arial"/>
      <w:color w:val="1F1A17"/>
      <w:lang w:eastAsia="pt-BR"/>
    </w:rPr>
  </w:style>
  <w:style w:type="paragraph" w:styleId="Parag2" w:customStyle="1">
    <w:name w:val="parag2"/>
    <w:basedOn w:val="Normal1"/>
    <w:link w:val="parag2Char"/>
    <w:qFormat/>
    <w:rsid w:val="00a22ca8"/>
    <w:pPr>
      <w:spacing w:beforeAutospacing="1" w:afterAutospacing="1"/>
      <w:jc w:val="left"/>
    </w:pPr>
    <w:rPr>
      <w:lang w:eastAsia="pt-BR"/>
    </w:rPr>
  </w:style>
  <w:style w:type="paragraph" w:styleId="Cabedamensagemantes" w:customStyle="1">
    <w:name w:val="Cabeç. da mensagem antes"/>
    <w:basedOn w:val="MessageHeader"/>
    <w:next w:val="MessageHeader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clear" w:pos="720"/>
        <w:tab w:val="left" w:pos="1560" w:leader="none"/>
      </w:tabs>
      <w:spacing w:lineRule="atLeast" w:line="415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MessageHeader">
    <w:name w:val="Message Header"/>
    <w:basedOn w:val="Normal1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hAnsi="Calibri Light"/>
    </w:rPr>
  </w:style>
  <w:style w:type="paragraph" w:styleId="PargrafodaLista1" w:customStyle="1">
    <w:name w:val="Parágrafo da Lista1"/>
    <w:basedOn w:val="Normal1"/>
    <w:qFormat/>
    <w:rsid w:val="00190bf9"/>
    <w:pPr>
      <w:suppressAutoHyphens w:val="true"/>
      <w:spacing w:before="0" w:after="0"/>
      <w:ind w:left="720" w:hanging="0"/>
      <w:contextualSpacing/>
    </w:pPr>
    <w:rPr/>
  </w:style>
  <w:style w:type="paragraph" w:styleId="Estilo" w:customStyle="1">
    <w:name w:val="Estilo"/>
    <w:qFormat/>
    <w:rsid w:val="00a55def"/>
    <w:pPr>
      <w:widowControl w:val="false"/>
      <w:bidi w:val="0"/>
      <w:spacing w:before="0" w:after="0"/>
      <w:jc w:val="both"/>
    </w:pPr>
    <w:rPr>
      <w:rFonts w:ascii="Arial" w:hAnsi="Arial" w:cs="Arial" w:eastAsia="NSimSun"/>
      <w:color w:val="auto"/>
      <w:kern w:val="0"/>
      <w:sz w:val="24"/>
      <w:szCs w:val="24"/>
      <w:lang w:val="pt-BR" w:eastAsia="zh-CN" w:bidi="hi-IN"/>
    </w:rPr>
  </w:style>
  <w:style w:type="paragraph" w:styleId="Default" w:customStyle="1">
    <w:name w:val="Default"/>
    <w:qFormat/>
    <w:rsid w:val="007c5142"/>
    <w:pPr>
      <w:widowControl/>
      <w:bidi w:val="0"/>
      <w:spacing w:before="0" w:after="0"/>
      <w:jc w:val="both"/>
    </w:pPr>
    <w:rPr>
      <w:rFonts w:ascii="Times New Roman" w:hAnsi="Times New Roman" w:eastAsia="NSimSun" w:cs="Lucida Sans"/>
      <w:color w:val="000000"/>
      <w:kern w:val="0"/>
      <w:sz w:val="24"/>
      <w:szCs w:val="24"/>
      <w:lang w:val="pt-BR" w:eastAsia="zh-CN" w:bidi="hi-IN"/>
    </w:rPr>
  </w:style>
  <w:style w:type="paragraph" w:styleId="Subttulo">
    <w:name w:val="Subtitle"/>
    <w:basedOn w:val="Normal1"/>
    <w:next w:val="Normal1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6c465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atendimento@caudf.gov.br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ibsMAgCpnGPwV/hnQQloqb7lNWlg==">AMUW2mWLfWYShW3HXPC9MWb052mGTfhHO1/Z5PsG1dKSXTHl+Ux01c13fMAENSV4Qc7cV6QUyP7dJvi21m5LpWnilAJOXKpCixaWqnHoR+hcBqMisJhDCDg=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19</TotalTime>
  <Application>LibreOffice/7.0.4.2$Windows_X86_64 LibreOffice_project/dcf040e67528d9187c66b2379df5ea4407429775</Application>
  <AppVersion>15.0000</AppVersion>
  <Pages>2</Pages>
  <Words>337</Words>
  <Characters>2062</Characters>
  <CharactersWithSpaces>2455</CharactersWithSpaces>
  <Paragraphs>73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2021-03-08T09:00:00Z</dcterms:created>
  <dc:creator>Anderson Viana</dc:creator>
  <dc:description/>
  <dc:language>pt-BR</dc:language>
  <cp:lastModifiedBy/>
  <dcterms:modified xsi:type="dcterms:W3CDTF">2021-03-15T10:07:05Z</dcterms:modified>
  <cp:revision>6</cp:revision>
  <dc:subject/>
  <dc:title/>
</cp:coreProperties>
</file>