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759FC" w14:textId="1282859D" w:rsidR="008A2F65" w:rsidRPr="003F1445" w:rsidRDefault="00B120DF" w:rsidP="00C301D1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F1445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3F1445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3F1445">
        <w:rPr>
          <w:rFonts w:ascii="Times New Roman" w:eastAsia="Verdana" w:hAnsi="Times New Roman"/>
          <w:sz w:val="22"/>
          <w:szCs w:val="22"/>
        </w:rPr>
        <w:t xml:space="preserve">, </w:t>
      </w:r>
      <w:r w:rsidR="00A07518">
        <w:rPr>
          <w:rFonts w:ascii="Times New Roman" w:eastAsia="Verdana" w:hAnsi="Times New Roman"/>
          <w:sz w:val="22"/>
          <w:szCs w:val="22"/>
        </w:rPr>
        <w:t xml:space="preserve">no dia </w:t>
      </w:r>
      <w:r w:rsidR="00BD36A8">
        <w:rPr>
          <w:rFonts w:ascii="Times New Roman" w:eastAsia="Verdana" w:hAnsi="Times New Roman"/>
          <w:sz w:val="22"/>
          <w:szCs w:val="22"/>
        </w:rPr>
        <w:t>09</w:t>
      </w:r>
      <w:r w:rsidR="00B622BF">
        <w:rPr>
          <w:rFonts w:ascii="Times New Roman" w:eastAsia="Verdana" w:hAnsi="Times New Roman"/>
          <w:sz w:val="22"/>
          <w:szCs w:val="22"/>
        </w:rPr>
        <w:t xml:space="preserve"> de </w:t>
      </w:r>
      <w:r w:rsidR="00CB4A67">
        <w:rPr>
          <w:rFonts w:ascii="Times New Roman" w:eastAsia="Verdana" w:hAnsi="Times New Roman"/>
          <w:sz w:val="22"/>
          <w:szCs w:val="22"/>
        </w:rPr>
        <w:t xml:space="preserve">dezembro </w:t>
      </w:r>
      <w:r w:rsidR="00B622BF">
        <w:rPr>
          <w:rFonts w:ascii="Times New Roman" w:eastAsia="Verdana" w:hAnsi="Times New Roman"/>
          <w:sz w:val="22"/>
          <w:szCs w:val="22"/>
        </w:rPr>
        <w:t>de</w:t>
      </w:r>
      <w:r w:rsidR="001750CC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3F1445">
        <w:rPr>
          <w:rFonts w:ascii="Times New Roman" w:eastAsia="Verdana" w:hAnsi="Times New Roman"/>
          <w:sz w:val="22"/>
          <w:szCs w:val="22"/>
        </w:rPr>
        <w:t>20</w:t>
      </w:r>
      <w:r w:rsidR="001750CC">
        <w:rPr>
          <w:rFonts w:ascii="Times New Roman" w:eastAsia="Verdana" w:hAnsi="Times New Roman"/>
          <w:sz w:val="22"/>
          <w:szCs w:val="22"/>
        </w:rPr>
        <w:t>2</w:t>
      </w:r>
      <w:r w:rsidR="00411E3B">
        <w:rPr>
          <w:rFonts w:ascii="Times New Roman" w:eastAsia="Verdana" w:hAnsi="Times New Roman"/>
          <w:sz w:val="22"/>
          <w:szCs w:val="22"/>
        </w:rPr>
        <w:t>1</w:t>
      </w:r>
      <w:r w:rsidR="00D31082" w:rsidRPr="003F1445">
        <w:rPr>
          <w:rFonts w:ascii="Times New Roman" w:eastAsia="Verdana" w:hAnsi="Times New Roman"/>
          <w:sz w:val="22"/>
          <w:szCs w:val="22"/>
        </w:rPr>
        <w:t>, analisando o processo</w:t>
      </w:r>
      <w:r w:rsidR="00537FB8" w:rsidRPr="003F1445">
        <w:rPr>
          <w:rFonts w:ascii="Times New Roman" w:eastAsia="Verdana" w:hAnsi="Times New Roman"/>
          <w:sz w:val="22"/>
          <w:szCs w:val="22"/>
        </w:rPr>
        <w:t xml:space="preserve">, </w:t>
      </w:r>
      <w:r w:rsidR="00411E3B">
        <w:rPr>
          <w:rFonts w:ascii="Times New Roman" w:eastAsia="Verdana" w:hAnsi="Times New Roman"/>
          <w:sz w:val="22"/>
          <w:szCs w:val="22"/>
        </w:rPr>
        <w:t xml:space="preserve">bem como o </w:t>
      </w:r>
      <w:r w:rsidR="00E3572C">
        <w:rPr>
          <w:rFonts w:ascii="Times New Roman" w:eastAsia="Verdana" w:hAnsi="Times New Roman"/>
          <w:sz w:val="22"/>
          <w:szCs w:val="22"/>
        </w:rPr>
        <w:t>Parecer</w:t>
      </w:r>
      <w:r w:rsidR="00411E3B">
        <w:rPr>
          <w:rFonts w:ascii="Times New Roman" w:eastAsia="Verdana" w:hAnsi="Times New Roman"/>
          <w:sz w:val="22"/>
          <w:szCs w:val="22"/>
        </w:rPr>
        <w:t xml:space="preserve"> Técnico 0</w:t>
      </w:r>
      <w:r w:rsidR="00CB4A67">
        <w:rPr>
          <w:rFonts w:ascii="Times New Roman" w:eastAsia="Verdana" w:hAnsi="Times New Roman"/>
          <w:sz w:val="22"/>
          <w:szCs w:val="22"/>
        </w:rPr>
        <w:t>2</w:t>
      </w:r>
      <w:r w:rsidR="00411E3B">
        <w:rPr>
          <w:rFonts w:ascii="Times New Roman" w:eastAsia="Verdana" w:hAnsi="Times New Roman"/>
          <w:sz w:val="22"/>
          <w:szCs w:val="22"/>
        </w:rPr>
        <w:t>/2021</w:t>
      </w:r>
      <w:r w:rsidR="00AB1058">
        <w:rPr>
          <w:rFonts w:ascii="Times New Roman" w:eastAsia="Verdana" w:hAnsi="Times New Roman"/>
          <w:sz w:val="22"/>
          <w:szCs w:val="22"/>
        </w:rPr>
        <w:t xml:space="preserve">, referente a necessidade da retomada de fase processual do processo </w:t>
      </w:r>
      <w:r w:rsidR="00CB4A67">
        <w:rPr>
          <w:rFonts w:ascii="Times New Roman" w:eastAsia="Verdana" w:hAnsi="Times New Roman"/>
          <w:sz w:val="22"/>
          <w:szCs w:val="22"/>
        </w:rPr>
        <w:t>1004417</w:t>
      </w:r>
      <w:r w:rsidR="00AB1058">
        <w:rPr>
          <w:rFonts w:ascii="Times New Roman" w:eastAsia="Verdana" w:hAnsi="Times New Roman"/>
          <w:sz w:val="22"/>
          <w:szCs w:val="22"/>
        </w:rPr>
        <w:t>/2019, e</w:t>
      </w:r>
    </w:p>
    <w:p w14:paraId="79B3E81E" w14:textId="77777777" w:rsidR="008A2F65" w:rsidRPr="003F1445" w:rsidRDefault="008A2F65" w:rsidP="00A80B62">
      <w:pPr>
        <w:spacing w:line="276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05DCC35C" w14:textId="6AF970E0" w:rsidR="00B622BF" w:rsidRPr="00C301D1" w:rsidRDefault="00F044E6" w:rsidP="00C301D1">
      <w:pPr>
        <w:ind w:right="142"/>
        <w:contextualSpacing/>
        <w:mirrorIndents/>
        <w:jc w:val="both"/>
        <w:rPr>
          <w:rFonts w:ascii="Times New Roman" w:eastAsia="Verdana" w:hAnsi="Times New Roman"/>
          <w:i/>
          <w:iCs/>
          <w:sz w:val="22"/>
          <w:szCs w:val="22"/>
        </w:rPr>
      </w:pPr>
      <w:r w:rsidRPr="003F1445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C301D1">
        <w:rPr>
          <w:rFonts w:ascii="Times New Roman" w:eastAsia="Verdana" w:hAnsi="Times New Roman"/>
          <w:sz w:val="22"/>
          <w:szCs w:val="22"/>
        </w:rPr>
        <w:t>“</w:t>
      </w:r>
      <w:r w:rsidRPr="00C301D1">
        <w:rPr>
          <w:rFonts w:ascii="Times New Roman" w:eastAsia="Verdana" w:hAnsi="Times New Roman"/>
          <w:i/>
          <w:iCs/>
          <w:sz w:val="22"/>
          <w:szCs w:val="22"/>
        </w:rPr>
        <w:t xml:space="preserve">O CAU/BR e os </w:t>
      </w:r>
      <w:proofErr w:type="spellStart"/>
      <w:r w:rsidRPr="00C301D1">
        <w:rPr>
          <w:rFonts w:ascii="Times New Roman" w:eastAsia="Verdana" w:hAnsi="Times New Roman"/>
          <w:i/>
          <w:iCs/>
          <w:sz w:val="22"/>
          <w:szCs w:val="22"/>
        </w:rPr>
        <w:t>CAUs</w:t>
      </w:r>
      <w:proofErr w:type="spellEnd"/>
      <w:r w:rsidRPr="00C301D1">
        <w:rPr>
          <w:rFonts w:ascii="Times New Roman" w:eastAsia="Verdana" w:hAnsi="Times New Roman"/>
          <w:i/>
          <w:iCs/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C301D1">
        <w:rPr>
          <w:rFonts w:ascii="Times New Roman" w:eastAsia="Verdana" w:hAnsi="Times New Roman"/>
          <w:i/>
          <w:iCs/>
          <w:sz w:val="22"/>
          <w:szCs w:val="22"/>
        </w:rPr>
        <w:t>io da arquitetura e urbanismo”;</w:t>
      </w:r>
    </w:p>
    <w:p w14:paraId="7E6C1E82" w14:textId="77777777" w:rsidR="00C301D1" w:rsidRDefault="00C301D1" w:rsidP="00C301D1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06B3096D" w14:textId="0AB37984" w:rsidR="00D533D5" w:rsidRDefault="00D533D5" w:rsidP="00D533D5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  <w:r w:rsidRPr="00FD352C">
        <w:rPr>
          <w:rFonts w:ascii="Times New Roman" w:eastAsia="Verdana" w:hAnsi="Times New Roman"/>
          <w:sz w:val="22"/>
          <w:szCs w:val="22"/>
        </w:rPr>
        <w:t xml:space="preserve">O processo em referência trata de denúncia </w:t>
      </w:r>
      <w:r>
        <w:rPr>
          <w:rFonts w:ascii="Times New Roman" w:eastAsia="Verdana" w:hAnsi="Times New Roman"/>
          <w:sz w:val="22"/>
          <w:szCs w:val="22"/>
        </w:rPr>
        <w:t xml:space="preserve">do Senhor </w:t>
      </w:r>
      <w:r w:rsidR="0000255C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00255C">
        <w:rPr>
          <w:rFonts w:ascii="Times New Roman" w:hAnsi="Times New Roman"/>
          <w:sz w:val="22"/>
          <w:szCs w:val="22"/>
        </w:rPr>
        <w:t xml:space="preserve"> </w:t>
      </w:r>
      <w:r w:rsidRPr="00FD352C">
        <w:rPr>
          <w:rFonts w:ascii="Times New Roman" w:eastAsia="Verdana" w:hAnsi="Times New Roman"/>
          <w:sz w:val="22"/>
          <w:szCs w:val="22"/>
        </w:rPr>
        <w:t xml:space="preserve">em desfavor da </w:t>
      </w:r>
      <w:r>
        <w:rPr>
          <w:rFonts w:ascii="Times New Roman" w:eastAsia="Verdana" w:hAnsi="Times New Roman"/>
          <w:sz w:val="22"/>
          <w:szCs w:val="22"/>
        </w:rPr>
        <w:t xml:space="preserve">arq. e urb. </w:t>
      </w:r>
      <w:r w:rsidR="0000255C">
        <w:rPr>
          <w:rFonts w:ascii="Times New Roman" w:hAnsi="Times New Roman"/>
          <w:sz w:val="22"/>
          <w:szCs w:val="22"/>
          <w:highlight w:val="black"/>
        </w:rPr>
        <w:t>XXXXXXXXXXXXXXXXXXXXXXXXXXX</w:t>
      </w:r>
      <w:r>
        <w:rPr>
          <w:rFonts w:ascii="Times New Roman" w:eastAsia="Verdana" w:hAnsi="Times New Roman"/>
          <w:sz w:val="22"/>
          <w:szCs w:val="22"/>
        </w:rPr>
        <w:t xml:space="preserve">, </w:t>
      </w:r>
      <w:r w:rsidRPr="00FD352C">
        <w:rPr>
          <w:rFonts w:ascii="Times New Roman" w:eastAsia="Verdana" w:hAnsi="Times New Roman"/>
          <w:sz w:val="22"/>
          <w:szCs w:val="22"/>
        </w:rPr>
        <w:t xml:space="preserve">por </w:t>
      </w:r>
      <w:r>
        <w:rPr>
          <w:rFonts w:ascii="Times New Roman" w:eastAsia="Verdana" w:hAnsi="Times New Roman"/>
          <w:sz w:val="22"/>
          <w:szCs w:val="22"/>
        </w:rPr>
        <w:t>supostas irregularidades</w:t>
      </w:r>
      <w:r w:rsidRPr="00FD352C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na prest</w:t>
      </w:r>
      <w:r w:rsidR="00E3572C">
        <w:rPr>
          <w:rFonts w:ascii="Times New Roman" w:eastAsia="Verdana" w:hAnsi="Times New Roman"/>
          <w:sz w:val="22"/>
          <w:szCs w:val="22"/>
        </w:rPr>
        <w:t>ação de serviços de arquitetura;</w:t>
      </w:r>
    </w:p>
    <w:p w14:paraId="1D7D45AF" w14:textId="77777777" w:rsidR="00D533D5" w:rsidRPr="00FD352C" w:rsidRDefault="00D533D5" w:rsidP="00D533D5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69E70F0E" w14:textId="02255EFA" w:rsidR="00D533D5" w:rsidRDefault="00D533D5" w:rsidP="00C301D1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Juntamente com a</w:t>
      </w:r>
      <w:r w:rsidRPr="00FD352C">
        <w:rPr>
          <w:rFonts w:ascii="Times New Roman" w:eastAsia="Verdana" w:hAnsi="Times New Roman"/>
          <w:sz w:val="22"/>
          <w:szCs w:val="22"/>
        </w:rPr>
        <w:t xml:space="preserve"> denúncia </w:t>
      </w:r>
      <w:r>
        <w:rPr>
          <w:rFonts w:ascii="Times New Roman" w:eastAsia="Verdana" w:hAnsi="Times New Roman"/>
          <w:sz w:val="22"/>
          <w:szCs w:val="22"/>
        </w:rPr>
        <w:t xml:space="preserve">constante das </w:t>
      </w:r>
      <w:r w:rsidRPr="00FD352C">
        <w:rPr>
          <w:rFonts w:ascii="Times New Roman" w:eastAsia="Verdana" w:hAnsi="Times New Roman"/>
          <w:sz w:val="22"/>
          <w:szCs w:val="22"/>
        </w:rPr>
        <w:t>(fls. 0</w:t>
      </w:r>
      <w:r>
        <w:rPr>
          <w:rFonts w:ascii="Times New Roman" w:eastAsia="Verdana" w:hAnsi="Times New Roman"/>
          <w:sz w:val="22"/>
          <w:szCs w:val="22"/>
        </w:rPr>
        <w:t>2</w:t>
      </w:r>
      <w:r w:rsidRPr="00FD352C">
        <w:rPr>
          <w:rFonts w:ascii="Times New Roman" w:eastAsia="Verdana" w:hAnsi="Times New Roman"/>
          <w:sz w:val="22"/>
          <w:szCs w:val="22"/>
        </w:rPr>
        <w:t>-0</w:t>
      </w:r>
      <w:r>
        <w:rPr>
          <w:rFonts w:ascii="Times New Roman" w:eastAsia="Verdana" w:hAnsi="Times New Roman"/>
          <w:sz w:val="22"/>
          <w:szCs w:val="22"/>
        </w:rPr>
        <w:t>8</w:t>
      </w:r>
      <w:r w:rsidRPr="00FD352C">
        <w:rPr>
          <w:rFonts w:ascii="Times New Roman" w:eastAsia="Verdana" w:hAnsi="Times New Roman"/>
          <w:sz w:val="22"/>
          <w:szCs w:val="22"/>
        </w:rPr>
        <w:t>)</w:t>
      </w:r>
      <w:r>
        <w:rPr>
          <w:rFonts w:ascii="Times New Roman" w:eastAsia="Verdana" w:hAnsi="Times New Roman"/>
          <w:sz w:val="22"/>
          <w:szCs w:val="22"/>
        </w:rPr>
        <w:t xml:space="preserve"> foram anexados o documento de protocolo do Procon/DF registrado sob o </w:t>
      </w:r>
      <w:r w:rsidRPr="006019C2">
        <w:rPr>
          <w:rFonts w:ascii="Times New Roman" w:hAnsi="Times New Roman"/>
          <w:sz w:val="22"/>
          <w:szCs w:val="22"/>
          <w:shd w:val="clear" w:color="auto" w:fill="FFFFFF"/>
          <w:lang w:bidi="he-IL"/>
        </w:rPr>
        <w:t xml:space="preserve">nº </w:t>
      </w:r>
      <w:r>
        <w:rPr>
          <w:rFonts w:ascii="Times New Roman" w:eastAsia="Verdana" w:hAnsi="Times New Roman"/>
          <w:sz w:val="22"/>
          <w:szCs w:val="22"/>
        </w:rPr>
        <w:t>53-001.009.19-0049933, o carimbo da prancha de arquitetura assinada pela denunciada, a planta baixa da edificação enviada ao denunciante, o recibo</w:t>
      </w:r>
      <w:r w:rsidR="00E3572C">
        <w:rPr>
          <w:rFonts w:ascii="Times New Roman" w:eastAsia="Verdana" w:hAnsi="Times New Roman"/>
          <w:sz w:val="22"/>
          <w:szCs w:val="22"/>
        </w:rPr>
        <w:t xml:space="preserve"> de pagamento do serviço </w:t>
      </w:r>
      <w:r>
        <w:rPr>
          <w:rFonts w:ascii="Times New Roman" w:eastAsia="Verdana" w:hAnsi="Times New Roman"/>
          <w:sz w:val="22"/>
          <w:szCs w:val="22"/>
        </w:rPr>
        <w:t>e o cartão de visitas da profissional, conforme Relatório de Instrução (fl.09)</w:t>
      </w:r>
      <w:r w:rsidR="00E3572C">
        <w:rPr>
          <w:rFonts w:ascii="Times New Roman" w:eastAsia="Verdana" w:hAnsi="Times New Roman"/>
          <w:sz w:val="22"/>
          <w:szCs w:val="22"/>
        </w:rPr>
        <w:t>;</w:t>
      </w:r>
    </w:p>
    <w:p w14:paraId="7F203E8D" w14:textId="081B6202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0D99863C" w14:textId="44DEDC42" w:rsidR="00D533D5" w:rsidRDefault="00D533D5" w:rsidP="00D533D5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A denúncia em questão foi encaminhada para a Comi</w:t>
      </w:r>
      <w:r w:rsidR="00E3572C">
        <w:rPr>
          <w:rFonts w:ascii="Times New Roman" w:eastAsia="Verdana" w:hAnsi="Times New Roman"/>
          <w:sz w:val="22"/>
          <w:szCs w:val="22"/>
        </w:rPr>
        <w:t>ssão de Ética no dia 06 de dezembro de 2019;</w:t>
      </w:r>
    </w:p>
    <w:p w14:paraId="55BF51B6" w14:textId="77777777" w:rsidR="00D533D5" w:rsidRDefault="00D533D5" w:rsidP="00D533D5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27AE8983" w14:textId="160BAEC4" w:rsidR="00D533D5" w:rsidRDefault="00D533D5" w:rsidP="00E3572C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A denunciante foi citada, por meio </w:t>
      </w:r>
      <w:r w:rsidR="00E3572C">
        <w:rPr>
          <w:rFonts w:ascii="Times New Roman" w:eastAsia="Verdana" w:hAnsi="Times New Roman"/>
          <w:sz w:val="22"/>
          <w:szCs w:val="22"/>
        </w:rPr>
        <w:t xml:space="preserve">do Ofício 04/2020, datado de 18 de fevereiro de </w:t>
      </w:r>
      <w:r>
        <w:rPr>
          <w:rFonts w:ascii="Times New Roman" w:eastAsia="Verdana" w:hAnsi="Times New Roman"/>
          <w:sz w:val="22"/>
          <w:szCs w:val="22"/>
        </w:rPr>
        <w:t xml:space="preserve">2020, (AR constante da fl. 12) para manifestar-se sobre a denúncia, mas não </w:t>
      </w:r>
      <w:r w:rsidR="00E3572C">
        <w:rPr>
          <w:rFonts w:ascii="Times New Roman" w:eastAsia="Verdana" w:hAnsi="Times New Roman"/>
          <w:sz w:val="22"/>
          <w:szCs w:val="22"/>
        </w:rPr>
        <w:t>apresentou nenhuma manifestação;</w:t>
      </w:r>
    </w:p>
    <w:p w14:paraId="6DDE2A9F" w14:textId="77777777" w:rsidR="00D533D5" w:rsidRDefault="00D533D5" w:rsidP="00D533D5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7F161343" w14:textId="0526E78A" w:rsidR="00D533D5" w:rsidRDefault="00D533D5" w:rsidP="00C301D1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O então Relator, por meio do Relato e Voto, datado de 22</w:t>
      </w:r>
      <w:r w:rsidR="00E3572C">
        <w:rPr>
          <w:rFonts w:ascii="Times New Roman" w:eastAsia="Verdana" w:hAnsi="Times New Roman"/>
          <w:sz w:val="22"/>
          <w:szCs w:val="22"/>
        </w:rPr>
        <w:t xml:space="preserve"> de abril de </w:t>
      </w:r>
      <w:r>
        <w:rPr>
          <w:rFonts w:ascii="Times New Roman" w:eastAsia="Verdana" w:hAnsi="Times New Roman"/>
          <w:sz w:val="22"/>
          <w:szCs w:val="22"/>
        </w:rPr>
        <w:t xml:space="preserve">2020, votou pela admissibilidade da denúncia por indício de cometimento de falta ética da arq. e urb. </w:t>
      </w:r>
      <w:r w:rsidR="0000255C">
        <w:rPr>
          <w:rFonts w:ascii="Times New Roman" w:hAnsi="Times New Roman"/>
          <w:sz w:val="22"/>
          <w:szCs w:val="22"/>
          <w:highlight w:val="black"/>
        </w:rPr>
        <w:t>XXXXXXXXX</w:t>
      </w:r>
      <w:r w:rsidR="0000255C">
        <w:rPr>
          <w:rFonts w:ascii="Times New Roman" w:hAnsi="Times New Roman"/>
          <w:sz w:val="22"/>
          <w:szCs w:val="22"/>
        </w:rPr>
        <w:t xml:space="preserve"> </w:t>
      </w:r>
      <w:r w:rsidR="0000255C">
        <w:rPr>
          <w:rFonts w:ascii="Times New Roman" w:hAnsi="Times New Roman"/>
          <w:sz w:val="22"/>
          <w:szCs w:val="22"/>
          <w:highlight w:val="black"/>
        </w:rPr>
        <w:t>XXXXXXXXXXXXXXXXXX</w:t>
      </w:r>
      <w:r>
        <w:rPr>
          <w:rFonts w:ascii="Times New Roman" w:eastAsia="Verdana" w:hAnsi="Times New Roman"/>
          <w:sz w:val="22"/>
          <w:szCs w:val="22"/>
        </w:rPr>
        <w:t xml:space="preserve">, com fulcro no art. 18, XII, combinados com os itens 3.2.6, 3.2.12 e 5.2.13 do Código de </w:t>
      </w:r>
      <w:r w:rsidR="0000255C">
        <w:rPr>
          <w:rFonts w:ascii="Times New Roman" w:eastAsia="Verdana" w:hAnsi="Times New Roman"/>
          <w:sz w:val="22"/>
          <w:szCs w:val="22"/>
        </w:rPr>
        <w:t>É</w:t>
      </w:r>
      <w:r>
        <w:rPr>
          <w:rFonts w:ascii="Times New Roman" w:eastAsia="Verdana" w:hAnsi="Times New Roman"/>
          <w:sz w:val="22"/>
          <w:szCs w:val="22"/>
        </w:rPr>
        <w:t>tica e Disciplina do CAU/BR. A CED, no dia 24</w:t>
      </w:r>
      <w:r w:rsidR="00E3572C" w:rsidRPr="00E3572C">
        <w:rPr>
          <w:rFonts w:ascii="Times New Roman" w:eastAsia="Verdana" w:hAnsi="Times New Roman"/>
          <w:sz w:val="22"/>
          <w:szCs w:val="22"/>
        </w:rPr>
        <w:t xml:space="preserve"> </w:t>
      </w:r>
      <w:r w:rsidR="00E3572C">
        <w:rPr>
          <w:rFonts w:ascii="Times New Roman" w:eastAsia="Verdana" w:hAnsi="Times New Roman"/>
          <w:sz w:val="22"/>
          <w:szCs w:val="22"/>
        </w:rPr>
        <w:t>de abril de 2020</w:t>
      </w:r>
      <w:r>
        <w:rPr>
          <w:rFonts w:ascii="Times New Roman" w:eastAsia="Verdana" w:hAnsi="Times New Roman"/>
          <w:sz w:val="22"/>
          <w:szCs w:val="22"/>
        </w:rPr>
        <w:t>, deliberou por aprovar o relato e voto pela admissibilidade da denúncia, conforme a Deliberação 003/</w:t>
      </w:r>
      <w:r w:rsidR="00E3572C">
        <w:rPr>
          <w:rFonts w:ascii="Times New Roman" w:eastAsia="Verdana" w:hAnsi="Times New Roman"/>
          <w:sz w:val="22"/>
          <w:szCs w:val="22"/>
        </w:rPr>
        <w:t>2020 – CED-CAU/DF, (fls15 a 17);</w:t>
      </w:r>
    </w:p>
    <w:p w14:paraId="0CEDFB23" w14:textId="77777777" w:rsidR="00D533D5" w:rsidRDefault="00D533D5" w:rsidP="00D533D5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20C822B1" w14:textId="1BF6575D" w:rsidR="00D533D5" w:rsidRDefault="00D533D5" w:rsidP="00C4031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Constam do processo ofícios, documentos e Aviso de Recebimento das partes (</w:t>
      </w:r>
      <w:proofErr w:type="spellStart"/>
      <w:r>
        <w:rPr>
          <w:rFonts w:ascii="Times New Roman" w:eastAsia="Verdana" w:hAnsi="Times New Roman"/>
          <w:sz w:val="22"/>
          <w:szCs w:val="22"/>
        </w:rPr>
        <w:t>fls</w:t>
      </w:r>
      <w:proofErr w:type="spellEnd"/>
      <w:r>
        <w:rPr>
          <w:rFonts w:ascii="Times New Roman" w:eastAsia="Verdana" w:hAnsi="Times New Roman"/>
          <w:sz w:val="22"/>
          <w:szCs w:val="22"/>
        </w:rPr>
        <w:t xml:space="preserve"> 18 a 27), que comprovam que os </w:t>
      </w:r>
      <w:r w:rsidR="00E3572C">
        <w:rPr>
          <w:rFonts w:ascii="Times New Roman" w:eastAsia="Verdana" w:hAnsi="Times New Roman"/>
          <w:sz w:val="22"/>
          <w:szCs w:val="22"/>
        </w:rPr>
        <w:t>interessados foram devidamente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E3572C">
        <w:rPr>
          <w:rFonts w:ascii="Times New Roman" w:eastAsia="Verdana" w:hAnsi="Times New Roman"/>
          <w:sz w:val="22"/>
          <w:szCs w:val="22"/>
        </w:rPr>
        <w:t>informados</w:t>
      </w:r>
      <w:r>
        <w:rPr>
          <w:rFonts w:ascii="Times New Roman" w:eastAsia="Verdana" w:hAnsi="Times New Roman"/>
          <w:sz w:val="22"/>
          <w:szCs w:val="22"/>
        </w:rPr>
        <w:t xml:space="preserve"> da decisão de admissibilidade acima mencionada, contudo a denunciante, apesar de ter sido devidamente not</w:t>
      </w:r>
      <w:r w:rsidR="00E3572C">
        <w:rPr>
          <w:rFonts w:ascii="Times New Roman" w:eastAsia="Verdana" w:hAnsi="Times New Roman"/>
          <w:sz w:val="22"/>
          <w:szCs w:val="22"/>
        </w:rPr>
        <w:t>ificada, não apresentou defesa;</w:t>
      </w:r>
    </w:p>
    <w:p w14:paraId="38E7A3E3" w14:textId="77777777" w:rsidR="00D533D5" w:rsidRDefault="00D533D5" w:rsidP="00C4031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9870F29" w14:textId="40B2F068" w:rsidR="00D533D5" w:rsidRDefault="00D533D5" w:rsidP="00C4031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O nov</w:t>
      </w:r>
      <w:r w:rsidR="00E3572C">
        <w:rPr>
          <w:rFonts w:ascii="Times New Roman" w:eastAsia="Verdana" w:hAnsi="Times New Roman"/>
          <w:sz w:val="22"/>
          <w:szCs w:val="22"/>
        </w:rPr>
        <w:t xml:space="preserve">o Relator do processo, em 23 de setembro de </w:t>
      </w:r>
      <w:r>
        <w:rPr>
          <w:rFonts w:ascii="Times New Roman" w:eastAsia="Verdana" w:hAnsi="Times New Roman"/>
          <w:sz w:val="22"/>
          <w:szCs w:val="22"/>
        </w:rPr>
        <w:t>2021, emitiu Relato e Voto final indicando a penalidade de advertência pública e multa de quatro anuidades para a denunciada em questão</w:t>
      </w:r>
      <w:r w:rsidR="00E3572C">
        <w:rPr>
          <w:rFonts w:ascii="Times New Roman" w:eastAsia="Verdana" w:hAnsi="Times New Roman"/>
          <w:sz w:val="22"/>
          <w:szCs w:val="22"/>
        </w:rPr>
        <w:t>;</w:t>
      </w:r>
    </w:p>
    <w:p w14:paraId="3D5D6D9D" w14:textId="77777777" w:rsidR="00D533D5" w:rsidRDefault="00D533D5" w:rsidP="00C4031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4442F215" w14:textId="0A4FD42E" w:rsidR="00D533D5" w:rsidRDefault="00D533D5" w:rsidP="00C40318">
      <w:pPr>
        <w:spacing w:after="120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No mesmo dia o processo foi relatado na reunião ordinária da CED, a qual Deliberou por aprovar o relato e voto do conselheiro relator </w:t>
      </w:r>
      <w:proofErr w:type="gramStart"/>
      <w:r>
        <w:rPr>
          <w:rFonts w:ascii="Times New Roman" w:eastAsia="Verdana" w:hAnsi="Times New Roman"/>
          <w:sz w:val="22"/>
          <w:szCs w:val="22"/>
        </w:rPr>
        <w:t>( fl.</w:t>
      </w:r>
      <w:proofErr w:type="gramEnd"/>
      <w:r>
        <w:rPr>
          <w:rFonts w:ascii="Times New Roman" w:eastAsia="Verdana" w:hAnsi="Times New Roman"/>
          <w:sz w:val="22"/>
          <w:szCs w:val="22"/>
        </w:rPr>
        <w:t xml:space="preserve"> 32), ocorre que, segundo o </w:t>
      </w:r>
      <w:r w:rsidR="00241849">
        <w:rPr>
          <w:rFonts w:ascii="Times New Roman" w:eastAsia="Verdana" w:hAnsi="Times New Roman"/>
          <w:sz w:val="22"/>
          <w:szCs w:val="22"/>
        </w:rPr>
        <w:t>Parecer</w:t>
      </w:r>
      <w:r>
        <w:rPr>
          <w:rFonts w:ascii="Times New Roman" w:eastAsia="Verdana" w:hAnsi="Times New Roman"/>
          <w:sz w:val="22"/>
          <w:szCs w:val="22"/>
        </w:rPr>
        <w:t xml:space="preserve"> T</w:t>
      </w:r>
      <w:r w:rsidRPr="00D533D5">
        <w:rPr>
          <w:rFonts w:ascii="Times New Roman" w:eastAsia="Verdana" w:hAnsi="Times New Roman"/>
          <w:sz w:val="22"/>
          <w:szCs w:val="22"/>
        </w:rPr>
        <w:t>é</w:t>
      </w:r>
      <w:r>
        <w:rPr>
          <w:rFonts w:ascii="Times New Roman" w:eastAsia="Verdana" w:hAnsi="Times New Roman"/>
          <w:sz w:val="22"/>
          <w:szCs w:val="22"/>
        </w:rPr>
        <w:t>cnico em questão</w:t>
      </w:r>
      <w:r w:rsidR="00EC3399">
        <w:rPr>
          <w:rFonts w:ascii="Times New Roman" w:eastAsia="Verdana" w:hAnsi="Times New Roman"/>
          <w:sz w:val="22"/>
          <w:szCs w:val="22"/>
        </w:rPr>
        <w:t xml:space="preserve">, </w:t>
      </w:r>
      <w:r>
        <w:rPr>
          <w:rFonts w:ascii="Times New Roman" w:eastAsia="Verdana" w:hAnsi="Times New Roman"/>
          <w:sz w:val="22"/>
          <w:szCs w:val="22"/>
        </w:rPr>
        <w:t xml:space="preserve">a fase de instrução do processo não foi finalizada adequadamente antes do relato final, e por essa razão </w:t>
      </w:r>
      <w:r w:rsidR="00EC3399">
        <w:rPr>
          <w:rFonts w:ascii="Times New Roman" w:eastAsia="Verdana" w:hAnsi="Times New Roman"/>
          <w:sz w:val="22"/>
          <w:szCs w:val="22"/>
        </w:rPr>
        <w:t>o pr</w:t>
      </w:r>
      <w:r>
        <w:rPr>
          <w:rFonts w:ascii="Times New Roman" w:eastAsia="Verdana" w:hAnsi="Times New Roman"/>
          <w:sz w:val="22"/>
          <w:szCs w:val="22"/>
        </w:rPr>
        <w:t xml:space="preserve">ocesso </w:t>
      </w:r>
      <w:r w:rsidR="00EC3399">
        <w:rPr>
          <w:rFonts w:ascii="Times New Roman" w:eastAsia="Verdana" w:hAnsi="Times New Roman"/>
          <w:sz w:val="22"/>
          <w:szCs w:val="22"/>
        </w:rPr>
        <w:t>foi chamado a ordem,</w:t>
      </w:r>
      <w:r>
        <w:rPr>
          <w:rFonts w:ascii="Times New Roman" w:eastAsia="Verdana" w:hAnsi="Times New Roman"/>
          <w:sz w:val="22"/>
          <w:szCs w:val="22"/>
        </w:rPr>
        <w:t xml:space="preserve"> para que o procedimento seja corrigido e não t</w:t>
      </w:r>
      <w:r w:rsidR="00E3572C">
        <w:rPr>
          <w:rFonts w:ascii="Times New Roman" w:eastAsia="Verdana" w:hAnsi="Times New Roman"/>
          <w:sz w:val="22"/>
          <w:szCs w:val="22"/>
        </w:rPr>
        <w:t>raga maiores prejuízos ao feito;</w:t>
      </w:r>
    </w:p>
    <w:p w14:paraId="19F29521" w14:textId="77777777" w:rsidR="00E3572C" w:rsidRDefault="00E3572C" w:rsidP="00C40318">
      <w:pPr>
        <w:spacing w:after="120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F72CE9C" w14:textId="0E1BED4D" w:rsidR="00EC3399" w:rsidRDefault="00C40318" w:rsidP="00C4031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lastRenderedPageBreak/>
        <w:t>T</w:t>
      </w:r>
      <w:r w:rsidR="00EC3399">
        <w:rPr>
          <w:rFonts w:ascii="Times New Roman" w:eastAsia="Verdana" w:hAnsi="Times New Roman"/>
          <w:sz w:val="22"/>
          <w:szCs w:val="22"/>
        </w:rPr>
        <w:t xml:space="preserve">endo em vista a mudança na Assessoria da Comissão de Ética e Disciplina, todos os processos estão sendo verificados antes de seu regular prosseguimento, o processo foi analisado para fins de </w:t>
      </w:r>
      <w:r w:rsidR="00D3616A">
        <w:rPr>
          <w:rFonts w:ascii="Times New Roman" w:eastAsia="Verdana" w:hAnsi="Times New Roman"/>
          <w:sz w:val="22"/>
          <w:szCs w:val="22"/>
        </w:rPr>
        <w:t>v</w:t>
      </w:r>
      <w:r w:rsidR="00EC3399">
        <w:rPr>
          <w:rFonts w:ascii="Times New Roman" w:eastAsia="Verdana" w:hAnsi="Times New Roman"/>
          <w:sz w:val="22"/>
          <w:szCs w:val="22"/>
        </w:rPr>
        <w:t xml:space="preserve">erificação quanto ao atendimento das formalidades legais de todos os procedimentos processuais, e foi emitido o </w:t>
      </w:r>
      <w:r w:rsidR="00241849">
        <w:rPr>
          <w:rFonts w:ascii="Times New Roman" w:eastAsia="Verdana" w:hAnsi="Times New Roman"/>
          <w:sz w:val="22"/>
          <w:szCs w:val="22"/>
        </w:rPr>
        <w:t>Parecer</w:t>
      </w:r>
      <w:r w:rsidR="00EC3399">
        <w:rPr>
          <w:rFonts w:ascii="Times New Roman" w:eastAsia="Verdana" w:hAnsi="Times New Roman"/>
          <w:sz w:val="22"/>
          <w:szCs w:val="22"/>
        </w:rPr>
        <w:t xml:space="preserve"> Técnico 02/2021, o qual foi trazido a esta Comissão, e foi lido na integra pela Assessor</w:t>
      </w:r>
      <w:r w:rsidR="00E3572C">
        <w:rPr>
          <w:rFonts w:ascii="Times New Roman" w:eastAsia="Verdana" w:hAnsi="Times New Roman"/>
          <w:sz w:val="22"/>
          <w:szCs w:val="22"/>
        </w:rPr>
        <w:t>a da CED;</w:t>
      </w:r>
    </w:p>
    <w:p w14:paraId="5D4EF28B" w14:textId="626CF9E1" w:rsidR="00EC3399" w:rsidRDefault="00EC3399" w:rsidP="00C4031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1A02966" w14:textId="6241023F" w:rsidR="002D3029" w:rsidRDefault="004F6F28" w:rsidP="00C4031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Desta f</w:t>
      </w:r>
      <w:r w:rsidR="00257CA6" w:rsidRPr="00C40318">
        <w:rPr>
          <w:rFonts w:ascii="Times New Roman" w:eastAsia="Verdana" w:hAnsi="Times New Roman"/>
          <w:sz w:val="22"/>
          <w:szCs w:val="22"/>
        </w:rPr>
        <w:t>orma</w:t>
      </w:r>
      <w:r w:rsidR="0030598C" w:rsidRPr="00C40318">
        <w:rPr>
          <w:rFonts w:ascii="Times New Roman" w:eastAsia="Verdana" w:hAnsi="Times New Roman"/>
          <w:sz w:val="22"/>
          <w:szCs w:val="22"/>
        </w:rPr>
        <w:t xml:space="preserve">, tendo como base todos os documentos constantes do processo, bem como as </w:t>
      </w:r>
      <w:r w:rsidR="00AB1058" w:rsidRPr="00C40318">
        <w:rPr>
          <w:rFonts w:ascii="Times New Roman" w:eastAsia="Verdana" w:hAnsi="Times New Roman"/>
          <w:sz w:val="22"/>
          <w:szCs w:val="22"/>
        </w:rPr>
        <w:t xml:space="preserve">informações constantes no </w:t>
      </w:r>
      <w:r w:rsidR="00241849">
        <w:rPr>
          <w:rFonts w:ascii="Times New Roman" w:eastAsia="Verdana" w:hAnsi="Times New Roman"/>
          <w:sz w:val="22"/>
          <w:szCs w:val="22"/>
        </w:rPr>
        <w:t>Parecer</w:t>
      </w:r>
      <w:r w:rsidR="00AB1058" w:rsidRPr="00C40318">
        <w:rPr>
          <w:rFonts w:ascii="Times New Roman" w:eastAsia="Verdana" w:hAnsi="Times New Roman"/>
          <w:sz w:val="22"/>
          <w:szCs w:val="22"/>
        </w:rPr>
        <w:t xml:space="preserve"> Técnico 0</w:t>
      </w:r>
      <w:r w:rsidR="00EA6236" w:rsidRPr="00C40318">
        <w:rPr>
          <w:rFonts w:ascii="Times New Roman" w:eastAsia="Verdana" w:hAnsi="Times New Roman"/>
          <w:sz w:val="22"/>
          <w:szCs w:val="22"/>
        </w:rPr>
        <w:t>2</w:t>
      </w:r>
      <w:r w:rsidR="00AB1058" w:rsidRPr="00C40318">
        <w:rPr>
          <w:rFonts w:ascii="Times New Roman" w:eastAsia="Verdana" w:hAnsi="Times New Roman"/>
          <w:sz w:val="22"/>
          <w:szCs w:val="22"/>
        </w:rPr>
        <w:t>/2021, referente</w:t>
      </w:r>
      <w:r w:rsidR="00EA6236" w:rsidRPr="00C40318">
        <w:rPr>
          <w:rFonts w:ascii="Times New Roman" w:eastAsia="Verdana" w:hAnsi="Times New Roman"/>
          <w:sz w:val="22"/>
          <w:szCs w:val="22"/>
        </w:rPr>
        <w:t>s</w:t>
      </w:r>
      <w:r w:rsidR="00AB1058" w:rsidRPr="00C40318">
        <w:rPr>
          <w:rFonts w:ascii="Times New Roman" w:eastAsia="Verdana" w:hAnsi="Times New Roman"/>
          <w:sz w:val="22"/>
          <w:szCs w:val="22"/>
        </w:rPr>
        <w:t xml:space="preserve"> a necessidade de retomada da fase processual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681C52A1" w14:textId="77777777" w:rsidR="00C40318" w:rsidRPr="00C40318" w:rsidRDefault="00C40318" w:rsidP="00C4031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4BA47205" w14:textId="67DE0A66" w:rsidR="00216F06" w:rsidRDefault="002D3029" w:rsidP="00C4031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C40318">
        <w:rPr>
          <w:rFonts w:ascii="Times New Roman" w:eastAsia="Verdana" w:hAnsi="Times New Roman"/>
          <w:sz w:val="22"/>
          <w:szCs w:val="22"/>
        </w:rPr>
        <w:t>Co</w:t>
      </w:r>
      <w:r w:rsidR="006B1EBE" w:rsidRPr="00C40318">
        <w:rPr>
          <w:rFonts w:ascii="Times New Roman" w:eastAsia="Verdana" w:hAnsi="Times New Roman"/>
          <w:sz w:val="22"/>
          <w:szCs w:val="22"/>
        </w:rPr>
        <w:t>nsiderando o</w:t>
      </w:r>
      <w:r w:rsidRPr="00C40318">
        <w:rPr>
          <w:rFonts w:ascii="Times New Roman" w:eastAsia="Verdana" w:hAnsi="Times New Roman"/>
          <w:sz w:val="22"/>
          <w:szCs w:val="22"/>
        </w:rPr>
        <w:t xml:space="preserve"> </w:t>
      </w:r>
      <w:r w:rsidR="00241849">
        <w:rPr>
          <w:rFonts w:ascii="Times New Roman" w:eastAsia="Verdana" w:hAnsi="Times New Roman"/>
          <w:sz w:val="22"/>
          <w:szCs w:val="22"/>
        </w:rPr>
        <w:t>Parecer</w:t>
      </w:r>
      <w:r w:rsidRPr="00C40318">
        <w:rPr>
          <w:rFonts w:ascii="Times New Roman" w:eastAsia="Verdana" w:hAnsi="Times New Roman"/>
          <w:sz w:val="22"/>
          <w:szCs w:val="22"/>
        </w:rPr>
        <w:t xml:space="preserve"> Técnico 0</w:t>
      </w:r>
      <w:r w:rsidR="00EA6236" w:rsidRPr="00C40318">
        <w:rPr>
          <w:rFonts w:ascii="Times New Roman" w:eastAsia="Verdana" w:hAnsi="Times New Roman"/>
          <w:sz w:val="22"/>
          <w:szCs w:val="22"/>
        </w:rPr>
        <w:t>2</w:t>
      </w:r>
      <w:r w:rsidRPr="00C40318">
        <w:rPr>
          <w:rFonts w:ascii="Times New Roman" w:eastAsia="Verdana" w:hAnsi="Times New Roman"/>
          <w:sz w:val="22"/>
          <w:szCs w:val="22"/>
        </w:rPr>
        <w:t>/2021, constante das folhas</w:t>
      </w:r>
      <w:r w:rsidR="000F4E24" w:rsidRPr="00C40318">
        <w:rPr>
          <w:rFonts w:ascii="Times New Roman" w:eastAsia="Verdana" w:hAnsi="Times New Roman"/>
          <w:sz w:val="22"/>
          <w:szCs w:val="22"/>
        </w:rPr>
        <w:t xml:space="preserve"> 35 e 36</w:t>
      </w:r>
      <w:r w:rsidRPr="00C40318">
        <w:rPr>
          <w:rFonts w:ascii="Times New Roman" w:eastAsia="Verdana" w:hAnsi="Times New Roman"/>
          <w:sz w:val="22"/>
          <w:szCs w:val="22"/>
        </w:rPr>
        <w:t xml:space="preserve"> do processo, lido e ap</w:t>
      </w:r>
      <w:r w:rsidR="004F6F28">
        <w:rPr>
          <w:rFonts w:ascii="Times New Roman" w:eastAsia="Verdana" w:hAnsi="Times New Roman"/>
          <w:sz w:val="22"/>
          <w:szCs w:val="22"/>
        </w:rPr>
        <w:t>resentado pela Assessora da CED;</w:t>
      </w:r>
      <w:r w:rsidRPr="00C40318">
        <w:rPr>
          <w:rFonts w:ascii="Times New Roman" w:eastAsia="Verdana" w:hAnsi="Times New Roman"/>
          <w:sz w:val="22"/>
          <w:szCs w:val="22"/>
        </w:rPr>
        <w:t xml:space="preserve"> </w:t>
      </w:r>
    </w:p>
    <w:p w14:paraId="4F163AE1" w14:textId="77777777" w:rsidR="00C40318" w:rsidRPr="00C40318" w:rsidRDefault="00C40318" w:rsidP="00C4031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7EB711F7" w14:textId="77777777" w:rsidR="004F2712" w:rsidRDefault="005B2BA8" w:rsidP="006B1EBE">
      <w:pPr>
        <w:spacing w:before="120" w:after="120" w:line="276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 w:rsidR="00366D89" w:rsidRPr="00AE251C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50391D00" w14:textId="77777777" w:rsidR="005E435A" w:rsidRDefault="005E435A" w:rsidP="001B2410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</w:p>
    <w:p w14:paraId="136887E5" w14:textId="4F088B54" w:rsidR="002D3029" w:rsidRPr="002D3029" w:rsidRDefault="002D3029" w:rsidP="002D3029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2D3029">
        <w:rPr>
          <w:rFonts w:ascii="Times New Roman" w:hAnsi="Times New Roman"/>
          <w:sz w:val="22"/>
          <w:szCs w:val="22"/>
        </w:rPr>
        <w:t xml:space="preserve">1 – Por concordar com o </w:t>
      </w:r>
      <w:r w:rsidR="00241849">
        <w:rPr>
          <w:rFonts w:ascii="Times New Roman" w:hAnsi="Times New Roman"/>
          <w:sz w:val="22"/>
          <w:szCs w:val="22"/>
        </w:rPr>
        <w:t>Parecer</w:t>
      </w:r>
      <w:r w:rsidRPr="002D3029">
        <w:rPr>
          <w:rFonts w:ascii="Times New Roman" w:hAnsi="Times New Roman"/>
          <w:sz w:val="22"/>
          <w:szCs w:val="22"/>
        </w:rPr>
        <w:t xml:space="preserve"> Técnico n.º 0</w:t>
      </w:r>
      <w:r w:rsidR="00EA6236">
        <w:rPr>
          <w:rFonts w:ascii="Times New Roman" w:hAnsi="Times New Roman"/>
          <w:sz w:val="22"/>
          <w:szCs w:val="22"/>
        </w:rPr>
        <w:t>2</w:t>
      </w:r>
      <w:r w:rsidRPr="002D3029">
        <w:rPr>
          <w:rFonts w:ascii="Times New Roman" w:hAnsi="Times New Roman"/>
          <w:sz w:val="22"/>
          <w:szCs w:val="22"/>
        </w:rPr>
        <w:t>/2021;</w:t>
      </w:r>
    </w:p>
    <w:p w14:paraId="2C320A93" w14:textId="795227D4" w:rsidR="002D3029" w:rsidRPr="002D3029" w:rsidRDefault="004F6F28" w:rsidP="002D3029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2- Considerar nulos de ple</w:t>
      </w:r>
      <w:r w:rsidR="002D3029" w:rsidRPr="002D3029">
        <w:rPr>
          <w:rFonts w:ascii="Times New Roman" w:hAnsi="Times New Roman"/>
          <w:sz w:val="22"/>
          <w:szCs w:val="22"/>
        </w:rPr>
        <w:t xml:space="preserve">no direito o Relato e Voto constante das fls. </w:t>
      </w:r>
      <w:r w:rsidR="000F4E24">
        <w:rPr>
          <w:rFonts w:ascii="Times New Roman" w:hAnsi="Times New Roman"/>
          <w:sz w:val="22"/>
          <w:szCs w:val="22"/>
        </w:rPr>
        <w:t>28 a 30, bem como</w:t>
      </w:r>
      <w:r w:rsidR="002D3029" w:rsidRPr="002D3029">
        <w:rPr>
          <w:rFonts w:ascii="Times New Roman" w:hAnsi="Times New Roman"/>
          <w:sz w:val="22"/>
          <w:szCs w:val="22"/>
        </w:rPr>
        <w:t xml:space="preserve"> a Deliberação n</w:t>
      </w:r>
      <w:r>
        <w:rPr>
          <w:rFonts w:ascii="Times New Roman" w:hAnsi="Times New Roman"/>
          <w:sz w:val="22"/>
          <w:szCs w:val="22"/>
        </w:rPr>
        <w:t>.</w:t>
      </w:r>
      <w:r w:rsidR="002D3029" w:rsidRPr="002D3029">
        <w:rPr>
          <w:rFonts w:ascii="Times New Roman" w:hAnsi="Times New Roman"/>
          <w:sz w:val="22"/>
          <w:szCs w:val="22"/>
        </w:rPr>
        <w:t xml:space="preserve">º </w:t>
      </w:r>
      <w:r w:rsidR="000F4E24">
        <w:rPr>
          <w:rFonts w:ascii="Times New Roman" w:hAnsi="Times New Roman"/>
          <w:sz w:val="22"/>
          <w:szCs w:val="22"/>
        </w:rPr>
        <w:t>019</w:t>
      </w:r>
      <w:r w:rsidR="002D3029" w:rsidRPr="002D3029">
        <w:rPr>
          <w:rFonts w:ascii="Times New Roman" w:hAnsi="Times New Roman"/>
          <w:sz w:val="22"/>
          <w:szCs w:val="22"/>
        </w:rPr>
        <w:t>/202</w:t>
      </w:r>
      <w:r w:rsidR="000F4E24">
        <w:rPr>
          <w:rFonts w:ascii="Times New Roman" w:hAnsi="Times New Roman"/>
          <w:sz w:val="22"/>
          <w:szCs w:val="22"/>
        </w:rPr>
        <w:t>1</w:t>
      </w:r>
      <w:r w:rsidR="002D3029" w:rsidRPr="002D3029">
        <w:rPr>
          <w:rFonts w:ascii="Times New Roman" w:hAnsi="Times New Roman"/>
          <w:sz w:val="22"/>
          <w:szCs w:val="22"/>
        </w:rPr>
        <w:t xml:space="preserve"> – CED-CAU/DF,</w:t>
      </w:r>
      <w:r w:rsidR="000F4E24">
        <w:rPr>
          <w:rFonts w:ascii="Times New Roman" w:hAnsi="Times New Roman"/>
          <w:sz w:val="22"/>
          <w:szCs w:val="22"/>
        </w:rPr>
        <w:t xml:space="preserve"> constante das folhas 31 a 33</w:t>
      </w:r>
      <w:r>
        <w:rPr>
          <w:rFonts w:ascii="Times New Roman" w:hAnsi="Times New Roman"/>
          <w:sz w:val="22"/>
          <w:szCs w:val="22"/>
        </w:rPr>
        <w:t>;</w:t>
      </w:r>
    </w:p>
    <w:p w14:paraId="3B94F892" w14:textId="37E8BB70" w:rsidR="002D3029" w:rsidRDefault="002D3029" w:rsidP="00C301D1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2D3029">
        <w:rPr>
          <w:rFonts w:ascii="Times New Roman" w:hAnsi="Times New Roman"/>
          <w:sz w:val="22"/>
          <w:szCs w:val="22"/>
        </w:rPr>
        <w:t xml:space="preserve">3 – Pela </w:t>
      </w:r>
      <w:r w:rsidR="00C301D1">
        <w:rPr>
          <w:rFonts w:ascii="Times New Roman" w:hAnsi="Times New Roman"/>
          <w:sz w:val="22"/>
          <w:szCs w:val="22"/>
        </w:rPr>
        <w:t>r</w:t>
      </w:r>
      <w:r w:rsidRPr="002D3029">
        <w:rPr>
          <w:rFonts w:ascii="Times New Roman" w:hAnsi="Times New Roman"/>
          <w:sz w:val="22"/>
          <w:szCs w:val="22"/>
        </w:rPr>
        <w:t>etoma</w:t>
      </w:r>
      <w:r w:rsidR="00C301D1">
        <w:rPr>
          <w:rFonts w:ascii="Times New Roman" w:hAnsi="Times New Roman"/>
          <w:sz w:val="22"/>
          <w:szCs w:val="22"/>
        </w:rPr>
        <w:t>da d</w:t>
      </w:r>
      <w:r w:rsidRPr="002D3029">
        <w:rPr>
          <w:rFonts w:ascii="Times New Roman" w:hAnsi="Times New Roman"/>
          <w:sz w:val="22"/>
          <w:szCs w:val="22"/>
        </w:rPr>
        <w:t>a fase processual para que sej</w:t>
      </w:r>
      <w:r w:rsidR="000F4E24">
        <w:rPr>
          <w:rFonts w:ascii="Times New Roman" w:hAnsi="Times New Roman"/>
          <w:sz w:val="22"/>
          <w:szCs w:val="22"/>
        </w:rPr>
        <w:t>am emitidos o despacho de declara</w:t>
      </w:r>
      <w:r w:rsidR="000F4E24" w:rsidRPr="000F4E24">
        <w:rPr>
          <w:rFonts w:ascii="Times New Roman" w:hAnsi="Times New Roman"/>
          <w:sz w:val="22"/>
          <w:szCs w:val="22"/>
        </w:rPr>
        <w:t>çã</w:t>
      </w:r>
      <w:r w:rsidR="000F4E24">
        <w:rPr>
          <w:rFonts w:ascii="Times New Roman" w:hAnsi="Times New Roman"/>
          <w:sz w:val="22"/>
          <w:szCs w:val="22"/>
        </w:rPr>
        <w:t>o de revelia e despacho fundamentado (despacho saneador)</w:t>
      </w:r>
      <w:r w:rsidR="00C301D1">
        <w:rPr>
          <w:rFonts w:ascii="Times New Roman" w:hAnsi="Times New Roman"/>
          <w:sz w:val="22"/>
          <w:szCs w:val="22"/>
        </w:rPr>
        <w:t xml:space="preserve">, </w:t>
      </w:r>
      <w:r w:rsidRPr="002D3029">
        <w:rPr>
          <w:rFonts w:ascii="Times New Roman" w:hAnsi="Times New Roman"/>
          <w:sz w:val="22"/>
          <w:szCs w:val="22"/>
        </w:rPr>
        <w:t xml:space="preserve">no qual o Relator deverá delimitar as questões apresentadas e poderá designar audiência ou caso julgue esta desnecessária, solicitar a apresentação </w:t>
      </w:r>
      <w:r w:rsidR="004F6F28">
        <w:rPr>
          <w:rFonts w:ascii="Times New Roman" w:hAnsi="Times New Roman"/>
          <w:sz w:val="22"/>
          <w:szCs w:val="22"/>
        </w:rPr>
        <w:t>de alegações finais das partes;</w:t>
      </w:r>
    </w:p>
    <w:p w14:paraId="2406447C" w14:textId="7131A111" w:rsidR="0036185A" w:rsidRDefault="001813E5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4F6F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4F6F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4F6F28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4F6F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4F6F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3D0AB9" w:rsidRPr="00AE251C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306318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F6F28" w:rsidRPr="00AE251C">
        <w:rPr>
          <w:rFonts w:ascii="Times New Roman" w:eastAsia="Verdana" w:hAnsi="Times New Roman"/>
          <w:color w:val="000000"/>
          <w:sz w:val="22"/>
          <w:szCs w:val="22"/>
        </w:rPr>
        <w:t>0 votos</w:t>
      </w:r>
      <w:r w:rsidR="00306318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contrário</w:t>
      </w:r>
      <w:r w:rsidR="004F6F28">
        <w:rPr>
          <w:rFonts w:ascii="Times New Roman" w:eastAsia="Verdana" w:hAnsi="Times New Roman"/>
          <w:color w:val="000000"/>
          <w:sz w:val="22"/>
          <w:szCs w:val="22"/>
        </w:rPr>
        <w:t>s</w:t>
      </w:r>
      <w:r w:rsidR="00306318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e</w:t>
      </w:r>
      <w:r w:rsidR="00F044E6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63C3A" w:rsidRPr="00463C3A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463C3A">
        <w:rPr>
          <w:rFonts w:ascii="Times New Roman" w:eastAsia="Verdana" w:hAnsi="Times New Roman"/>
          <w:color w:val="000000"/>
          <w:sz w:val="22"/>
          <w:szCs w:val="22"/>
        </w:rPr>
        <w:t xml:space="preserve"> abstenção</w:t>
      </w:r>
      <w:r w:rsidR="00463C3A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1F7DFC3A" w14:textId="77777777" w:rsidR="00036940" w:rsidRPr="00AE251C" w:rsidRDefault="00036940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65869FD" w14:textId="4A6815A0" w:rsidR="004F6F28" w:rsidRPr="00A92B3F" w:rsidRDefault="004F6F28" w:rsidP="004F6F28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 xml:space="preserve">Brasília/DF, </w:t>
      </w:r>
      <w:r>
        <w:rPr>
          <w:rFonts w:ascii="Times New Roman" w:eastAsia="Verdana" w:hAnsi="Times New Roman"/>
          <w:sz w:val="22"/>
          <w:szCs w:val="22"/>
        </w:rPr>
        <w:t>09</w:t>
      </w:r>
      <w:r w:rsidRPr="00A92B3F">
        <w:rPr>
          <w:rFonts w:ascii="Times New Roman" w:eastAsia="Verdana" w:hAnsi="Times New Roman"/>
          <w:sz w:val="22"/>
          <w:szCs w:val="22"/>
        </w:rPr>
        <w:t xml:space="preserve"> de </w:t>
      </w:r>
      <w:r>
        <w:rPr>
          <w:rFonts w:ascii="Times New Roman" w:eastAsia="Verdana" w:hAnsi="Times New Roman"/>
          <w:sz w:val="22"/>
          <w:szCs w:val="22"/>
        </w:rPr>
        <w:t>dezembro</w:t>
      </w:r>
      <w:r w:rsidRPr="00A92B3F">
        <w:rPr>
          <w:rFonts w:ascii="Times New Roman" w:eastAsia="Verdana" w:hAnsi="Times New Roman"/>
          <w:sz w:val="22"/>
          <w:szCs w:val="22"/>
        </w:rPr>
        <w:t xml:space="preserve"> de 2021.</w:t>
      </w:r>
    </w:p>
    <w:p w14:paraId="28E6E24F" w14:textId="77777777" w:rsidR="004F6F28" w:rsidRPr="00A92B3F" w:rsidRDefault="004F6F28" w:rsidP="004F6F28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C84AA8B" w14:textId="77777777" w:rsidR="004F6F28" w:rsidRPr="00A92B3F" w:rsidRDefault="004F6F28" w:rsidP="004F6F28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488F7907" w14:textId="77777777" w:rsidR="004F6F28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38C33C59" w14:textId="77777777" w:rsidR="004F6F28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EEEFBC" w14:textId="77777777" w:rsidR="004F6F28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D6FCB20" w14:textId="77777777" w:rsidR="004F6F28" w:rsidRPr="00A92B3F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322D5EA" w14:textId="77777777" w:rsidR="004F6F28" w:rsidRPr="00A92B3F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A4335B6" w14:textId="77777777" w:rsidR="004F6F28" w:rsidRPr="00A92B3F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F706DD8" w14:textId="77777777" w:rsidR="004F6F28" w:rsidRPr="00A92B3F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7732D26E" w14:textId="77777777" w:rsidR="004F6F28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 xml:space="preserve">Coordenadora da CED-CAU/DF </w:t>
      </w:r>
    </w:p>
    <w:p w14:paraId="6991821C" w14:textId="77777777" w:rsidR="004F6F28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E394C29" w14:textId="408D5154" w:rsidR="004F6F28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875E633" w14:textId="77777777" w:rsidR="0000255C" w:rsidRDefault="0000255C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2B6828" w14:textId="77777777" w:rsidR="004F6F28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05793A" w14:textId="77777777" w:rsidR="004F6F28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3BFB36E" w14:textId="4774CEE7" w:rsidR="004F6F28" w:rsidRPr="00A92B3F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Pr="00A92B3F">
        <w:rPr>
          <w:rFonts w:ascii="Times New Roman" w:hAnsi="Times New Roman"/>
          <w:b/>
          <w:bCs/>
          <w:sz w:val="22"/>
          <w:szCs w:val="22"/>
        </w:rPr>
        <w:t>ª REUNIÃO ORDINÁRIA DA CED-CAU/DF</w:t>
      </w:r>
      <w:r w:rsidRPr="00A92B3F">
        <w:rPr>
          <w:rFonts w:ascii="Times New Roman" w:hAnsi="Times New Roman"/>
          <w:sz w:val="22"/>
          <w:szCs w:val="22"/>
        </w:rPr>
        <w:t xml:space="preserve"> </w:t>
      </w:r>
    </w:p>
    <w:p w14:paraId="1C536B57" w14:textId="77777777" w:rsidR="004F6F28" w:rsidRPr="00A92B3F" w:rsidRDefault="004F6F28" w:rsidP="004F6F28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sz w:val="22"/>
          <w:szCs w:val="22"/>
        </w:rPr>
        <w:t xml:space="preserve">Videoconferência </w:t>
      </w:r>
    </w:p>
    <w:p w14:paraId="47499D21" w14:textId="77777777" w:rsidR="004F6F28" w:rsidRPr="00A92B3F" w:rsidRDefault="004F6F28" w:rsidP="004F6F28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6E1DE17D" w14:textId="77777777" w:rsidR="004F6F28" w:rsidRPr="00A92B3F" w:rsidRDefault="004F6F28" w:rsidP="004F6F28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A92B3F">
        <w:rPr>
          <w:rFonts w:ascii="Times New Roman" w:hAnsi="Times New Roman"/>
          <w:sz w:val="22"/>
          <w:szCs w:val="22"/>
        </w:rPr>
        <w:t xml:space="preserve"> </w:t>
      </w:r>
    </w:p>
    <w:p w14:paraId="0B6064D6" w14:textId="77777777" w:rsidR="004F6F28" w:rsidRPr="00A92B3F" w:rsidRDefault="004F6F28" w:rsidP="004F6F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992"/>
      </w:tblGrid>
      <w:tr w:rsidR="004F6F28" w:rsidRPr="00A92B3F" w14:paraId="022C28AA" w14:textId="77777777" w:rsidTr="0082559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912ED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D5E1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4F307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4F6F28" w:rsidRPr="00A92B3F" w14:paraId="0D38B3F2" w14:textId="77777777" w:rsidTr="0082559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20C26B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F79B6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D08D2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821A1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BEDFF3" w14:textId="3FA1C61E" w:rsidR="004F6F28" w:rsidRPr="00A92B3F" w:rsidRDefault="004F6F28" w:rsidP="00413539">
            <w:pPr>
              <w:widowControl w:val="0"/>
              <w:spacing w:before="40" w:after="40" w:line="276" w:lineRule="auto"/>
              <w:ind w:left="-8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r w:rsidR="0082559A"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24B8A" w14:textId="137FBE3E" w:rsidR="004F6F28" w:rsidRPr="00A92B3F" w:rsidRDefault="004F6F28" w:rsidP="0082559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r w:rsidR="0082559A">
              <w:rPr>
                <w:rFonts w:ascii="Times New Roman" w:hAnsi="Times New Roman"/>
                <w:b/>
                <w:bCs/>
                <w:sz w:val="22"/>
                <w:szCs w:val="22"/>
              </w:rPr>
              <w:t>cia</w:t>
            </w:r>
          </w:p>
        </w:tc>
      </w:tr>
      <w:tr w:rsidR="004F6F28" w:rsidRPr="00A92B3F" w14:paraId="58F1C470" w14:textId="77777777" w:rsidTr="0082559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BF0FA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Coordenadora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88B27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3F12F6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73F42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2A349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F1F54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F6F28" w:rsidRPr="00A92B3F" w14:paraId="44D9653B" w14:textId="77777777" w:rsidTr="0082559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9DE3E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DD64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D429B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12920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36AFF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C7F39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F6F28" w:rsidRPr="00A92B3F" w14:paraId="0C039969" w14:textId="77777777" w:rsidTr="0082559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D52C3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2CE3E0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2EC479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33FCFE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D8E78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CF552D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F6F28" w:rsidRPr="00A92B3F" w14:paraId="49B84AA6" w14:textId="77777777" w:rsidTr="0082559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10C1E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DA8C80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CEDC8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AEA99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16BA5C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83FE7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F6F28" w:rsidRPr="00A92B3F" w14:paraId="6CFC89E6" w14:textId="77777777" w:rsidTr="0082559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491F4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01AB4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7D35CB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594BF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841B9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EE23FC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E742DB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4F6F28" w:rsidRPr="00A92B3F" w14:paraId="28873201" w14:textId="77777777" w:rsidTr="0082559A">
        <w:trPr>
          <w:trHeight w:val="2929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431B31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3C76EA29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9020C0C" w14:textId="6182FE3A" w:rsidR="004F6F28" w:rsidRPr="00A92B3F" w:rsidRDefault="004F6F28" w:rsidP="009E331E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CED-CAU/DF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950A71" w14:textId="2FE0874C" w:rsidR="004F6F28" w:rsidRPr="00A92B3F" w:rsidRDefault="004F6F28" w:rsidP="009E331E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66499">
              <w:rPr>
                <w:rFonts w:ascii="Times New Roman" w:hAnsi="Times New Roman"/>
                <w:sz w:val="22"/>
                <w:szCs w:val="22"/>
              </w:rPr>
              <w:t>09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/1</w:t>
            </w:r>
            <w:r w:rsidR="00466499">
              <w:rPr>
                <w:rFonts w:ascii="Times New Roman" w:hAnsi="Times New Roman"/>
                <w:sz w:val="22"/>
                <w:szCs w:val="22"/>
              </w:rPr>
              <w:t>2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/2021 </w:t>
            </w:r>
          </w:p>
          <w:p w14:paraId="56BE61F9" w14:textId="4C755572" w:rsidR="004F6F28" w:rsidRPr="00A92B3F" w:rsidRDefault="004F6F28" w:rsidP="009E331E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</w:rPr>
              <w:t>CHAMAMENTO DO FEITO A ORDEM</w:t>
            </w:r>
          </w:p>
          <w:p w14:paraId="60C16DE3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(0</w:t>
            </w: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77A194E6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0CDA29ED" w14:textId="77777777" w:rsidR="004F6F28" w:rsidRPr="00A92B3F" w:rsidRDefault="004F6F28" w:rsidP="009E331E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(coordenadora):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Giselle Moll Mascarenhas </w:t>
            </w:r>
          </w:p>
        </w:tc>
      </w:tr>
    </w:tbl>
    <w:p w14:paraId="65962016" w14:textId="77777777" w:rsidR="004F6F28" w:rsidRPr="00A92B3F" w:rsidRDefault="004F6F28" w:rsidP="004F6F28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B59D005" w14:textId="77777777" w:rsidR="004F6F28" w:rsidRPr="00A92B3F" w:rsidRDefault="004F6F28" w:rsidP="004F6F28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4A85FE8" w14:textId="77777777" w:rsidR="009E6BCA" w:rsidRDefault="009E6BCA" w:rsidP="004F6F28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9E6BCA" w:rsidSect="007E788D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3DA60" w14:textId="77777777" w:rsidR="00050307" w:rsidRDefault="00050307" w:rsidP="00EE4FDD">
      <w:r>
        <w:separator/>
      </w:r>
    </w:p>
  </w:endnote>
  <w:endnote w:type="continuationSeparator" w:id="0">
    <w:p w14:paraId="044C2071" w14:textId="77777777" w:rsidR="00050307" w:rsidRDefault="0005030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1846" w14:textId="77777777" w:rsidR="00A06D62" w:rsidRDefault="00A06D62" w:rsidP="00A06D62"/>
  <w:p w14:paraId="7946FD5C" w14:textId="77777777" w:rsidR="00A06D62" w:rsidRDefault="009E7F03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C640780" wp14:editId="14807140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E2AE75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84929">
      <w:rPr>
        <w:rFonts w:ascii="DaxCondensed-Regular" w:hAnsi="DaxCondensed-Regular"/>
        <w:noProof/>
        <w:color w:val="1C3942"/>
        <w:sz w:val="16"/>
        <w:szCs w:val="16"/>
      </w:rPr>
      <w:t>3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84929">
      <w:rPr>
        <w:rFonts w:ascii="DaxCondensed-Regular" w:hAnsi="DaxCondensed-Regular"/>
        <w:noProof/>
        <w:color w:val="1C3942"/>
        <w:sz w:val="16"/>
        <w:szCs w:val="16"/>
      </w:rPr>
      <w:t>3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3729AA6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4EA39F41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6216F5B" w14:textId="77777777" w:rsidR="00A06D62" w:rsidRDefault="00A06D62">
    <w:pPr>
      <w:pStyle w:val="Rodap"/>
    </w:pPr>
  </w:p>
  <w:p w14:paraId="7BB9E1BA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41FCC" w14:textId="77777777" w:rsidR="00050307" w:rsidRDefault="00050307" w:rsidP="00EE4FDD">
      <w:r>
        <w:separator/>
      </w:r>
    </w:p>
  </w:footnote>
  <w:footnote w:type="continuationSeparator" w:id="0">
    <w:p w14:paraId="1C92C937" w14:textId="77777777" w:rsidR="00050307" w:rsidRDefault="0005030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44BF" w14:textId="77777777" w:rsidR="00D414FC" w:rsidRDefault="00050307">
    <w:pPr>
      <w:pStyle w:val="Cabealho"/>
    </w:pPr>
    <w:r>
      <w:rPr>
        <w:noProof/>
        <w:lang w:val="en-US"/>
      </w:rPr>
      <w:pict w14:anchorId="6A61B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80A3" w14:textId="77777777" w:rsidR="00D414FC" w:rsidRDefault="00A06D62" w:rsidP="00A06D62">
    <w:pPr>
      <w:pStyle w:val="Cabealho"/>
      <w:ind w:left="-142"/>
    </w:pPr>
    <w:r>
      <w:object w:dxaOrig="10451" w:dyaOrig="990" w14:anchorId="40B2F4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1033653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6616"/>
    </w:tblGrid>
    <w:tr w:rsidR="000F2E7A" w:rsidRPr="00D8219B" w14:paraId="417508AE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DF5E97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E099A66" w14:textId="1558CD7B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CB4A67">
            <w:rPr>
              <w:rFonts w:ascii="Times New Roman" w:hAnsi="Times New Roman"/>
              <w:sz w:val="22"/>
              <w:szCs w:val="22"/>
            </w:rPr>
            <w:t>1004417</w:t>
          </w:r>
          <w:r w:rsidR="006B42B9">
            <w:rPr>
              <w:rFonts w:ascii="Times New Roman" w:hAnsi="Times New Roman"/>
              <w:sz w:val="22"/>
              <w:szCs w:val="22"/>
            </w:rPr>
            <w:t>/201</w:t>
          </w:r>
          <w:r w:rsidR="008B1EFC">
            <w:rPr>
              <w:rFonts w:ascii="Times New Roman" w:hAnsi="Times New Roman"/>
              <w:sz w:val="22"/>
              <w:szCs w:val="22"/>
            </w:rPr>
            <w:t>9</w:t>
          </w:r>
        </w:p>
      </w:tc>
    </w:tr>
    <w:tr w:rsidR="000F2E7A" w:rsidRPr="00D8219B" w14:paraId="70F17B0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1DADBF2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4349980" w14:textId="542295A7" w:rsidR="000F2E7A" w:rsidRPr="003E6330" w:rsidRDefault="0000255C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D8219B" w14:paraId="29FEC982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B095F81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31A1DF43" w14:textId="78DC3382" w:rsidR="000F2E7A" w:rsidRPr="00277FD7" w:rsidRDefault="00CB4A67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CHAMAMENTO DO FEITO A ORDEM</w:t>
          </w:r>
        </w:p>
      </w:tc>
    </w:tr>
  </w:tbl>
  <w:p w14:paraId="2E855499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65A19F33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4C0B394A" w14:textId="2D8AB913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E3572C">
            <w:rPr>
              <w:rFonts w:ascii="Times New Roman" w:hAnsi="Times New Roman"/>
              <w:b/>
              <w:sz w:val="22"/>
              <w:szCs w:val="22"/>
            </w:rPr>
            <w:t>23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E48D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4656722" w14:textId="77777777" w:rsidR="000F2E7A" w:rsidRDefault="000F2E7A" w:rsidP="00A06D62">
    <w:pPr>
      <w:pStyle w:val="Cabealho"/>
      <w:ind w:left="-142"/>
    </w:pPr>
  </w:p>
  <w:p w14:paraId="413243A4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8E862" w14:textId="77777777" w:rsidR="00D414FC" w:rsidRDefault="00050307">
    <w:pPr>
      <w:pStyle w:val="Cabealho"/>
    </w:pPr>
    <w:r>
      <w:rPr>
        <w:noProof/>
        <w:lang w:val="en-US"/>
      </w:rPr>
      <w:pict w14:anchorId="1E855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255C"/>
    <w:rsid w:val="000039A8"/>
    <w:rsid w:val="00004E4D"/>
    <w:rsid w:val="00005709"/>
    <w:rsid w:val="00005E15"/>
    <w:rsid w:val="00006A14"/>
    <w:rsid w:val="000076BA"/>
    <w:rsid w:val="00010C78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933"/>
    <w:rsid w:val="0004701C"/>
    <w:rsid w:val="00050307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F40"/>
    <w:rsid w:val="000723AF"/>
    <w:rsid w:val="00072C14"/>
    <w:rsid w:val="0007361C"/>
    <w:rsid w:val="00074FA1"/>
    <w:rsid w:val="00075A0A"/>
    <w:rsid w:val="00075E12"/>
    <w:rsid w:val="00076746"/>
    <w:rsid w:val="00080FB4"/>
    <w:rsid w:val="00083964"/>
    <w:rsid w:val="0008409E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8D3"/>
    <w:rsid w:val="000E4931"/>
    <w:rsid w:val="000E6B7E"/>
    <w:rsid w:val="000F0053"/>
    <w:rsid w:val="000F2E7A"/>
    <w:rsid w:val="000F32C8"/>
    <w:rsid w:val="000F4E24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05C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1849"/>
    <w:rsid w:val="00243DB1"/>
    <w:rsid w:val="00244E99"/>
    <w:rsid w:val="002509C9"/>
    <w:rsid w:val="00250D95"/>
    <w:rsid w:val="0025123E"/>
    <w:rsid w:val="00251A2C"/>
    <w:rsid w:val="00252644"/>
    <w:rsid w:val="00256AB5"/>
    <w:rsid w:val="00257CA6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3029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6213"/>
    <w:rsid w:val="003003C4"/>
    <w:rsid w:val="0030120D"/>
    <w:rsid w:val="003015D8"/>
    <w:rsid w:val="00304A2D"/>
    <w:rsid w:val="0030598C"/>
    <w:rsid w:val="00306318"/>
    <w:rsid w:val="0030654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5EB5"/>
    <w:rsid w:val="00336465"/>
    <w:rsid w:val="00337775"/>
    <w:rsid w:val="00343944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1207"/>
    <w:rsid w:val="00411E3B"/>
    <w:rsid w:val="004122EB"/>
    <w:rsid w:val="004132A6"/>
    <w:rsid w:val="00413539"/>
    <w:rsid w:val="0041480A"/>
    <w:rsid w:val="00416906"/>
    <w:rsid w:val="0041770A"/>
    <w:rsid w:val="00417BDC"/>
    <w:rsid w:val="00420326"/>
    <w:rsid w:val="00420B4F"/>
    <w:rsid w:val="00422187"/>
    <w:rsid w:val="004244C8"/>
    <w:rsid w:val="00424D04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499"/>
    <w:rsid w:val="00466C00"/>
    <w:rsid w:val="00470D8B"/>
    <w:rsid w:val="004739FA"/>
    <w:rsid w:val="00475516"/>
    <w:rsid w:val="004765A9"/>
    <w:rsid w:val="004772C2"/>
    <w:rsid w:val="004773CF"/>
    <w:rsid w:val="00477906"/>
    <w:rsid w:val="00484929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712"/>
    <w:rsid w:val="004F3572"/>
    <w:rsid w:val="004F6428"/>
    <w:rsid w:val="004F6C86"/>
    <w:rsid w:val="004F6F28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5849"/>
    <w:rsid w:val="00556488"/>
    <w:rsid w:val="00556D0F"/>
    <w:rsid w:val="00562119"/>
    <w:rsid w:val="00564883"/>
    <w:rsid w:val="00564D7B"/>
    <w:rsid w:val="005650AF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6E19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42B9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7AC7"/>
    <w:rsid w:val="00751A3F"/>
    <w:rsid w:val="00751C62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E788D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CDB"/>
    <w:rsid w:val="008170B2"/>
    <w:rsid w:val="00817EFB"/>
    <w:rsid w:val="00820633"/>
    <w:rsid w:val="0082359D"/>
    <w:rsid w:val="0082559A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9206B"/>
    <w:rsid w:val="008921D4"/>
    <w:rsid w:val="008924AD"/>
    <w:rsid w:val="00895985"/>
    <w:rsid w:val="008976D6"/>
    <w:rsid w:val="008A07FB"/>
    <w:rsid w:val="008A2F65"/>
    <w:rsid w:val="008A42AE"/>
    <w:rsid w:val="008A51BA"/>
    <w:rsid w:val="008A571D"/>
    <w:rsid w:val="008B01D4"/>
    <w:rsid w:val="008B1EFC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706D"/>
    <w:rsid w:val="008F10BF"/>
    <w:rsid w:val="008F2300"/>
    <w:rsid w:val="008F2D1E"/>
    <w:rsid w:val="008F2D2D"/>
    <w:rsid w:val="008F4982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37504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EC8"/>
    <w:rsid w:val="00973331"/>
    <w:rsid w:val="009734C2"/>
    <w:rsid w:val="00975F29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A5DEC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2942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E7F03"/>
    <w:rsid w:val="009F0578"/>
    <w:rsid w:val="009F1923"/>
    <w:rsid w:val="009F1E81"/>
    <w:rsid w:val="009F2170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AA8"/>
    <w:rsid w:val="00A27232"/>
    <w:rsid w:val="00A27324"/>
    <w:rsid w:val="00A37A1A"/>
    <w:rsid w:val="00A403EB"/>
    <w:rsid w:val="00A42179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4936"/>
    <w:rsid w:val="00A85C1C"/>
    <w:rsid w:val="00A85D17"/>
    <w:rsid w:val="00A92153"/>
    <w:rsid w:val="00A92D8F"/>
    <w:rsid w:val="00A9587D"/>
    <w:rsid w:val="00AA2C9E"/>
    <w:rsid w:val="00AA3567"/>
    <w:rsid w:val="00AB0380"/>
    <w:rsid w:val="00AB1058"/>
    <w:rsid w:val="00AB4CA2"/>
    <w:rsid w:val="00AB6AC6"/>
    <w:rsid w:val="00AB6B26"/>
    <w:rsid w:val="00AC1ABD"/>
    <w:rsid w:val="00AC389E"/>
    <w:rsid w:val="00AC45BF"/>
    <w:rsid w:val="00AC5693"/>
    <w:rsid w:val="00AC5719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517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EBC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36A8"/>
    <w:rsid w:val="00BD631A"/>
    <w:rsid w:val="00BE0942"/>
    <w:rsid w:val="00BE223B"/>
    <w:rsid w:val="00BE2F74"/>
    <w:rsid w:val="00BE665D"/>
    <w:rsid w:val="00BE73AF"/>
    <w:rsid w:val="00BF0C53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01D1"/>
    <w:rsid w:val="00C31308"/>
    <w:rsid w:val="00C314D8"/>
    <w:rsid w:val="00C34EBF"/>
    <w:rsid w:val="00C35351"/>
    <w:rsid w:val="00C40318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522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2445"/>
    <w:rsid w:val="00C96D4E"/>
    <w:rsid w:val="00CA04E2"/>
    <w:rsid w:val="00CA0845"/>
    <w:rsid w:val="00CA0F02"/>
    <w:rsid w:val="00CA412A"/>
    <w:rsid w:val="00CA59DD"/>
    <w:rsid w:val="00CA687C"/>
    <w:rsid w:val="00CB2564"/>
    <w:rsid w:val="00CB3074"/>
    <w:rsid w:val="00CB3672"/>
    <w:rsid w:val="00CB3842"/>
    <w:rsid w:val="00CB458F"/>
    <w:rsid w:val="00CB4A67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5CB8"/>
    <w:rsid w:val="00CD5FC5"/>
    <w:rsid w:val="00CD668E"/>
    <w:rsid w:val="00CD6DF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6A"/>
    <w:rsid w:val="00D36180"/>
    <w:rsid w:val="00D367F1"/>
    <w:rsid w:val="00D36E5A"/>
    <w:rsid w:val="00D375EA"/>
    <w:rsid w:val="00D414FC"/>
    <w:rsid w:val="00D43D39"/>
    <w:rsid w:val="00D45673"/>
    <w:rsid w:val="00D4695A"/>
    <w:rsid w:val="00D47D25"/>
    <w:rsid w:val="00D47FB0"/>
    <w:rsid w:val="00D501BA"/>
    <w:rsid w:val="00D51125"/>
    <w:rsid w:val="00D533D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97A2E"/>
    <w:rsid w:val="00DA335C"/>
    <w:rsid w:val="00DB1007"/>
    <w:rsid w:val="00DB212F"/>
    <w:rsid w:val="00DB30C9"/>
    <w:rsid w:val="00DB3568"/>
    <w:rsid w:val="00DB3AF7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72C"/>
    <w:rsid w:val="00E35F19"/>
    <w:rsid w:val="00E3697E"/>
    <w:rsid w:val="00E37F95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733A6"/>
    <w:rsid w:val="00E749AB"/>
    <w:rsid w:val="00E767A7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6236"/>
    <w:rsid w:val="00EA79B3"/>
    <w:rsid w:val="00EB442C"/>
    <w:rsid w:val="00EB4A42"/>
    <w:rsid w:val="00EB5AEC"/>
    <w:rsid w:val="00EB72F2"/>
    <w:rsid w:val="00EC3399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CD7"/>
    <w:rsid w:val="00F708DE"/>
    <w:rsid w:val="00F72F3B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129D"/>
    <w:rsid w:val="00FA25CA"/>
    <w:rsid w:val="00FA536E"/>
    <w:rsid w:val="00FA5A92"/>
    <w:rsid w:val="00FA7C79"/>
    <w:rsid w:val="00FB2092"/>
    <w:rsid w:val="00FB2612"/>
    <w:rsid w:val="00FB2CC4"/>
    <w:rsid w:val="00FB4A1C"/>
    <w:rsid w:val="00FB7690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E880A"/>
  <w15:chartTrackingRefBased/>
  <w15:docId w15:val="{B50419B5-1F1F-418F-A097-F89719AB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640CC-D1A0-4EE9-AB18-D22E5FAC2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812</Words>
  <Characters>4386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13</cp:revision>
  <cp:lastPrinted>2022-01-18T15:31:00Z</cp:lastPrinted>
  <dcterms:created xsi:type="dcterms:W3CDTF">2021-12-07T23:25:00Z</dcterms:created>
  <dcterms:modified xsi:type="dcterms:W3CDTF">2022-04-01T19:43:00Z</dcterms:modified>
</cp:coreProperties>
</file>