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5004A218" w:rsidR="008A2F65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8E7CC7">
        <w:rPr>
          <w:rFonts w:ascii="Times New Roman" w:eastAsia="Verdana" w:hAnsi="Times New Roman"/>
          <w:sz w:val="22"/>
          <w:szCs w:val="22"/>
        </w:rPr>
        <w:t>extra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>,</w:t>
      </w:r>
      <w:r w:rsidR="00D55F95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42F2E">
        <w:rPr>
          <w:rFonts w:ascii="Times New Roman" w:eastAsia="Verdana" w:hAnsi="Times New Roman"/>
          <w:sz w:val="22"/>
          <w:szCs w:val="22"/>
        </w:rPr>
        <w:t>23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4A61F9">
        <w:rPr>
          <w:rFonts w:ascii="Times New Roman" w:eastAsia="Verdana" w:hAnsi="Times New Roman"/>
          <w:sz w:val="22"/>
          <w:szCs w:val="22"/>
        </w:rPr>
        <w:t>setembro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21FDA6BA" w14:textId="07C8B88A" w:rsidR="00454FFF" w:rsidRDefault="00454FFF" w:rsidP="00454FFF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454FFF">
        <w:rPr>
          <w:rFonts w:ascii="Times New Roman" w:hAnsi="Times New Roman"/>
          <w:sz w:val="22"/>
          <w:szCs w:val="22"/>
        </w:rPr>
        <w:t xml:space="preserve">Trata, o presente processo, de </w:t>
      </w:r>
      <w:r w:rsidR="00A42F2E" w:rsidRPr="00A42F2E">
        <w:rPr>
          <w:rFonts w:ascii="Times New Roman" w:hAnsi="Times New Roman"/>
          <w:sz w:val="22"/>
          <w:szCs w:val="22"/>
        </w:rPr>
        <w:t>denúncia recebida por e-mail, apresentada p</w:t>
      </w:r>
      <w:r w:rsidR="00A42F2E">
        <w:rPr>
          <w:rFonts w:ascii="Times New Roman" w:hAnsi="Times New Roman"/>
          <w:sz w:val="22"/>
          <w:szCs w:val="22"/>
        </w:rPr>
        <w:t>or</w:t>
      </w:r>
      <w:r w:rsidR="00A42F2E" w:rsidRPr="00A42F2E">
        <w:rPr>
          <w:rFonts w:ascii="Times New Roman" w:hAnsi="Times New Roman"/>
          <w:sz w:val="22"/>
          <w:szCs w:val="22"/>
        </w:rPr>
        <w:t xml:space="preserve"> </w:t>
      </w:r>
      <w:r w:rsidR="00023A65">
        <w:rPr>
          <w:rFonts w:ascii="Times New Roman" w:hAnsi="Times New Roman"/>
          <w:sz w:val="22"/>
          <w:szCs w:val="22"/>
          <w:highlight w:val="black"/>
        </w:rPr>
        <w:t>XXXXXXXXX</w:t>
      </w:r>
      <w:r w:rsidR="00A42F2E" w:rsidRPr="00A42F2E">
        <w:rPr>
          <w:rFonts w:ascii="Times New Roman" w:hAnsi="Times New Roman"/>
          <w:sz w:val="22"/>
          <w:szCs w:val="22"/>
        </w:rPr>
        <w:t xml:space="preserve">, dia 17 outubro de 2019, </w:t>
      </w:r>
      <w:r w:rsidR="00A42F2E">
        <w:rPr>
          <w:rFonts w:ascii="Times New Roman" w:hAnsi="Times New Roman"/>
          <w:sz w:val="22"/>
          <w:szCs w:val="22"/>
        </w:rPr>
        <w:t xml:space="preserve">em desfavor do arquiteto e urbanista </w:t>
      </w:r>
      <w:r w:rsidR="00023A65">
        <w:rPr>
          <w:rFonts w:ascii="Times New Roman" w:hAnsi="Times New Roman"/>
          <w:sz w:val="22"/>
          <w:szCs w:val="22"/>
          <w:highlight w:val="black"/>
        </w:rPr>
        <w:t>XXXXXXXXX</w:t>
      </w:r>
      <w:r w:rsidR="00A42F2E">
        <w:rPr>
          <w:rFonts w:ascii="Times New Roman" w:hAnsi="Times New Roman"/>
          <w:sz w:val="22"/>
          <w:szCs w:val="22"/>
        </w:rPr>
        <w:t xml:space="preserve">, </w:t>
      </w:r>
      <w:r w:rsidR="00A42F2E" w:rsidRPr="00A42F2E">
        <w:rPr>
          <w:rFonts w:ascii="Times New Roman" w:hAnsi="Times New Roman"/>
          <w:sz w:val="22"/>
          <w:szCs w:val="22"/>
        </w:rPr>
        <w:t xml:space="preserve">referente às supostas irregularidades em obra de reforma localizada na </w:t>
      </w:r>
      <w:r w:rsidR="00023A65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A42F2E">
        <w:rPr>
          <w:rFonts w:ascii="Times New Roman" w:hAnsi="Times New Roman"/>
          <w:sz w:val="22"/>
          <w:szCs w:val="22"/>
        </w:rPr>
        <w:t>, Distrito Federal;</w:t>
      </w:r>
    </w:p>
    <w:p w14:paraId="570BF930" w14:textId="14FC35F0" w:rsidR="00A42F2E" w:rsidRDefault="00A42F2E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</w:t>
      </w:r>
      <w:r w:rsidRPr="00A42F2E">
        <w:rPr>
          <w:rFonts w:ascii="Times New Roman" w:hAnsi="Times New Roman"/>
          <w:sz w:val="22"/>
          <w:szCs w:val="22"/>
        </w:rPr>
        <w:t>egundo a denúncia, além de não possuir o licenciamento, a obra estaria fora das normas de edificação. Ainda segundo a denúncia, a casa vizinha (lote 02) apresentava rachaduras, sem que com isso os responsáveis pela obra (cientes do problema) se manifestassem no sentido de resolver a situação</w:t>
      </w:r>
      <w:r>
        <w:rPr>
          <w:rFonts w:ascii="Times New Roman" w:hAnsi="Times New Roman"/>
          <w:sz w:val="22"/>
          <w:szCs w:val="22"/>
        </w:rPr>
        <w:t>;</w:t>
      </w:r>
    </w:p>
    <w:p w14:paraId="4A1C7E39" w14:textId="0403EA00" w:rsidR="00A42F2E" w:rsidRDefault="00A42F2E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42F2E">
        <w:rPr>
          <w:rFonts w:ascii="Times New Roman" w:hAnsi="Times New Roman"/>
          <w:sz w:val="22"/>
          <w:szCs w:val="22"/>
        </w:rPr>
        <w:t xml:space="preserve">Considerando que a Fiscalização do CAU/DF foi ao local e constatou indício de obra e que a placa de identificação da obra indicava o arquiteto e urbanista </w:t>
      </w:r>
      <w:r w:rsidR="00023A65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023A65">
        <w:rPr>
          <w:rFonts w:ascii="Times New Roman" w:hAnsi="Times New Roman"/>
          <w:sz w:val="22"/>
          <w:szCs w:val="22"/>
        </w:rPr>
        <w:t xml:space="preserve"> </w:t>
      </w:r>
      <w:r w:rsidRPr="00A42F2E">
        <w:rPr>
          <w:rFonts w:ascii="Times New Roman" w:hAnsi="Times New Roman"/>
          <w:sz w:val="22"/>
          <w:szCs w:val="22"/>
        </w:rPr>
        <w:t xml:space="preserve">como o Responsável Técnico da Obra. No entanto, não foi possível identificar o Registro de Responsabilidade Técnica - RRT de projeto, e RRT de execução para obra supracitada; </w:t>
      </w:r>
    </w:p>
    <w:p w14:paraId="2AADFF99" w14:textId="422331E4" w:rsidR="00A42F2E" w:rsidRDefault="00A42F2E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42F2E">
        <w:rPr>
          <w:rFonts w:ascii="Times New Roman" w:hAnsi="Times New Roman"/>
          <w:sz w:val="22"/>
          <w:szCs w:val="22"/>
        </w:rPr>
        <w:t>Considerando que foi lavrada a notificação preventiva número 1000097001/2019 em desfavor do profissional, por ausência de RRT;</w:t>
      </w:r>
    </w:p>
    <w:p w14:paraId="5B3DC1DB" w14:textId="171CDD65" w:rsidR="00A42F2E" w:rsidRDefault="00A42F2E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42F2E">
        <w:rPr>
          <w:rFonts w:ascii="Times New Roman" w:hAnsi="Times New Roman"/>
          <w:sz w:val="22"/>
          <w:szCs w:val="22"/>
        </w:rPr>
        <w:t>Considerando que até a presente data, nenhuma providência foi tomada pelo arquiteto no sentido de regularizar a situação;</w:t>
      </w:r>
    </w:p>
    <w:p w14:paraId="57E5B1D8" w14:textId="4A16DCEB" w:rsidR="00A42F2E" w:rsidRPr="00A42F2E" w:rsidRDefault="00A42F2E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A42F2E">
        <w:rPr>
          <w:rFonts w:ascii="Times New Roman" w:hAnsi="Times New Roman"/>
          <w:bCs/>
          <w:sz w:val="22"/>
          <w:szCs w:val="22"/>
        </w:rPr>
        <w:t xml:space="preserve">Considerando que os documentos juntados ao processo apontam </w:t>
      </w:r>
      <w:r>
        <w:rPr>
          <w:rFonts w:ascii="Times New Roman" w:hAnsi="Times New Roman"/>
          <w:bCs/>
          <w:sz w:val="22"/>
          <w:szCs w:val="22"/>
        </w:rPr>
        <w:t>haver indícios de</w:t>
      </w:r>
      <w:r w:rsidRPr="00A42F2E">
        <w:rPr>
          <w:rFonts w:ascii="Times New Roman" w:hAnsi="Times New Roman"/>
          <w:bCs/>
          <w:sz w:val="22"/>
          <w:szCs w:val="22"/>
        </w:rPr>
        <w:t xml:space="preserve"> cometimento de falta ética-disciplinar por parte do arquiteto </w:t>
      </w:r>
      <w:r>
        <w:rPr>
          <w:rFonts w:ascii="Times New Roman" w:hAnsi="Times New Roman"/>
          <w:bCs/>
          <w:sz w:val="22"/>
          <w:szCs w:val="22"/>
        </w:rPr>
        <w:t xml:space="preserve">e urbanista </w:t>
      </w:r>
      <w:r w:rsidRPr="00A42F2E">
        <w:rPr>
          <w:rFonts w:ascii="Times New Roman" w:hAnsi="Times New Roman"/>
          <w:bCs/>
          <w:sz w:val="22"/>
          <w:szCs w:val="22"/>
        </w:rPr>
        <w:t xml:space="preserve">em questão, por ofensa ao artigo 18, </w:t>
      </w:r>
      <w:r>
        <w:rPr>
          <w:rFonts w:ascii="Times New Roman" w:hAnsi="Times New Roman"/>
          <w:bCs/>
          <w:sz w:val="22"/>
          <w:szCs w:val="22"/>
        </w:rPr>
        <w:t>VIII, I</w:t>
      </w:r>
      <w:r w:rsidRPr="00A42F2E">
        <w:rPr>
          <w:rFonts w:ascii="Times New Roman" w:hAnsi="Times New Roman"/>
          <w:bCs/>
          <w:sz w:val="22"/>
          <w:szCs w:val="22"/>
        </w:rPr>
        <w:t>X</w:t>
      </w:r>
      <w:r>
        <w:rPr>
          <w:rFonts w:ascii="Times New Roman" w:hAnsi="Times New Roman"/>
          <w:bCs/>
          <w:sz w:val="22"/>
          <w:szCs w:val="22"/>
        </w:rPr>
        <w:t xml:space="preserve"> e XII</w:t>
      </w:r>
      <w:r w:rsidRPr="00A42F2E">
        <w:rPr>
          <w:rFonts w:ascii="Times New Roman" w:hAnsi="Times New Roman"/>
          <w:bCs/>
          <w:sz w:val="22"/>
          <w:szCs w:val="22"/>
        </w:rPr>
        <w:t xml:space="preserve"> da Lei n.º 12.378/2010, combinado com os itens </w:t>
      </w:r>
      <w:r>
        <w:rPr>
          <w:rFonts w:ascii="Times New Roman" w:hAnsi="Times New Roman"/>
          <w:bCs/>
          <w:sz w:val="22"/>
          <w:szCs w:val="22"/>
        </w:rPr>
        <w:t>2</w:t>
      </w:r>
      <w:r w:rsidRPr="00A42F2E">
        <w:rPr>
          <w:rFonts w:ascii="Times New Roman" w:hAnsi="Times New Roman"/>
          <w:bCs/>
          <w:sz w:val="22"/>
          <w:szCs w:val="22"/>
        </w:rPr>
        <w:t xml:space="preserve">.2.1, </w:t>
      </w:r>
      <w:r>
        <w:rPr>
          <w:rFonts w:ascii="Times New Roman" w:hAnsi="Times New Roman"/>
          <w:bCs/>
          <w:sz w:val="22"/>
          <w:szCs w:val="22"/>
        </w:rPr>
        <w:t>2</w:t>
      </w:r>
      <w:r w:rsidRPr="00A42F2E">
        <w:rPr>
          <w:rFonts w:ascii="Times New Roman" w:hAnsi="Times New Roman"/>
          <w:bCs/>
          <w:sz w:val="22"/>
          <w:szCs w:val="22"/>
        </w:rPr>
        <w:t>.</w:t>
      </w:r>
      <w:r>
        <w:rPr>
          <w:rFonts w:ascii="Times New Roman" w:hAnsi="Times New Roman"/>
          <w:bCs/>
          <w:sz w:val="22"/>
          <w:szCs w:val="22"/>
        </w:rPr>
        <w:t>2</w:t>
      </w:r>
      <w:r w:rsidRPr="00A42F2E">
        <w:rPr>
          <w:rFonts w:ascii="Times New Roman" w:hAnsi="Times New Roman"/>
          <w:bCs/>
          <w:sz w:val="22"/>
          <w:szCs w:val="22"/>
        </w:rPr>
        <w:t>.</w:t>
      </w:r>
      <w:r>
        <w:rPr>
          <w:rFonts w:ascii="Times New Roman" w:hAnsi="Times New Roman"/>
          <w:bCs/>
          <w:sz w:val="22"/>
          <w:szCs w:val="22"/>
        </w:rPr>
        <w:t>7 e</w:t>
      </w:r>
      <w:r w:rsidRPr="00A42F2E">
        <w:rPr>
          <w:rFonts w:ascii="Times New Roman" w:hAnsi="Times New Roman"/>
          <w:bCs/>
          <w:sz w:val="22"/>
          <w:szCs w:val="22"/>
        </w:rPr>
        <w:t xml:space="preserve"> 3.2.1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A42F2E">
        <w:rPr>
          <w:rFonts w:ascii="Times New Roman" w:hAnsi="Times New Roman"/>
          <w:bCs/>
          <w:sz w:val="22"/>
          <w:szCs w:val="22"/>
        </w:rPr>
        <w:t>do Código de Ética e Disciplina para Arquitetos e Urbanistas;</w:t>
      </w:r>
    </w:p>
    <w:p w14:paraId="4E05B58E" w14:textId="6950EDB5" w:rsidR="00C824DC" w:rsidRDefault="00E4169A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lastRenderedPageBreak/>
        <w:t xml:space="preserve">Considerando </w:t>
      </w:r>
      <w:r w:rsidR="004758BA">
        <w:rPr>
          <w:rFonts w:ascii="Times New Roman" w:hAnsi="Times New Roman"/>
          <w:sz w:val="22"/>
          <w:szCs w:val="22"/>
        </w:rPr>
        <w:t xml:space="preserve">o relato e voto do </w:t>
      </w:r>
      <w:r w:rsidR="00335BDC">
        <w:rPr>
          <w:rFonts w:ascii="Times New Roman" w:hAnsi="Times New Roman"/>
          <w:sz w:val="22"/>
          <w:szCs w:val="22"/>
        </w:rPr>
        <w:t>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4758BA">
        <w:rPr>
          <w:rFonts w:ascii="Times New Roman" w:hAnsi="Times New Roman"/>
          <w:sz w:val="22"/>
          <w:szCs w:val="22"/>
        </w:rPr>
        <w:t xml:space="preserve"> relator,</w:t>
      </w:r>
      <w:r w:rsidR="00335BDC">
        <w:rPr>
          <w:rFonts w:ascii="Times New Roman" w:hAnsi="Times New Roman"/>
          <w:sz w:val="22"/>
          <w:szCs w:val="22"/>
        </w:rPr>
        <w:t xml:space="preserve"> </w:t>
      </w:r>
      <w:r w:rsidR="00A42F2E">
        <w:rPr>
          <w:rFonts w:ascii="Times New Roman" w:hAnsi="Times New Roman"/>
          <w:sz w:val="22"/>
          <w:szCs w:val="22"/>
        </w:rPr>
        <w:t>Pedro Roberto da Silva Neto</w:t>
      </w:r>
      <w:r w:rsidR="004758BA">
        <w:rPr>
          <w:rFonts w:ascii="Times New Roman" w:hAnsi="Times New Roman"/>
          <w:sz w:val="22"/>
          <w:szCs w:val="22"/>
        </w:rPr>
        <w:t>;</w:t>
      </w:r>
    </w:p>
    <w:p w14:paraId="60BC251A" w14:textId="77777777" w:rsidR="00A42F2E" w:rsidRDefault="00A42F2E" w:rsidP="004758B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5C45673A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35DD3F07" w14:textId="4C0CC075" w:rsidR="00A42F2E" w:rsidRDefault="00A26728" w:rsidP="00A42F2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A42F2E" w:rsidRPr="00A42F2E">
        <w:rPr>
          <w:rFonts w:ascii="Times New Roman" w:eastAsia="Verdana" w:hAnsi="Times New Roman"/>
          <w:sz w:val="22"/>
          <w:szCs w:val="22"/>
        </w:rPr>
        <w:t xml:space="preserve">Aprovar o relato e voto do conselheiro relator pela ADMISSIBILIDADE da denúncia em desfavor da arquiteta e urbanista </w:t>
      </w:r>
      <w:r w:rsidR="00023A65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A42F2E" w:rsidRPr="00A42F2E">
        <w:rPr>
          <w:rFonts w:ascii="Times New Roman" w:eastAsia="Verdana" w:hAnsi="Times New Roman"/>
          <w:sz w:val="22"/>
          <w:szCs w:val="22"/>
        </w:rPr>
        <w:t>, por ofensa ao art. 18, inciso</w:t>
      </w:r>
      <w:r w:rsidR="00A42F2E">
        <w:rPr>
          <w:rFonts w:ascii="Times New Roman" w:eastAsia="Verdana" w:hAnsi="Times New Roman"/>
          <w:sz w:val="22"/>
          <w:szCs w:val="22"/>
        </w:rPr>
        <w:t>s</w:t>
      </w:r>
      <w:r w:rsidR="00A42F2E" w:rsidRPr="00A42F2E">
        <w:rPr>
          <w:rFonts w:ascii="Times New Roman" w:eastAsia="Verdana" w:hAnsi="Times New Roman"/>
          <w:sz w:val="22"/>
          <w:szCs w:val="22"/>
        </w:rPr>
        <w:t xml:space="preserve"> </w:t>
      </w:r>
      <w:r w:rsidR="00A42F2E" w:rsidRPr="00A42F2E">
        <w:rPr>
          <w:rFonts w:ascii="Times New Roman" w:eastAsia="Verdana" w:hAnsi="Times New Roman"/>
          <w:bCs/>
          <w:sz w:val="22"/>
          <w:szCs w:val="22"/>
        </w:rPr>
        <w:t>VIII, IX e XII da Lei n.º 12.378/2010, combinado com os itens 2.2.1, 2.2.7 e 3.2.1 do Código de Ética e Disciplina para Arquitetos e Urbanistas;</w:t>
      </w:r>
    </w:p>
    <w:p w14:paraId="1EBFC36B" w14:textId="77777777" w:rsidR="00A42F2E" w:rsidRPr="00A42F2E" w:rsidRDefault="00A42F2E" w:rsidP="00A42F2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6AFC9740" w14:textId="0A665151" w:rsidR="00335F8C" w:rsidRPr="00A26728" w:rsidRDefault="001813E5" w:rsidP="00335F8C">
      <w:pPr>
        <w:spacing w:before="120" w:after="120" w:line="48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2C3D07">
        <w:rPr>
          <w:rFonts w:ascii="Times New Roman" w:eastAsia="Verdana" w:hAnsi="Times New Roman"/>
          <w:b/>
          <w:color w:val="000000"/>
          <w:sz w:val="22"/>
          <w:szCs w:val="22"/>
        </w:rPr>
        <w:t>3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2BF228EC" w14:textId="70544C49" w:rsidR="00AD0207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>Brasília/DF,</w:t>
      </w:r>
      <w:r w:rsidR="00887F06">
        <w:rPr>
          <w:rFonts w:ascii="Times New Roman" w:eastAsia="Verdana" w:hAnsi="Times New Roman"/>
          <w:sz w:val="22"/>
          <w:szCs w:val="22"/>
        </w:rPr>
        <w:t xml:space="preserve"> </w:t>
      </w:r>
      <w:r w:rsidR="00A42F2E">
        <w:rPr>
          <w:rFonts w:ascii="Times New Roman" w:eastAsia="Verdana" w:hAnsi="Times New Roman"/>
          <w:sz w:val="22"/>
          <w:szCs w:val="22"/>
        </w:rPr>
        <w:t>23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335F8C">
        <w:rPr>
          <w:rFonts w:ascii="Times New Roman" w:eastAsia="Verdana" w:hAnsi="Times New Roman"/>
          <w:sz w:val="22"/>
          <w:szCs w:val="22"/>
        </w:rPr>
        <w:t>setembro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47A4CE97" w:rsidR="00AD0207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189642FC" w14:textId="77777777" w:rsidR="00335F8C" w:rsidRPr="00A26728" w:rsidRDefault="00335F8C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76ECC9" w14:textId="0AB64A91" w:rsidR="00BE02F4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1466AFC4" w14:textId="58A1130E" w:rsidR="00BE02F4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664F0B4" w14:textId="77777777" w:rsidR="00335F8C" w:rsidRPr="00A26728" w:rsidRDefault="00335F8C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5E7A5E98" w14:textId="7C445133" w:rsidR="00335F8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63EC091C" w14:textId="7126737A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28F645" w14:textId="1D7CA516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1D605BF" w14:textId="1AA7588A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0FC6C0B" w14:textId="0EC9A788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92CD576" w14:textId="7805ED86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6762FD5" w14:textId="4F15C57C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460E5A" w14:textId="47A1402D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027E201" w14:textId="65160A2A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990EA3E" w14:textId="6776FF19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B255339" w14:textId="41F69630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BEC792B" w14:textId="29F13646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5BBD221" w14:textId="31790665" w:rsidR="00C824DC" w:rsidRDefault="00C824D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3E85FF0" w14:textId="77777777" w:rsidR="002C3D07" w:rsidRDefault="002C3D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13D3B19" w14:textId="41315DE1" w:rsidR="00AD0207" w:rsidRPr="00BE02F4" w:rsidRDefault="002C3D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02F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2F06ACF" w:rsidR="00D044D9" w:rsidRPr="00BE02F4" w:rsidRDefault="008E7CC7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70BEB10F" w:rsidR="00D044D9" w:rsidRPr="00D044D9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BE02F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18D8A44F" w:rsidR="008508BE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19685BB3" w:rsidR="008508BE" w:rsidRPr="00CD7CAA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335F8C">
        <w:trPr>
          <w:trHeight w:val="2788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1189FE9B" w:rsidR="00AD0207" w:rsidRPr="00BE02F4" w:rsidRDefault="002C3D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2DC4ED31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C3D07">
              <w:rPr>
                <w:rFonts w:ascii="Times New Roman" w:hAnsi="Times New Roman"/>
                <w:sz w:val="22"/>
                <w:szCs w:val="22"/>
              </w:rPr>
              <w:t>23/</w:t>
            </w:r>
            <w:r w:rsidR="00D044D9">
              <w:rPr>
                <w:rFonts w:ascii="Times New Roman" w:hAnsi="Times New Roman"/>
                <w:sz w:val="22"/>
                <w:szCs w:val="22"/>
              </w:rPr>
              <w:t>0</w:t>
            </w:r>
            <w:r w:rsidR="00335F8C">
              <w:rPr>
                <w:rFonts w:ascii="Times New Roman" w:hAnsi="Times New Roman"/>
                <w:sz w:val="22"/>
                <w:szCs w:val="22"/>
              </w:rPr>
              <w:t>9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476C450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35F8C">
              <w:rPr>
                <w:rFonts w:ascii="Times New Roman" w:eastAsia="Times New Roman" w:hAnsi="Times New Roman"/>
                <w:bCs/>
                <w:sz w:val="22"/>
                <w:szCs w:val="22"/>
              </w:rPr>
              <w:t>IRREGULARIDADES EM PRESTAÇÃO DE SERVIÇO</w:t>
            </w:r>
          </w:p>
          <w:p w14:paraId="01327289" w14:textId="3A6C031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C3D07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2C3D07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15F92" w14:textId="77777777" w:rsidR="000E0E92" w:rsidRDefault="000E0E92" w:rsidP="00EE4FDD">
      <w:r>
        <w:separator/>
      </w:r>
    </w:p>
  </w:endnote>
  <w:endnote w:type="continuationSeparator" w:id="0">
    <w:p w14:paraId="03297361" w14:textId="77777777" w:rsidR="000E0E92" w:rsidRDefault="000E0E9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7F1BECE" w14:textId="77777777" w:rsidR="00007BF8" w:rsidRPr="00B85205" w:rsidRDefault="00007BF8" w:rsidP="00007BF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8A5E8" w14:textId="77777777" w:rsidR="000E0E92" w:rsidRDefault="000E0E92" w:rsidP="00EE4FDD">
      <w:r>
        <w:separator/>
      </w:r>
    </w:p>
  </w:footnote>
  <w:footnote w:type="continuationSeparator" w:id="0">
    <w:p w14:paraId="349BFE1C" w14:textId="77777777" w:rsidR="000E0E92" w:rsidRDefault="000E0E9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E0E92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>
          <v:imagedata r:id="rId1" o:title=""/>
        </v:shape>
        <o:OLEObject Type="Embed" ProgID="CorelDraw.Graphic.16" ShapeID="_x0000_i1025" DrawAspect="Content" ObjectID="_1710336339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6"/>
      <w:gridCol w:w="6616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711306FB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PROTOCOLO SICCAU N.</w:t>
          </w:r>
          <w:r w:rsidRPr="008E7CC7">
            <w:rPr>
              <w:rFonts w:ascii="Times New Roman" w:hAnsi="Times New Roman"/>
              <w:sz w:val="22"/>
              <w:szCs w:val="22"/>
            </w:rPr>
            <w:t xml:space="preserve">º </w:t>
          </w:r>
          <w:r w:rsidR="00A42F2E">
            <w:rPr>
              <w:rFonts w:ascii="Times New Roman" w:hAnsi="Times New Roman"/>
              <w:sz w:val="22"/>
              <w:szCs w:val="22"/>
            </w:rPr>
            <w:t>1213472/2020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7BF74BA2" w:rsidR="000F2E7A" w:rsidRPr="0097246C" w:rsidRDefault="00023A65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sz w:val="22"/>
              <w:szCs w:val="22"/>
              <w:highlight w:val="black"/>
            </w:rPr>
            <w:t>XXXXXXXXXXXXXXXXXX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3B65CDF" w:rsidR="000F2E7A" w:rsidRPr="00277FD7" w:rsidRDefault="008E7CC7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IRREGULARIDADES EM PRESTAÇÃO DE SERVIÇO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2AB84D33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B85205">
            <w:rPr>
              <w:rFonts w:ascii="Times New Roman" w:hAnsi="Times New Roman"/>
              <w:b/>
              <w:sz w:val="22"/>
              <w:szCs w:val="22"/>
            </w:rPr>
            <w:t>1</w:t>
          </w:r>
          <w:r w:rsidR="00A42F2E">
            <w:rPr>
              <w:rFonts w:ascii="Times New Roman" w:hAnsi="Times New Roman"/>
              <w:b/>
              <w:sz w:val="22"/>
              <w:szCs w:val="22"/>
            </w:rPr>
            <w:t>8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E0E92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A65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0E92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55EE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542</Words>
  <Characters>2927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36</cp:revision>
  <cp:lastPrinted>2021-09-29T18:23:00Z</cp:lastPrinted>
  <dcterms:created xsi:type="dcterms:W3CDTF">2021-03-04T12:39:00Z</dcterms:created>
  <dcterms:modified xsi:type="dcterms:W3CDTF">2022-04-01T19:39:00Z</dcterms:modified>
</cp:coreProperties>
</file>