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F435B1B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30199A" w:rsidRPr="00A24E49">
              <w:rPr>
                <w:sz w:val="22"/>
                <w:szCs w:val="22"/>
              </w:rPr>
              <w:t>1364770/2021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292741A1" w:rsidR="00A55DEF" w:rsidRPr="00287E02" w:rsidRDefault="0030199A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0199A">
              <w:rPr>
                <w:rFonts w:eastAsia="Times New Roman"/>
                <w:sz w:val="22"/>
                <w:szCs w:val="22"/>
              </w:rPr>
              <w:t>APROVAÇÃO DA TABELA AUXILIAR DE SUPERÁVIT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4180D6B1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F4186D" w:rsidRPr="00287E02">
              <w:rPr>
                <w:b/>
                <w:sz w:val="22"/>
                <w:szCs w:val="22"/>
              </w:rPr>
              <w:t>0</w:t>
            </w:r>
            <w:r w:rsidR="00F32B7B">
              <w:rPr>
                <w:b/>
                <w:sz w:val="22"/>
                <w:szCs w:val="22"/>
              </w:rPr>
              <w:t>9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665F1B12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DD33B7">
        <w:rPr>
          <w:rFonts w:eastAsia="Verdana"/>
          <w:sz w:val="22"/>
          <w:szCs w:val="22"/>
        </w:rPr>
        <w:t>23</w:t>
      </w:r>
      <w:r w:rsidRPr="000F0F10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730B558F" w14:textId="77777777" w:rsidR="0030199A" w:rsidRDefault="0030199A" w:rsidP="0030199A">
      <w:pPr>
        <w:rPr>
          <w:sz w:val="22"/>
          <w:szCs w:val="22"/>
        </w:rPr>
      </w:pPr>
      <w:r>
        <w:rPr>
          <w:sz w:val="22"/>
          <w:szCs w:val="22"/>
        </w:rPr>
        <w:t>Considerando a conveniência de que os recursos decorrentes de superávits financeiros do Conselho de Arquitetura e Urbanismo do Distrito Federal sejam utilizados em projetos estratégicos para o atingimento pleno das funções que o art. 24 da Lei n° 12.378 de 2010 confere a esses Conselhos:</w:t>
      </w:r>
    </w:p>
    <w:p w14:paraId="14DE38AD" w14:textId="77777777" w:rsidR="0030199A" w:rsidRDefault="0030199A" w:rsidP="0030199A">
      <w:pPr>
        <w:rPr>
          <w:sz w:val="22"/>
          <w:szCs w:val="22"/>
        </w:rPr>
      </w:pPr>
    </w:p>
    <w:p w14:paraId="2C3103B7" w14:textId="77777777" w:rsidR="0030199A" w:rsidRPr="004D5A21" w:rsidRDefault="0030199A" w:rsidP="0030199A">
      <w:pPr>
        <w:ind w:left="709"/>
        <w:rPr>
          <w:rFonts w:eastAsia="Times New Roman"/>
          <w:i/>
          <w:iCs/>
          <w:sz w:val="22"/>
          <w:szCs w:val="22"/>
        </w:rPr>
      </w:pPr>
      <w:r w:rsidRPr="004D5A21">
        <w:rPr>
          <w:rFonts w:eastAsia="Times New Roman"/>
          <w:i/>
          <w:iCs/>
          <w:sz w:val="22"/>
          <w:szCs w:val="22"/>
        </w:rPr>
        <w:t>Ficam criados o Conselho de Arquitetura e Urbanismo do Brasil - CAU/BR e os Conselhos de Arquitetura e Urbanismo dos Estados e do Distrito Federal - CAUs, como autarquias dotadas de personalidade jurídica de direito público, com autonomia administrativa e financeira e estrutura federativa, cujas atividades serão custeadas exclusivamente pelas próprias rendas. </w:t>
      </w:r>
    </w:p>
    <w:p w14:paraId="6F68462A" w14:textId="77777777" w:rsidR="0030199A" w:rsidRDefault="0030199A" w:rsidP="0030199A">
      <w:pPr>
        <w:rPr>
          <w:rFonts w:eastAsia="Times New Roman"/>
          <w:sz w:val="22"/>
          <w:szCs w:val="22"/>
        </w:rPr>
      </w:pPr>
    </w:p>
    <w:p w14:paraId="0E58AC6D" w14:textId="77777777" w:rsidR="0030199A" w:rsidRPr="005601F6" w:rsidRDefault="0030199A" w:rsidP="0030199A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Considerando a apresentação, realizada pela gerência financeira, da tabela auxiliar de superávit referente à reprogramação orçamentária de 2021 do CAU/DF.</w:t>
      </w:r>
    </w:p>
    <w:p w14:paraId="6A20B83D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305ACE6" w14:textId="77777777" w:rsidR="0030199A" w:rsidRDefault="0030199A" w:rsidP="0030199A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>
        <w:rPr>
          <w:rFonts w:eastAsia="Times New Roman"/>
          <w:sz w:val="22"/>
          <w:szCs w:val="22"/>
        </w:rPr>
        <w:t xml:space="preserve"> Aprovar</w:t>
      </w:r>
      <w:r w:rsidRPr="009144AD">
        <w:rPr>
          <w:rFonts w:eastAsia="Times New Roman"/>
          <w:sz w:val="22"/>
          <w:szCs w:val="22"/>
        </w:rPr>
        <w:t xml:space="preserve"> a </w:t>
      </w:r>
      <w:r>
        <w:rPr>
          <w:rFonts w:eastAsia="Times New Roman"/>
          <w:sz w:val="22"/>
          <w:szCs w:val="22"/>
        </w:rPr>
        <w:t xml:space="preserve">tabela auxiliar </w:t>
      </w:r>
      <w:r w:rsidRPr="009144AD">
        <w:rPr>
          <w:rFonts w:eastAsia="Times New Roman"/>
          <w:sz w:val="22"/>
          <w:szCs w:val="22"/>
        </w:rPr>
        <w:t>proposta para utilização do superávit financeiro</w:t>
      </w:r>
      <w:r>
        <w:rPr>
          <w:rFonts w:eastAsia="Times New Roman"/>
          <w:sz w:val="22"/>
          <w:szCs w:val="22"/>
        </w:rPr>
        <w:t xml:space="preserve"> do CAU/DF;</w:t>
      </w:r>
    </w:p>
    <w:p w14:paraId="2BC6ACCD" w14:textId="77777777" w:rsidR="0030199A" w:rsidRPr="005601F6" w:rsidRDefault="0030199A" w:rsidP="0030199A">
      <w:pPr>
        <w:rPr>
          <w:sz w:val="22"/>
          <w:szCs w:val="22"/>
        </w:rPr>
      </w:pPr>
      <w:r w:rsidRPr="005601F6">
        <w:rPr>
          <w:sz w:val="22"/>
          <w:szCs w:val="22"/>
        </w:rPr>
        <w:br/>
      </w:r>
      <w:r>
        <w:rPr>
          <w:sz w:val="22"/>
          <w:szCs w:val="22"/>
        </w:rPr>
        <w:t>2 – Por encaminhar a proposta ao Plenário do CAU/DF para apreciação e aprovação.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269FE5AB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D33B7">
        <w:rPr>
          <w:b/>
          <w:sz w:val="22"/>
          <w:szCs w:val="22"/>
        </w:rPr>
        <w:t>3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3EE29F54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DD33B7">
        <w:rPr>
          <w:rFonts w:eastAsia="Verdana"/>
          <w:sz w:val="22"/>
          <w:szCs w:val="22"/>
        </w:rPr>
        <w:t>23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782CC855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E1D6B61" w14:textId="77777777" w:rsidR="0030199A" w:rsidRDefault="0030199A" w:rsidP="00A01FE9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14:paraId="59016A06" w14:textId="6D18DE84" w:rsidR="00BD5165" w:rsidRPr="00BE02F4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820FE5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24ADB86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a adjunta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CD4236A" w:rsidR="00BD5165" w:rsidRPr="00BE02F4" w:rsidRDefault="00DD33B7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Miguel Teixeira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67841F22" w:rsidR="00BD5165" w:rsidRPr="00BE02F4" w:rsidRDefault="00DD33B7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2FD57CF8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DD33B7">
              <w:rPr>
                <w:sz w:val="22"/>
                <w:szCs w:val="22"/>
              </w:rPr>
              <w:t>23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DD33B7">
              <w:rPr>
                <w:sz w:val="22"/>
                <w:szCs w:val="22"/>
              </w:rPr>
              <w:t>8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084FBE9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0199A">
              <w:rPr>
                <w:rFonts w:eastAsia="Times New Roman"/>
                <w:sz w:val="22"/>
                <w:szCs w:val="22"/>
              </w:rPr>
              <w:t>APROVAÇÃO DA TABELA AUXILIAR DE SUPERÁVIT</w:t>
            </w:r>
          </w:p>
          <w:p w14:paraId="2944B671" w14:textId="1181BC7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1CBE0" w14:textId="77777777" w:rsidR="00243406" w:rsidRDefault="00243406">
      <w:r>
        <w:separator/>
      </w:r>
    </w:p>
  </w:endnote>
  <w:endnote w:type="continuationSeparator" w:id="0">
    <w:p w14:paraId="7C6C6B84" w14:textId="77777777" w:rsidR="00243406" w:rsidRDefault="0024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99BD" w14:textId="77777777" w:rsidR="00243406" w:rsidRDefault="00243406">
      <w:r>
        <w:separator/>
      </w:r>
    </w:p>
  </w:footnote>
  <w:footnote w:type="continuationSeparator" w:id="0">
    <w:p w14:paraId="6386E937" w14:textId="77777777" w:rsidR="00243406" w:rsidRDefault="00243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243406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148819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243406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440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18</cp:revision>
  <cp:lastPrinted>2021-06-01T18:27:00Z</cp:lastPrinted>
  <dcterms:created xsi:type="dcterms:W3CDTF">2019-02-20T13:23:00Z</dcterms:created>
  <dcterms:modified xsi:type="dcterms:W3CDTF">2021-08-26T16:03:00Z</dcterms:modified>
</cp:coreProperties>
</file>