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5077" w14:textId="5FC4C8BE" w:rsidR="008A2F65" w:rsidRPr="00A26728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C97A8D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C97A8D">
        <w:rPr>
          <w:rFonts w:ascii="Times New Roman" w:eastAsia="Verdana" w:hAnsi="Times New Roman"/>
          <w:sz w:val="22"/>
          <w:szCs w:val="22"/>
        </w:rPr>
        <w:t>24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C97A8D">
        <w:rPr>
          <w:rFonts w:ascii="Times New Roman" w:eastAsia="Verdana" w:hAnsi="Times New Roman"/>
          <w:sz w:val="22"/>
          <w:szCs w:val="22"/>
        </w:rPr>
        <w:t>junho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2B0920A" w14:textId="77777777" w:rsidR="008A2F65" w:rsidRPr="00A26728" w:rsidRDefault="008A2F65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F7F360A" w14:textId="2B497E47" w:rsidR="00C97A8D" w:rsidRDefault="00A26728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</w:t>
      </w:r>
      <w:r w:rsidR="008A4F18" w:rsidRPr="00A26728">
        <w:rPr>
          <w:rFonts w:ascii="Times New Roman" w:hAnsi="Times New Roman"/>
          <w:sz w:val="22"/>
          <w:szCs w:val="22"/>
        </w:rPr>
        <w:t>rata</w:t>
      </w:r>
      <w:r>
        <w:rPr>
          <w:rFonts w:ascii="Times New Roman" w:hAnsi="Times New Roman"/>
          <w:sz w:val="22"/>
          <w:szCs w:val="22"/>
        </w:rPr>
        <w:t>, o presente processo,</w:t>
      </w:r>
      <w:r w:rsidR="001830AF" w:rsidRPr="00A26728">
        <w:rPr>
          <w:rFonts w:ascii="Times New Roman" w:hAnsi="Times New Roman"/>
          <w:sz w:val="22"/>
          <w:szCs w:val="22"/>
        </w:rPr>
        <w:t xml:space="preserve"> </w:t>
      </w:r>
      <w:r w:rsidR="0008405D" w:rsidRPr="00A26728">
        <w:rPr>
          <w:rFonts w:ascii="Times New Roman" w:hAnsi="Times New Roman"/>
          <w:sz w:val="22"/>
          <w:szCs w:val="22"/>
        </w:rPr>
        <w:t>de</w:t>
      </w:r>
      <w:r w:rsidR="000B3F69" w:rsidRPr="00A26728">
        <w:rPr>
          <w:rFonts w:ascii="Times New Roman" w:hAnsi="Times New Roman"/>
          <w:sz w:val="22"/>
          <w:szCs w:val="22"/>
        </w:rPr>
        <w:t xml:space="preserve"> denúncia</w:t>
      </w:r>
      <w:r w:rsidR="0008405D" w:rsidRPr="00A26728">
        <w:rPr>
          <w:rFonts w:ascii="Times New Roman" w:hAnsi="Times New Roman"/>
          <w:sz w:val="22"/>
          <w:szCs w:val="22"/>
        </w:rPr>
        <w:t xml:space="preserve"> </w:t>
      </w:r>
      <w:r w:rsidR="00C97A8D">
        <w:rPr>
          <w:rFonts w:ascii="Times New Roman" w:hAnsi="Times New Roman"/>
          <w:sz w:val="22"/>
          <w:szCs w:val="22"/>
        </w:rPr>
        <w:t xml:space="preserve">pela Senhora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8A4F18" w:rsidRPr="00A26728">
        <w:rPr>
          <w:rFonts w:ascii="Times New Roman" w:hAnsi="Times New Roman"/>
          <w:sz w:val="22"/>
          <w:szCs w:val="22"/>
        </w:rPr>
        <w:t xml:space="preserve">, </w:t>
      </w:r>
      <w:r w:rsidR="00C97A8D" w:rsidRPr="00C97A8D">
        <w:rPr>
          <w:rFonts w:ascii="Times New Roman" w:hAnsi="Times New Roman"/>
          <w:sz w:val="22"/>
          <w:szCs w:val="22"/>
        </w:rPr>
        <w:t>em desfavor da arq</w:t>
      </w:r>
      <w:r w:rsidR="00C97A8D">
        <w:rPr>
          <w:rFonts w:ascii="Times New Roman" w:hAnsi="Times New Roman"/>
          <w:sz w:val="22"/>
          <w:szCs w:val="22"/>
        </w:rPr>
        <w:t>uiteta</w:t>
      </w:r>
      <w:r w:rsidR="00C97A8D" w:rsidRPr="00C97A8D">
        <w:rPr>
          <w:rFonts w:ascii="Times New Roman" w:hAnsi="Times New Roman"/>
          <w:sz w:val="22"/>
          <w:szCs w:val="22"/>
        </w:rPr>
        <w:t xml:space="preserve"> e urb</w:t>
      </w:r>
      <w:r w:rsidR="00C97A8D">
        <w:rPr>
          <w:rFonts w:ascii="Times New Roman" w:hAnsi="Times New Roman"/>
          <w:sz w:val="22"/>
          <w:szCs w:val="22"/>
        </w:rPr>
        <w:t>anista</w:t>
      </w:r>
      <w:r w:rsidR="00C97A8D" w:rsidRPr="00C97A8D">
        <w:rPr>
          <w:rFonts w:ascii="Times New Roman" w:hAnsi="Times New Roman"/>
          <w:sz w:val="22"/>
          <w:szCs w:val="22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C97A8D" w:rsidRPr="00C97A8D">
        <w:rPr>
          <w:rFonts w:ascii="Times New Roman" w:hAnsi="Times New Roman"/>
          <w:sz w:val="22"/>
          <w:szCs w:val="22"/>
        </w:rPr>
        <w:t>, por suposto acobertamento de serviços de arquitetura e urbanismo de pessoa não registrada neste Conselho</w:t>
      </w:r>
      <w:r>
        <w:rPr>
          <w:rFonts w:ascii="Times New Roman" w:hAnsi="Times New Roman"/>
          <w:sz w:val="22"/>
          <w:szCs w:val="22"/>
        </w:rPr>
        <w:t>;</w:t>
      </w:r>
    </w:p>
    <w:p w14:paraId="69F349F8" w14:textId="34AEA079" w:rsidR="00C97A8D" w:rsidRDefault="00C97A8D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97A8D">
        <w:rPr>
          <w:rFonts w:ascii="Times New Roman" w:hAnsi="Times New Roman"/>
          <w:sz w:val="22"/>
          <w:szCs w:val="22"/>
        </w:rPr>
        <w:t xml:space="preserve">Segundo o exposto nos autos, a denunciada emitiu RRT de projeto de reforma de interiores e execução de obra, mas o contrato (fls. 07 a 09) foi firmado entre a denunciante e a suposta arquiteta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</w:t>
      </w:r>
      <w:r w:rsidRPr="00C97A8D">
        <w:rPr>
          <w:rFonts w:ascii="Times New Roman" w:hAnsi="Times New Roman"/>
          <w:sz w:val="22"/>
          <w:szCs w:val="22"/>
        </w:rPr>
        <w:t xml:space="preserve">. Verifica-se que o RRT dos serviços descritos em contrato foi efetuado em nome de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C97A8D">
        <w:rPr>
          <w:rFonts w:ascii="Times New Roman" w:hAnsi="Times New Roman"/>
          <w:sz w:val="22"/>
          <w:szCs w:val="22"/>
        </w:rPr>
        <w:t>, à qual a denunciante afirma não conhecer e nunca ter estado no local da obra. O RRT não foi assinado nem registrado, consistindo, ao que parece, em mero impresso apresentado à denunciante para fazer parecer legal</w:t>
      </w:r>
      <w:r>
        <w:rPr>
          <w:rFonts w:ascii="Times New Roman" w:hAnsi="Times New Roman"/>
          <w:sz w:val="22"/>
          <w:szCs w:val="22"/>
        </w:rPr>
        <w:t>;</w:t>
      </w:r>
    </w:p>
    <w:p w14:paraId="3230FA94" w14:textId="36561712" w:rsidR="00C97A8D" w:rsidRPr="00C97A8D" w:rsidRDefault="00335BDC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</w:t>
      </w:r>
      <w:r w:rsidR="00C97A8D" w:rsidRPr="00C97A8D">
        <w:rPr>
          <w:rFonts w:ascii="Times New Roman" w:hAnsi="Times New Roman"/>
          <w:sz w:val="22"/>
          <w:szCs w:val="22"/>
        </w:rPr>
        <w:t xml:space="preserve"> processo foi enviado à Comissão de Exercício Profissional que, após diligência e constatação de que a contratante não o conhecia, deliberou, conforme Deliberação nº 06/2021-CEP-CAU/DF (fl. 25):</w:t>
      </w:r>
    </w:p>
    <w:p w14:paraId="1C09C813" w14:textId="5A362CF2" w:rsidR="00C97A8D" w:rsidRPr="00C97A8D" w:rsidRDefault="00C97A8D" w:rsidP="00C97A8D">
      <w:pPr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C97A8D">
        <w:rPr>
          <w:rFonts w:ascii="Times New Roman" w:hAnsi="Times New Roman"/>
          <w:sz w:val="20"/>
          <w:szCs w:val="20"/>
        </w:rPr>
        <w:t>Por notificar a arq</w:t>
      </w:r>
      <w:r>
        <w:rPr>
          <w:rFonts w:ascii="Times New Roman" w:hAnsi="Times New Roman"/>
          <w:sz w:val="20"/>
          <w:szCs w:val="20"/>
        </w:rPr>
        <w:t>uiteta</w:t>
      </w:r>
      <w:r w:rsidRPr="00C97A8D">
        <w:rPr>
          <w:rFonts w:ascii="Times New Roman" w:hAnsi="Times New Roman"/>
          <w:sz w:val="20"/>
          <w:szCs w:val="20"/>
        </w:rPr>
        <w:t xml:space="preserve"> e urbanista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C97A8D">
        <w:rPr>
          <w:rFonts w:ascii="Times New Roman" w:hAnsi="Times New Roman"/>
          <w:sz w:val="20"/>
          <w:szCs w:val="20"/>
        </w:rPr>
        <w:t xml:space="preserve"> </w:t>
      </w:r>
      <w:r w:rsidRPr="00C97A8D">
        <w:rPr>
          <w:rFonts w:ascii="Times New Roman" w:hAnsi="Times New Roman"/>
          <w:sz w:val="20"/>
          <w:szCs w:val="20"/>
        </w:rPr>
        <w:t>nos termos do art.</w:t>
      </w:r>
      <w:r>
        <w:rPr>
          <w:rFonts w:ascii="Times New Roman" w:hAnsi="Times New Roman"/>
          <w:sz w:val="20"/>
          <w:szCs w:val="20"/>
        </w:rPr>
        <w:t xml:space="preserve"> </w:t>
      </w:r>
      <w:r w:rsidRPr="00C97A8D">
        <w:rPr>
          <w:rFonts w:ascii="Times New Roman" w:hAnsi="Times New Roman"/>
          <w:sz w:val="20"/>
          <w:szCs w:val="20"/>
        </w:rPr>
        <w:t>35 da Resolução nº 22 do CAU/BR</w:t>
      </w:r>
      <w:r>
        <w:rPr>
          <w:rFonts w:ascii="Times New Roman" w:hAnsi="Times New Roman"/>
          <w:sz w:val="20"/>
          <w:szCs w:val="20"/>
        </w:rPr>
        <w:t>;</w:t>
      </w:r>
      <w:r w:rsidRPr="00C97A8D">
        <w:rPr>
          <w:rFonts w:ascii="Times New Roman" w:hAnsi="Times New Roman"/>
          <w:sz w:val="20"/>
          <w:szCs w:val="20"/>
        </w:rPr>
        <w:t xml:space="preserve"> </w:t>
      </w:r>
    </w:p>
    <w:p w14:paraId="3E4D3F3E" w14:textId="63186B0F" w:rsidR="00C97A8D" w:rsidRDefault="00C97A8D" w:rsidP="00C97A8D">
      <w:pPr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C97A8D">
        <w:rPr>
          <w:rFonts w:ascii="Times New Roman" w:hAnsi="Times New Roman"/>
          <w:sz w:val="20"/>
          <w:szCs w:val="20"/>
        </w:rPr>
        <w:t>Encaminhar a denúncia à Comissão de Ética e Disciplina para análise à luz do Código de Ética e Disciplina do CAU.</w:t>
      </w:r>
    </w:p>
    <w:p w14:paraId="3ACFF96A" w14:textId="77777777" w:rsidR="00C97A8D" w:rsidRPr="00C97A8D" w:rsidRDefault="00C97A8D" w:rsidP="00C97A8D">
      <w:pPr>
        <w:spacing w:before="120" w:after="120" w:line="360" w:lineRule="auto"/>
        <w:ind w:left="1501"/>
        <w:jc w:val="both"/>
        <w:rPr>
          <w:rFonts w:ascii="Times New Roman" w:hAnsi="Times New Roman"/>
          <w:sz w:val="20"/>
          <w:szCs w:val="20"/>
        </w:rPr>
      </w:pPr>
    </w:p>
    <w:p w14:paraId="3E7FC30C" w14:textId="77777777" w:rsidR="00335BDC" w:rsidRDefault="00C97A8D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97A8D">
        <w:rPr>
          <w:rFonts w:ascii="Times New Roman" w:hAnsi="Times New Roman"/>
          <w:sz w:val="22"/>
          <w:szCs w:val="22"/>
        </w:rPr>
        <w:t>O processo deu entrada n</w:t>
      </w:r>
      <w:r>
        <w:rPr>
          <w:rFonts w:ascii="Times New Roman" w:hAnsi="Times New Roman"/>
          <w:sz w:val="22"/>
          <w:szCs w:val="22"/>
        </w:rPr>
        <w:t>a</w:t>
      </w:r>
      <w:r w:rsidRPr="00C97A8D">
        <w:rPr>
          <w:rFonts w:ascii="Times New Roman" w:hAnsi="Times New Roman"/>
          <w:sz w:val="22"/>
          <w:szCs w:val="22"/>
        </w:rPr>
        <w:t xml:space="preserve"> Comissão de Ética e Disciplina em 17 de maio de 2021 para que seja apurada a conduta ética da profissional acima nominada</w:t>
      </w:r>
      <w:r w:rsidR="00335BDC">
        <w:rPr>
          <w:rFonts w:ascii="Times New Roman" w:hAnsi="Times New Roman"/>
          <w:sz w:val="22"/>
          <w:szCs w:val="22"/>
        </w:rPr>
        <w:t>;</w:t>
      </w:r>
    </w:p>
    <w:p w14:paraId="032F5C4B" w14:textId="6440B943" w:rsidR="0031041D" w:rsidRPr="00A26728" w:rsidRDefault="00E4169A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lastRenderedPageBreak/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 xml:space="preserve">onclusão apresentada pela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elatora do processo</w:t>
      </w:r>
      <w:r w:rsidR="00335BDC">
        <w:rPr>
          <w:rFonts w:ascii="Times New Roman" w:hAnsi="Times New Roman"/>
          <w:sz w:val="22"/>
          <w:szCs w:val="22"/>
        </w:rPr>
        <w:t>, conselheira Giselle Moll Mascarenhas,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 pela admissibilidade da denúncia por indício </w:t>
      </w:r>
      <w:r w:rsidR="0031041D" w:rsidRPr="00D044D9">
        <w:rPr>
          <w:rFonts w:ascii="Times New Roman" w:hAnsi="Times New Roman"/>
          <w:sz w:val="22"/>
          <w:szCs w:val="22"/>
        </w:rPr>
        <w:t>do cometimento de falta étic</w:t>
      </w:r>
      <w:r w:rsidR="00335BDC">
        <w:rPr>
          <w:rFonts w:ascii="Times New Roman" w:hAnsi="Times New Roman"/>
          <w:sz w:val="22"/>
          <w:szCs w:val="22"/>
        </w:rPr>
        <w:t>o-disciplinar</w:t>
      </w:r>
      <w:r w:rsidR="0031041D" w:rsidRPr="00D044D9">
        <w:rPr>
          <w:rFonts w:ascii="Times New Roman" w:hAnsi="Times New Roman"/>
          <w:sz w:val="22"/>
          <w:szCs w:val="22"/>
        </w:rPr>
        <w:t xml:space="preserve"> d</w:t>
      </w:r>
      <w:r w:rsidR="00335BDC">
        <w:rPr>
          <w:rFonts w:ascii="Times New Roman" w:hAnsi="Times New Roman"/>
          <w:sz w:val="22"/>
          <w:szCs w:val="22"/>
        </w:rPr>
        <w:t>a</w:t>
      </w:r>
      <w:r w:rsidR="0031041D" w:rsidRPr="00D044D9">
        <w:rPr>
          <w:rFonts w:ascii="Times New Roman" w:hAnsi="Times New Roman"/>
          <w:sz w:val="22"/>
          <w:szCs w:val="22"/>
        </w:rPr>
        <w:t xml:space="preserve"> arquitet</w:t>
      </w:r>
      <w:r w:rsidR="00335BDC">
        <w:rPr>
          <w:rFonts w:ascii="Times New Roman" w:hAnsi="Times New Roman"/>
          <w:sz w:val="22"/>
          <w:szCs w:val="22"/>
        </w:rPr>
        <w:t>a</w:t>
      </w:r>
      <w:r w:rsidR="0031041D" w:rsidRPr="00D044D9">
        <w:rPr>
          <w:rFonts w:ascii="Times New Roman" w:hAnsi="Times New Roman"/>
          <w:sz w:val="22"/>
          <w:szCs w:val="22"/>
        </w:rPr>
        <w:t xml:space="preserve"> e urbanista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 xml:space="preserve">, por ofensa ao artigo 18, I da Lei 12.378/2010, combinado com o item 3.2.9 </w:t>
      </w:r>
      <w:r w:rsidR="0031041D" w:rsidRPr="00335BDC">
        <w:rPr>
          <w:rFonts w:ascii="Times New Roman" w:hAnsi="Times New Roman"/>
          <w:sz w:val="22"/>
          <w:szCs w:val="22"/>
        </w:rPr>
        <w:t>do Código</w:t>
      </w:r>
      <w:r w:rsidR="0031041D" w:rsidRPr="00A26728">
        <w:rPr>
          <w:rFonts w:ascii="Times New Roman" w:hAnsi="Times New Roman"/>
          <w:sz w:val="22"/>
          <w:szCs w:val="22"/>
        </w:rPr>
        <w:t xml:space="preserve"> de Ética e Disciplina do CAU/BR.</w:t>
      </w: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05604C7E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E4169A" w:rsidRPr="00A26728">
        <w:rPr>
          <w:rFonts w:ascii="Times New Roman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E4169A" w:rsidRPr="00A26728">
        <w:rPr>
          <w:rFonts w:ascii="Times New Roman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>a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em desfavor </w:t>
      </w:r>
      <w:r w:rsidR="00335BDC" w:rsidRPr="00D044D9">
        <w:rPr>
          <w:rFonts w:ascii="Times New Roman" w:hAnsi="Times New Roman"/>
          <w:sz w:val="22"/>
          <w:szCs w:val="22"/>
        </w:rPr>
        <w:t>d</w:t>
      </w:r>
      <w:r w:rsidR="00335BDC">
        <w:rPr>
          <w:rFonts w:ascii="Times New Roman" w:hAnsi="Times New Roman"/>
          <w:sz w:val="22"/>
          <w:szCs w:val="22"/>
        </w:rPr>
        <w:t>a</w:t>
      </w:r>
      <w:r w:rsidR="00335BDC" w:rsidRPr="00D044D9">
        <w:rPr>
          <w:rFonts w:ascii="Times New Roman" w:hAnsi="Times New Roman"/>
          <w:sz w:val="22"/>
          <w:szCs w:val="22"/>
        </w:rPr>
        <w:t xml:space="preserve"> arquitet</w:t>
      </w:r>
      <w:r w:rsidR="00335BDC">
        <w:rPr>
          <w:rFonts w:ascii="Times New Roman" w:hAnsi="Times New Roman"/>
          <w:sz w:val="22"/>
          <w:szCs w:val="22"/>
        </w:rPr>
        <w:t>a</w:t>
      </w:r>
      <w:r w:rsidR="00335BDC" w:rsidRPr="00D044D9">
        <w:rPr>
          <w:rFonts w:ascii="Times New Roman" w:hAnsi="Times New Roman"/>
          <w:sz w:val="22"/>
          <w:szCs w:val="22"/>
        </w:rPr>
        <w:t xml:space="preserve"> e urbanista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F00CD" w:rsidRPr="007F00C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7F00C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>, por ofensa ao artigo 18, I da Lei 12.378/2010, combinado com o item 3.2.9 do Código</w:t>
      </w:r>
      <w:r w:rsidR="00335BDC" w:rsidRPr="00A26728">
        <w:rPr>
          <w:rFonts w:ascii="Times New Roman" w:hAnsi="Times New Roman"/>
          <w:sz w:val="22"/>
          <w:szCs w:val="22"/>
        </w:rPr>
        <w:t xml:space="preserve"> de Ética e Disciplina do CAU/BR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73803F7A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4F2638">
        <w:rPr>
          <w:rFonts w:ascii="Times New Roman" w:eastAsia="Verdana" w:hAnsi="Times New Roman"/>
          <w:b/>
          <w:color w:val="000000"/>
          <w:sz w:val="22"/>
          <w:szCs w:val="22"/>
        </w:rPr>
        <w:t>3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28963C9E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335BDC">
        <w:rPr>
          <w:rFonts w:ascii="Times New Roman" w:eastAsia="Verdana" w:hAnsi="Times New Roman"/>
          <w:sz w:val="22"/>
          <w:szCs w:val="22"/>
        </w:rPr>
        <w:t>2</w:t>
      </w:r>
      <w:r w:rsidR="0031041D" w:rsidRPr="00A26728">
        <w:rPr>
          <w:rFonts w:ascii="Times New Roman" w:eastAsia="Verdana" w:hAnsi="Times New Roman"/>
          <w:sz w:val="22"/>
          <w:szCs w:val="22"/>
        </w:rPr>
        <w:t>4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BDC">
        <w:rPr>
          <w:rFonts w:ascii="Times New Roman" w:eastAsia="Verdana" w:hAnsi="Times New Roman"/>
          <w:sz w:val="22"/>
          <w:szCs w:val="22"/>
        </w:rPr>
        <w:t>junho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99471A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97993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55B861" w14:textId="494D6DDF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A7CE5B8" w14:textId="64859849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301D8E" w14:textId="74EAC625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DC0797E" w14:textId="0C01C0F3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A53EC97" w14:textId="40A82D2E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EDA0CC3" w14:textId="5E286084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E0B9353" w14:textId="7777777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15FF6DE" w:rsidR="00AD0207" w:rsidRPr="00BE02F4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AD0207" w:rsidRPr="00BE02F4" w14:paraId="102FB2EA" w14:textId="77777777" w:rsidTr="006E342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6E342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D854E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560406FF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3BDE921A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AD0207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F673C7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55C55DF9" w:rsidR="00AD0207" w:rsidRPr="00BE02F4" w:rsidRDefault="004F2638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F2BB0FD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F2638">
              <w:rPr>
                <w:rFonts w:ascii="Times New Roman" w:hAnsi="Times New Roman"/>
                <w:sz w:val="22"/>
                <w:szCs w:val="22"/>
              </w:rPr>
              <w:t>24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6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062DE38D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577F1" w14:textId="77777777" w:rsidR="00D8728B" w:rsidRDefault="00D8728B" w:rsidP="00EE4FDD">
      <w:r>
        <w:separator/>
      </w:r>
    </w:p>
  </w:endnote>
  <w:endnote w:type="continuationSeparator" w:id="0">
    <w:p w14:paraId="0E96226C" w14:textId="77777777" w:rsidR="00D8728B" w:rsidRDefault="00D8728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C15DC63" w14:textId="77777777" w:rsidR="00A06D62" w:rsidRDefault="00A06D62" w:rsidP="00A06D62"/>
  <w:p w14:paraId="0DB4900B" w14:textId="77777777" w:rsidR="00A06D62" w:rsidRDefault="00537265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DC2A351" wp14:editId="7F00129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20A0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306B3CF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132D06C9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715B2" w14:textId="77777777" w:rsidR="00D8728B" w:rsidRDefault="00D8728B" w:rsidP="00EE4FDD">
      <w:r>
        <w:separator/>
      </w:r>
    </w:p>
  </w:footnote>
  <w:footnote w:type="continuationSeparator" w:id="0">
    <w:p w14:paraId="5BD62E22" w14:textId="77777777" w:rsidR="00D8728B" w:rsidRDefault="00D8728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D8728B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335498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83C4FAE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97A8D">
            <w:rPr>
              <w:rFonts w:ascii="Times New Roman" w:hAnsi="Times New Roman"/>
              <w:sz w:val="22"/>
              <w:szCs w:val="22"/>
            </w:rPr>
            <w:t>1273025/2021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E28BFC4" w:rsidR="000F2E7A" w:rsidRPr="0097246C" w:rsidRDefault="007F00CD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6AD43B2" w:rsidR="000F2E7A" w:rsidRPr="00277FD7" w:rsidRDefault="009F24B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9F24BF">
            <w:rPr>
              <w:rFonts w:ascii="Times New Roman" w:eastAsia="Times New Roman" w:hAnsi="Times New Roman"/>
              <w:bCs/>
              <w:sz w:val="22"/>
              <w:szCs w:val="22"/>
            </w:rPr>
            <w:t>SUPOST</w:t>
          </w:r>
          <w:r w:rsidR="00070C59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 </w:t>
          </w:r>
          <w:r w:rsidR="00C97A8D">
            <w:rPr>
              <w:rFonts w:ascii="Times New Roman" w:eastAsia="Times New Roman" w:hAnsi="Times New Roman"/>
              <w:sz w:val="22"/>
              <w:szCs w:val="22"/>
            </w:rPr>
            <w:t>ACOBERTAMENTO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7321E78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C97A8D">
            <w:rPr>
              <w:rFonts w:ascii="Times New Roman" w:hAnsi="Times New Roman"/>
              <w:b/>
              <w:sz w:val="22"/>
              <w:szCs w:val="22"/>
            </w:rPr>
            <w:t>6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D8728B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0CD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8B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554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12</cp:revision>
  <cp:lastPrinted>2020-11-20T19:50:00Z</cp:lastPrinted>
  <dcterms:created xsi:type="dcterms:W3CDTF">2021-03-04T12:39:00Z</dcterms:created>
  <dcterms:modified xsi:type="dcterms:W3CDTF">2022-04-01T19:25:00Z</dcterms:modified>
</cp:coreProperties>
</file>