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96D8" w14:textId="7FCF560F" w:rsidR="00A7148F" w:rsidRPr="00224156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</w:rPr>
      </w:pPr>
      <w:r w:rsidRPr="00224156">
        <w:rPr>
          <w:rFonts w:ascii="Arial" w:eastAsia="Carlito" w:hAnsi="Arial" w:cs="Arial"/>
          <w:b/>
        </w:rPr>
        <w:t xml:space="preserve">PORTARIA NORMATIVA Nº </w:t>
      </w:r>
      <w:r w:rsidR="00801156" w:rsidRPr="00224156">
        <w:rPr>
          <w:rFonts w:ascii="Arial" w:eastAsia="Carlito" w:hAnsi="Arial" w:cs="Arial"/>
          <w:b/>
        </w:rPr>
        <w:t>01</w:t>
      </w:r>
      <w:r w:rsidRPr="00224156">
        <w:rPr>
          <w:rFonts w:ascii="Arial" w:eastAsia="Carlito" w:hAnsi="Arial" w:cs="Arial"/>
          <w:b/>
        </w:rPr>
        <w:t xml:space="preserve">, DE </w:t>
      </w:r>
      <w:r w:rsidR="00801156" w:rsidRPr="00224156">
        <w:rPr>
          <w:rFonts w:ascii="Arial" w:eastAsia="Carlito" w:hAnsi="Arial" w:cs="Arial"/>
          <w:b/>
        </w:rPr>
        <w:t>2</w:t>
      </w:r>
      <w:r w:rsidR="00175DA3">
        <w:rPr>
          <w:rFonts w:ascii="Arial" w:eastAsia="Carlito" w:hAnsi="Arial" w:cs="Arial"/>
          <w:b/>
        </w:rPr>
        <w:t>9</w:t>
      </w:r>
      <w:r w:rsidR="000948A1" w:rsidRPr="00224156">
        <w:rPr>
          <w:rFonts w:ascii="Arial" w:eastAsia="Carlito" w:hAnsi="Arial" w:cs="Arial"/>
          <w:b/>
        </w:rPr>
        <w:t xml:space="preserve"> </w:t>
      </w:r>
      <w:r w:rsidRPr="00224156">
        <w:rPr>
          <w:rFonts w:ascii="Arial" w:eastAsia="Carlito" w:hAnsi="Arial" w:cs="Arial"/>
          <w:b/>
        </w:rPr>
        <w:t xml:space="preserve">DE </w:t>
      </w:r>
      <w:r w:rsidR="00801156" w:rsidRPr="00224156">
        <w:rPr>
          <w:rFonts w:ascii="Arial" w:eastAsia="Carlito" w:hAnsi="Arial" w:cs="Arial"/>
          <w:b/>
        </w:rPr>
        <w:t xml:space="preserve">MARÇO </w:t>
      </w:r>
      <w:r w:rsidRPr="00224156">
        <w:rPr>
          <w:rFonts w:ascii="Arial" w:eastAsia="Carlito" w:hAnsi="Arial" w:cs="Arial"/>
          <w:b/>
        </w:rPr>
        <w:t>DE 20</w:t>
      </w:r>
      <w:r w:rsidR="00801156" w:rsidRPr="00224156">
        <w:rPr>
          <w:rFonts w:ascii="Arial" w:eastAsia="Carlito" w:hAnsi="Arial" w:cs="Arial"/>
          <w:b/>
        </w:rPr>
        <w:t>22</w:t>
      </w:r>
      <w:r w:rsidRPr="00224156">
        <w:rPr>
          <w:rFonts w:ascii="Arial" w:eastAsia="Carlito" w:hAnsi="Arial" w:cs="Arial"/>
          <w:b/>
        </w:rPr>
        <w:t>.</w:t>
      </w:r>
    </w:p>
    <w:p w14:paraId="48735FBF" w14:textId="77777777" w:rsidR="004E5E4D" w:rsidRPr="00224156" w:rsidRDefault="004E5E4D" w:rsidP="000476D1">
      <w:pPr>
        <w:ind w:right="-7"/>
        <w:rPr>
          <w:rFonts w:ascii="Arial" w:eastAsia="Carlito" w:hAnsi="Arial" w:cs="Arial"/>
        </w:rPr>
      </w:pPr>
    </w:p>
    <w:p w14:paraId="2EB84390" w14:textId="77777777" w:rsidR="00707B4E" w:rsidRPr="00224156" w:rsidRDefault="00707B4E" w:rsidP="000476D1">
      <w:pPr>
        <w:ind w:left="4253" w:right="-7"/>
        <w:rPr>
          <w:rFonts w:ascii="Arial" w:eastAsia="Carlito" w:hAnsi="Arial" w:cs="Arial"/>
        </w:rPr>
      </w:pPr>
    </w:p>
    <w:p w14:paraId="69F775FC" w14:textId="3E598B60" w:rsidR="00A7148F" w:rsidRPr="00224156" w:rsidRDefault="00072D21" w:rsidP="000476D1">
      <w:pPr>
        <w:ind w:left="4253" w:right="-7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Reajusta</w:t>
      </w:r>
      <w:r w:rsidR="008D6414" w:rsidRPr="00224156">
        <w:rPr>
          <w:rFonts w:ascii="Arial" w:eastAsia="Carlito" w:hAnsi="Arial" w:cs="Arial"/>
        </w:rPr>
        <w:t>r</w:t>
      </w:r>
      <w:r w:rsidRPr="00224156">
        <w:rPr>
          <w:rFonts w:ascii="Arial" w:eastAsia="Carlito" w:hAnsi="Arial" w:cs="Arial"/>
        </w:rPr>
        <w:t xml:space="preserve"> </w:t>
      </w:r>
      <w:r w:rsidR="00897DFD" w:rsidRPr="00224156">
        <w:rPr>
          <w:rFonts w:ascii="Arial" w:eastAsia="Carlito" w:hAnsi="Arial" w:cs="Arial"/>
        </w:rPr>
        <w:t xml:space="preserve">as </w:t>
      </w:r>
      <w:r w:rsidRPr="00224156">
        <w:rPr>
          <w:rFonts w:ascii="Arial" w:eastAsia="Carlito" w:hAnsi="Arial" w:cs="Arial"/>
        </w:rPr>
        <w:t>tabela</w:t>
      </w:r>
      <w:r w:rsidR="00897DFD" w:rsidRPr="00224156">
        <w:rPr>
          <w:rFonts w:ascii="Arial" w:eastAsia="Carlito" w:hAnsi="Arial" w:cs="Arial"/>
        </w:rPr>
        <w:t>s</w:t>
      </w:r>
      <w:r w:rsidRPr="00224156">
        <w:rPr>
          <w:rFonts w:ascii="Arial" w:eastAsia="Carlito" w:hAnsi="Arial" w:cs="Arial"/>
        </w:rPr>
        <w:t xml:space="preserve"> salaria</w:t>
      </w:r>
      <w:r w:rsidR="00897DFD" w:rsidRPr="00224156">
        <w:rPr>
          <w:rFonts w:ascii="Arial" w:eastAsia="Carlito" w:hAnsi="Arial" w:cs="Arial"/>
        </w:rPr>
        <w:t>is do</w:t>
      </w:r>
      <w:r w:rsidRPr="00224156">
        <w:rPr>
          <w:rFonts w:ascii="Arial" w:eastAsia="Carlito" w:hAnsi="Arial" w:cs="Arial"/>
        </w:rPr>
        <w:t xml:space="preserve"> </w:t>
      </w:r>
      <w:r w:rsidR="00897DFD" w:rsidRPr="00224156">
        <w:rPr>
          <w:rFonts w:ascii="Arial" w:eastAsia="Carlito" w:hAnsi="Arial" w:cs="Arial"/>
        </w:rPr>
        <w:t xml:space="preserve">Plano de Empregos, Cargos e Salários </w:t>
      </w:r>
      <w:r w:rsidR="008F0AE6" w:rsidRPr="00224156">
        <w:rPr>
          <w:rFonts w:ascii="Arial" w:eastAsia="Carlito" w:hAnsi="Arial" w:cs="Arial"/>
        </w:rPr>
        <w:t xml:space="preserve">– PECS e do </w:t>
      </w:r>
      <w:r w:rsidR="008B4EA3" w:rsidRPr="00224156">
        <w:rPr>
          <w:rFonts w:ascii="Arial" w:eastAsia="Carlito" w:hAnsi="Arial" w:cs="Arial"/>
        </w:rPr>
        <w:t>Plano de Empregos em Comissão e Funções Gratificadas</w:t>
      </w:r>
      <w:r w:rsidR="00C61277" w:rsidRPr="00224156">
        <w:rPr>
          <w:rFonts w:ascii="Arial" w:eastAsia="Carlito" w:hAnsi="Arial" w:cs="Arial"/>
        </w:rPr>
        <w:t xml:space="preserve"> </w:t>
      </w:r>
      <w:r w:rsidR="008B4EA3" w:rsidRPr="00224156">
        <w:rPr>
          <w:rFonts w:ascii="Arial" w:eastAsia="Carlito" w:hAnsi="Arial" w:cs="Arial"/>
        </w:rPr>
        <w:t xml:space="preserve">– PCFC </w:t>
      </w:r>
      <w:r w:rsidR="00C61277" w:rsidRPr="00224156">
        <w:rPr>
          <w:rFonts w:ascii="Arial" w:eastAsia="Carlito" w:hAnsi="Arial" w:cs="Arial"/>
        </w:rPr>
        <w:t>do</w:t>
      </w:r>
      <w:r w:rsidR="005238D7" w:rsidRPr="00224156">
        <w:rPr>
          <w:rFonts w:ascii="Arial" w:eastAsia="Carlito" w:hAnsi="Arial" w:cs="Arial"/>
        </w:rPr>
        <w:t xml:space="preserve"> Conselho de Arquitetura e Urbanismo do Distrito Federal (CAU/DF), </w:t>
      </w:r>
      <w:r w:rsidR="00A555FC" w:rsidRPr="00224156">
        <w:rPr>
          <w:rFonts w:ascii="Arial" w:eastAsia="Carlito" w:hAnsi="Arial" w:cs="Arial"/>
        </w:rPr>
        <w:t>e dá outras providências.</w:t>
      </w:r>
    </w:p>
    <w:p w14:paraId="55763A2F" w14:textId="4A146F6B" w:rsidR="00A7148F" w:rsidRPr="00224156" w:rsidRDefault="00A7148F" w:rsidP="000476D1">
      <w:pPr>
        <w:ind w:right="-7"/>
        <w:rPr>
          <w:rFonts w:ascii="Arial" w:eastAsia="Carlito" w:hAnsi="Arial" w:cs="Arial"/>
        </w:rPr>
      </w:pPr>
    </w:p>
    <w:p w14:paraId="0D033929" w14:textId="77777777" w:rsidR="003C338B" w:rsidRPr="00224156" w:rsidRDefault="003C338B" w:rsidP="000476D1">
      <w:pPr>
        <w:ind w:right="-7"/>
        <w:rPr>
          <w:rFonts w:ascii="Arial" w:eastAsia="Carlito" w:hAnsi="Arial" w:cs="Arial"/>
        </w:rPr>
      </w:pPr>
    </w:p>
    <w:p w14:paraId="0EE9F50B" w14:textId="35E447C2" w:rsidR="00A7148F" w:rsidRPr="00224156" w:rsidRDefault="00A555FC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 xml:space="preserve">A </w:t>
      </w:r>
      <w:r w:rsidR="007B5C65" w:rsidRPr="00224156">
        <w:rPr>
          <w:rFonts w:ascii="Arial" w:eastAsia="Carlito" w:hAnsi="Arial" w:cs="Arial"/>
        </w:rPr>
        <w:t xml:space="preserve">PRESIDENTE DO CONSELHO DE ARQUITETURA E URBANISMO DO DISTRITO FEDERAL </w:t>
      </w:r>
      <w:r w:rsidRPr="00224156">
        <w:rPr>
          <w:rFonts w:ascii="Arial" w:eastAsia="Carlito" w:hAnsi="Arial" w:cs="Arial"/>
        </w:rPr>
        <w:t xml:space="preserve">(CAU/DF), no uso das atribuições que lhe conferem o art. 35 da Lei n° 12.378, de 31 de dezembro de 2010, e o art. 140 do Regimento Interno do CAU/DF, homologado em </w:t>
      </w:r>
      <w:r w:rsidR="00B83AA3" w:rsidRPr="00224156">
        <w:rPr>
          <w:rFonts w:ascii="Arial" w:eastAsia="Carlito" w:hAnsi="Arial" w:cs="Arial"/>
        </w:rPr>
        <w:t>27</w:t>
      </w:r>
      <w:r w:rsidRPr="00224156">
        <w:rPr>
          <w:rFonts w:ascii="Arial" w:eastAsia="Carlito" w:hAnsi="Arial" w:cs="Arial"/>
        </w:rPr>
        <w:t xml:space="preserve"> de </w:t>
      </w:r>
      <w:r w:rsidR="00B83AA3" w:rsidRPr="00224156">
        <w:rPr>
          <w:rFonts w:ascii="Arial" w:eastAsia="Carlito" w:hAnsi="Arial" w:cs="Arial"/>
        </w:rPr>
        <w:t>agosto</w:t>
      </w:r>
      <w:r w:rsidRPr="00224156">
        <w:rPr>
          <w:rFonts w:ascii="Arial" w:eastAsia="Carlito" w:hAnsi="Arial" w:cs="Arial"/>
        </w:rPr>
        <w:t xml:space="preserve"> de 20</w:t>
      </w:r>
      <w:r w:rsidR="00B83AA3" w:rsidRPr="00224156">
        <w:rPr>
          <w:rFonts w:ascii="Arial" w:eastAsia="Carlito" w:hAnsi="Arial" w:cs="Arial"/>
        </w:rPr>
        <w:t>21</w:t>
      </w:r>
      <w:r w:rsidRPr="00224156">
        <w:rPr>
          <w:rFonts w:ascii="Arial" w:eastAsia="Carlito" w:hAnsi="Arial" w:cs="Arial"/>
        </w:rPr>
        <w:t xml:space="preserve">, pela Deliberação Plenária DPOBR nº </w:t>
      </w:r>
      <w:r w:rsidR="005701B0" w:rsidRPr="00224156">
        <w:rPr>
          <w:rFonts w:ascii="Arial" w:eastAsia="Carlito" w:hAnsi="Arial" w:cs="Arial"/>
        </w:rPr>
        <w:t>0115-08/2021</w:t>
      </w:r>
      <w:r w:rsidR="0025569D" w:rsidRPr="00224156">
        <w:rPr>
          <w:rFonts w:ascii="Arial" w:eastAsia="Carlito" w:hAnsi="Arial" w:cs="Arial"/>
        </w:rPr>
        <w:t>, e</w:t>
      </w:r>
    </w:p>
    <w:p w14:paraId="11A19E98" w14:textId="004DDAC8" w:rsidR="00D944E0" w:rsidRPr="00224156" w:rsidRDefault="00D944E0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</w:p>
    <w:p w14:paraId="1950F571" w14:textId="4881E24E" w:rsidR="00331BDE" w:rsidRPr="00224156" w:rsidRDefault="00683718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 xml:space="preserve">Considerando </w:t>
      </w:r>
      <w:r w:rsidR="00796069" w:rsidRPr="00224156">
        <w:rPr>
          <w:rFonts w:ascii="Arial" w:eastAsia="Carlito" w:hAnsi="Arial" w:cs="Arial"/>
        </w:rPr>
        <w:t>tabela</w:t>
      </w:r>
      <w:r w:rsidR="00A346D6" w:rsidRPr="00224156">
        <w:rPr>
          <w:rFonts w:ascii="Arial" w:eastAsia="Carlito" w:hAnsi="Arial" w:cs="Arial"/>
        </w:rPr>
        <w:t>s</w:t>
      </w:r>
      <w:r w:rsidR="00796069" w:rsidRPr="00224156">
        <w:rPr>
          <w:rFonts w:ascii="Arial" w:eastAsia="Carlito" w:hAnsi="Arial" w:cs="Arial"/>
        </w:rPr>
        <w:t xml:space="preserve"> </w:t>
      </w:r>
      <w:r w:rsidRPr="00224156">
        <w:rPr>
          <w:rFonts w:ascii="Arial" w:eastAsia="Carlito" w:hAnsi="Arial" w:cs="Arial"/>
        </w:rPr>
        <w:t>salaria</w:t>
      </w:r>
      <w:r w:rsidR="00A346D6" w:rsidRPr="00224156">
        <w:rPr>
          <w:rFonts w:ascii="Arial" w:eastAsia="Carlito" w:hAnsi="Arial" w:cs="Arial"/>
        </w:rPr>
        <w:t>is</w:t>
      </w:r>
      <w:r w:rsidRPr="00224156">
        <w:rPr>
          <w:rFonts w:ascii="Arial" w:eastAsia="Carlito" w:hAnsi="Arial" w:cs="Arial"/>
        </w:rPr>
        <w:t xml:space="preserve"> </w:t>
      </w:r>
      <w:r w:rsidR="001B1BF3" w:rsidRPr="00224156">
        <w:rPr>
          <w:rFonts w:ascii="Arial" w:eastAsia="Carlito" w:hAnsi="Arial" w:cs="Arial"/>
        </w:rPr>
        <w:t xml:space="preserve">instituída </w:t>
      </w:r>
      <w:r w:rsidR="0007324D" w:rsidRPr="00224156">
        <w:rPr>
          <w:rFonts w:ascii="Arial" w:eastAsia="Carlito" w:hAnsi="Arial" w:cs="Arial"/>
        </w:rPr>
        <w:t xml:space="preserve">pelos </w:t>
      </w:r>
      <w:r w:rsidR="00A92B8F" w:rsidRPr="00224156">
        <w:rPr>
          <w:rFonts w:ascii="Arial" w:eastAsia="Carlito" w:hAnsi="Arial" w:cs="Arial"/>
        </w:rPr>
        <w:t xml:space="preserve">Plano de Empregos, Cargos e Salários </w:t>
      </w:r>
      <w:r w:rsidR="00A346D6" w:rsidRPr="00224156">
        <w:rPr>
          <w:rFonts w:ascii="Arial" w:eastAsia="Carlito" w:hAnsi="Arial" w:cs="Arial"/>
        </w:rPr>
        <w:t>(</w:t>
      </w:r>
      <w:r w:rsidR="00A92B8F" w:rsidRPr="00224156">
        <w:rPr>
          <w:rFonts w:ascii="Arial" w:eastAsia="Carlito" w:hAnsi="Arial" w:cs="Arial"/>
        </w:rPr>
        <w:t>PECS</w:t>
      </w:r>
      <w:r w:rsidR="00A346D6" w:rsidRPr="00224156">
        <w:rPr>
          <w:rFonts w:ascii="Arial" w:eastAsia="Carlito" w:hAnsi="Arial" w:cs="Arial"/>
        </w:rPr>
        <w:t>)</w:t>
      </w:r>
      <w:r w:rsidR="00A92B8F" w:rsidRPr="00224156">
        <w:rPr>
          <w:rFonts w:ascii="Arial" w:eastAsia="Carlito" w:hAnsi="Arial" w:cs="Arial"/>
        </w:rPr>
        <w:t xml:space="preserve"> </w:t>
      </w:r>
      <w:r w:rsidR="00A346D6" w:rsidRPr="00224156">
        <w:rPr>
          <w:rFonts w:ascii="Arial" w:eastAsia="Carlito" w:hAnsi="Arial" w:cs="Arial"/>
        </w:rPr>
        <w:t xml:space="preserve">e pelo </w:t>
      </w:r>
      <w:r w:rsidR="00A92B8F" w:rsidRPr="00224156">
        <w:rPr>
          <w:rFonts w:ascii="Arial" w:eastAsia="Carlito" w:hAnsi="Arial" w:cs="Arial"/>
        </w:rPr>
        <w:t xml:space="preserve">Plano de Empregos em Comissão e Funções Gratificadas </w:t>
      </w:r>
      <w:r w:rsidR="00A346D6" w:rsidRPr="00224156">
        <w:rPr>
          <w:rFonts w:ascii="Arial" w:eastAsia="Carlito" w:hAnsi="Arial" w:cs="Arial"/>
        </w:rPr>
        <w:t>(</w:t>
      </w:r>
      <w:r w:rsidR="00A92B8F" w:rsidRPr="00224156">
        <w:rPr>
          <w:rFonts w:ascii="Arial" w:eastAsia="Carlito" w:hAnsi="Arial" w:cs="Arial"/>
        </w:rPr>
        <w:t>PCFC</w:t>
      </w:r>
      <w:r w:rsidR="00A346D6" w:rsidRPr="00224156">
        <w:rPr>
          <w:rFonts w:ascii="Arial" w:eastAsia="Carlito" w:hAnsi="Arial" w:cs="Arial"/>
        </w:rPr>
        <w:t>), apr</w:t>
      </w:r>
      <w:r w:rsidR="00F550E8" w:rsidRPr="00224156">
        <w:rPr>
          <w:rFonts w:ascii="Arial" w:eastAsia="Carlito" w:hAnsi="Arial" w:cs="Arial"/>
        </w:rPr>
        <w:t xml:space="preserve">ovados </w:t>
      </w:r>
      <w:r w:rsidR="00A55CFC" w:rsidRPr="00224156">
        <w:rPr>
          <w:rFonts w:ascii="Arial" w:eastAsia="Carlito" w:hAnsi="Arial" w:cs="Arial"/>
        </w:rPr>
        <w:t>pelas Deliberações Plenárias DPODF nº 0422/</w:t>
      </w:r>
      <w:r w:rsidR="005D5988" w:rsidRPr="00224156">
        <w:rPr>
          <w:rFonts w:ascii="Arial" w:eastAsia="Carlito" w:hAnsi="Arial" w:cs="Arial"/>
        </w:rPr>
        <w:t>2021 e 0423/2021</w:t>
      </w:r>
      <w:r w:rsidR="00B52E25" w:rsidRPr="00224156">
        <w:rPr>
          <w:rFonts w:ascii="Arial" w:eastAsia="Carlito" w:hAnsi="Arial" w:cs="Arial"/>
        </w:rPr>
        <w:t>, de 28 de junho de 2021;</w:t>
      </w:r>
    </w:p>
    <w:p w14:paraId="4E3C62DE" w14:textId="77777777" w:rsidR="00331BDE" w:rsidRPr="00224156" w:rsidRDefault="00331BDE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</w:p>
    <w:p w14:paraId="44E19E52" w14:textId="7669A507" w:rsidR="00CB3AC3" w:rsidRPr="00224156" w:rsidRDefault="00CB3AC3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 xml:space="preserve">Considerando subitem 7.1.2 do Plano de Empregos, Cargos e Salários do CAU/DF, o qual dispõe que a tabela salarial deverá ser reajustada anualmente, no mês de março, com base em estudos aprovados pela </w:t>
      </w:r>
      <w:r w:rsidR="00B46DEA" w:rsidRPr="00224156">
        <w:rPr>
          <w:rFonts w:ascii="Arial" w:eastAsia="Carlito" w:hAnsi="Arial" w:cs="Arial"/>
        </w:rPr>
        <w:t xml:space="preserve">Comissão de Administração, Planejamento e Finanças </w:t>
      </w:r>
      <w:r w:rsidR="0075552E" w:rsidRPr="00224156">
        <w:rPr>
          <w:rFonts w:ascii="Arial" w:eastAsia="Carlito" w:hAnsi="Arial" w:cs="Arial"/>
        </w:rPr>
        <w:t>do CAU/DF (</w:t>
      </w:r>
      <w:r w:rsidRPr="00224156">
        <w:rPr>
          <w:rFonts w:ascii="Arial" w:eastAsia="Carlito" w:hAnsi="Arial" w:cs="Arial"/>
        </w:rPr>
        <w:t>CAF-CAU/DF</w:t>
      </w:r>
      <w:r w:rsidR="0075552E" w:rsidRPr="00224156">
        <w:rPr>
          <w:rFonts w:ascii="Arial" w:eastAsia="Carlito" w:hAnsi="Arial" w:cs="Arial"/>
        </w:rPr>
        <w:t>)</w:t>
      </w:r>
      <w:r w:rsidRPr="00224156">
        <w:rPr>
          <w:rFonts w:ascii="Arial" w:eastAsia="Carlito" w:hAnsi="Arial" w:cs="Arial"/>
        </w:rPr>
        <w:t xml:space="preserve"> e impactos financeiros com previsão orçamentária</w:t>
      </w:r>
      <w:r w:rsidR="0075552E" w:rsidRPr="00224156">
        <w:rPr>
          <w:rFonts w:ascii="Arial" w:eastAsia="Carlito" w:hAnsi="Arial" w:cs="Arial"/>
        </w:rPr>
        <w:t>;</w:t>
      </w:r>
    </w:p>
    <w:p w14:paraId="34B174C7" w14:textId="77777777" w:rsidR="00CB3AC3" w:rsidRPr="00224156" w:rsidRDefault="00CB3AC3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</w:p>
    <w:p w14:paraId="64537D41" w14:textId="1128E819" w:rsidR="00E558BD" w:rsidRPr="00224156" w:rsidRDefault="00A544B1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Considerando D</w:t>
      </w:r>
      <w:r w:rsidR="00A33E97" w:rsidRPr="00224156">
        <w:rPr>
          <w:rFonts w:ascii="Arial" w:eastAsia="Carlito" w:hAnsi="Arial" w:cs="Arial"/>
        </w:rPr>
        <w:t>eliberação nº 001/2022-CAF-CAU/DF, de 7 de fevereiro de 2022, a qual aprova recomposição</w:t>
      </w:r>
      <w:r w:rsidRPr="00224156">
        <w:rPr>
          <w:rFonts w:ascii="Arial" w:eastAsia="Carlito" w:hAnsi="Arial" w:cs="Arial"/>
        </w:rPr>
        <w:t xml:space="preserve"> </w:t>
      </w:r>
      <w:r w:rsidR="00FE45F3" w:rsidRPr="00224156">
        <w:rPr>
          <w:rFonts w:ascii="Arial" w:eastAsia="Carlito" w:hAnsi="Arial" w:cs="Arial"/>
        </w:rPr>
        <w:t xml:space="preserve">das </w:t>
      </w:r>
      <w:r w:rsidR="00CB3AC3" w:rsidRPr="00224156">
        <w:rPr>
          <w:rFonts w:ascii="Arial" w:eastAsia="Carlito" w:hAnsi="Arial" w:cs="Arial"/>
        </w:rPr>
        <w:t xml:space="preserve">tabelas salariais </w:t>
      </w:r>
      <w:r w:rsidRPr="00224156">
        <w:rPr>
          <w:rFonts w:ascii="Arial" w:eastAsia="Carlito" w:hAnsi="Arial" w:cs="Arial"/>
        </w:rPr>
        <w:t>com base no Índice Nacional do Preço do Consumidor - INPC acumulado do exercício de 2021 em 10,16%;</w:t>
      </w:r>
    </w:p>
    <w:p w14:paraId="1C284C28" w14:textId="77777777" w:rsidR="007B5C65" w:rsidRPr="00224156" w:rsidRDefault="007B5C65" w:rsidP="000476D1">
      <w:pPr>
        <w:tabs>
          <w:tab w:val="left" w:pos="1134"/>
        </w:tabs>
        <w:ind w:right="-7"/>
        <w:rPr>
          <w:rFonts w:ascii="Arial" w:eastAsia="Carlito" w:hAnsi="Arial" w:cs="Arial"/>
        </w:rPr>
      </w:pPr>
    </w:p>
    <w:p w14:paraId="0D55B654" w14:textId="04CF2439" w:rsidR="004747AC" w:rsidRPr="00224156" w:rsidRDefault="0078764C" w:rsidP="003F6F9B">
      <w:pPr>
        <w:tabs>
          <w:tab w:val="left" w:pos="1134"/>
        </w:tabs>
        <w:ind w:right="-7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 xml:space="preserve">Considerando Deliberação Plenária DPODF Nº </w:t>
      </w:r>
      <w:r w:rsidR="00801156" w:rsidRPr="00224156">
        <w:rPr>
          <w:rFonts w:ascii="Arial" w:eastAsia="Carlito" w:hAnsi="Arial" w:cs="Arial"/>
        </w:rPr>
        <w:t>0458/2022</w:t>
      </w:r>
      <w:r w:rsidRPr="00224156">
        <w:rPr>
          <w:rFonts w:ascii="Arial" w:eastAsia="Carlito" w:hAnsi="Arial" w:cs="Arial"/>
        </w:rPr>
        <w:t xml:space="preserve">, </w:t>
      </w:r>
      <w:r w:rsidR="00624C47" w:rsidRPr="00224156">
        <w:rPr>
          <w:rFonts w:ascii="Arial" w:eastAsia="Carlito" w:hAnsi="Arial" w:cs="Arial"/>
        </w:rPr>
        <w:t xml:space="preserve">de 21 de fevereiro de 2022, </w:t>
      </w:r>
      <w:r w:rsidR="005B2251" w:rsidRPr="00224156">
        <w:rPr>
          <w:rFonts w:ascii="Arial" w:eastAsia="Carlito" w:hAnsi="Arial" w:cs="Arial"/>
        </w:rPr>
        <w:t xml:space="preserve">a qual </w:t>
      </w:r>
      <w:r w:rsidR="007076AA" w:rsidRPr="00224156">
        <w:rPr>
          <w:rFonts w:ascii="Arial" w:eastAsia="Carlito" w:hAnsi="Arial" w:cs="Arial"/>
        </w:rPr>
        <w:t xml:space="preserve">aprova </w:t>
      </w:r>
      <w:r w:rsidR="00B53535" w:rsidRPr="00224156">
        <w:rPr>
          <w:rFonts w:ascii="Arial" w:eastAsia="Carlito" w:hAnsi="Arial" w:cs="Arial"/>
        </w:rPr>
        <w:t xml:space="preserve">reajuste salarial </w:t>
      </w:r>
      <w:r w:rsidR="00683718" w:rsidRPr="00224156">
        <w:rPr>
          <w:rFonts w:ascii="Arial" w:eastAsia="Carlito" w:hAnsi="Arial" w:cs="Arial"/>
        </w:rPr>
        <w:t xml:space="preserve">proposto </w:t>
      </w:r>
      <w:r w:rsidR="00B53535" w:rsidRPr="00224156">
        <w:rPr>
          <w:rFonts w:ascii="Arial" w:eastAsia="Carlito" w:hAnsi="Arial" w:cs="Arial"/>
        </w:rPr>
        <w:t xml:space="preserve">com base no </w:t>
      </w:r>
      <w:r w:rsidR="00545D26">
        <w:rPr>
          <w:rFonts w:ascii="Arial" w:eastAsia="Carlito" w:hAnsi="Arial" w:cs="Arial"/>
        </w:rPr>
        <w:t>I</w:t>
      </w:r>
      <w:r w:rsidR="00B53535" w:rsidRPr="00224156">
        <w:rPr>
          <w:rFonts w:ascii="Arial" w:eastAsia="Carlito" w:hAnsi="Arial" w:cs="Arial"/>
        </w:rPr>
        <w:t>NPC</w:t>
      </w:r>
      <w:r w:rsidR="00C14ACD" w:rsidRPr="00224156">
        <w:rPr>
          <w:rFonts w:ascii="Arial" w:eastAsia="Carlito" w:hAnsi="Arial" w:cs="Arial"/>
        </w:rPr>
        <w:t>.</w:t>
      </w:r>
    </w:p>
    <w:p w14:paraId="5D5F8F70" w14:textId="3E2349A9" w:rsidR="00794EBD" w:rsidRPr="00224156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</w:rPr>
      </w:pPr>
    </w:p>
    <w:p w14:paraId="68B64BC6" w14:textId="77777777" w:rsidR="00794EBD" w:rsidRPr="00224156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</w:rPr>
      </w:pPr>
    </w:p>
    <w:p w14:paraId="281FB7B9" w14:textId="11140A65" w:rsidR="00A7148F" w:rsidRPr="00224156" w:rsidRDefault="00A555FC" w:rsidP="00FA6B7D">
      <w:pPr>
        <w:tabs>
          <w:tab w:val="left" w:pos="1134"/>
        </w:tabs>
        <w:ind w:right="-7"/>
        <w:rPr>
          <w:rFonts w:ascii="Arial" w:eastAsia="Carlito" w:hAnsi="Arial" w:cs="Arial"/>
          <w:b/>
          <w:bCs/>
        </w:rPr>
      </w:pPr>
      <w:r w:rsidRPr="00224156">
        <w:rPr>
          <w:rFonts w:ascii="Arial" w:eastAsia="Carlito" w:hAnsi="Arial" w:cs="Arial"/>
          <w:b/>
        </w:rPr>
        <w:t>RESOLVE:</w:t>
      </w:r>
    </w:p>
    <w:p w14:paraId="11105A00" w14:textId="1BD2A0AB" w:rsidR="00865B91" w:rsidRPr="00224156" w:rsidRDefault="00865B91" w:rsidP="000476D1">
      <w:pPr>
        <w:ind w:right="-7"/>
        <w:rPr>
          <w:rFonts w:ascii="Arial" w:eastAsia="Carlito" w:hAnsi="Arial" w:cs="Arial"/>
        </w:rPr>
      </w:pPr>
    </w:p>
    <w:p w14:paraId="7A6A6F79" w14:textId="77777777" w:rsidR="00FA6B7D" w:rsidRPr="00224156" w:rsidRDefault="00FA6B7D" w:rsidP="000476D1">
      <w:pPr>
        <w:ind w:right="-7"/>
        <w:rPr>
          <w:rFonts w:ascii="Arial" w:eastAsia="Carlito" w:hAnsi="Arial" w:cs="Arial"/>
        </w:rPr>
      </w:pPr>
    </w:p>
    <w:p w14:paraId="1CEC646C" w14:textId="320A3D41" w:rsidR="00DF16B1" w:rsidRDefault="00BD311D" w:rsidP="00C53084">
      <w:pPr>
        <w:pStyle w:val="PargrafodaLista"/>
        <w:numPr>
          <w:ilvl w:val="0"/>
          <w:numId w:val="1"/>
        </w:numPr>
        <w:ind w:left="0" w:right="-7" w:firstLine="0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Reajustar as tabelas salariais do Plano de Empregos, Cargos e Salários e do Plano de Empregos em Comissão e Funções Gratificadas,</w:t>
      </w:r>
      <w:r w:rsidR="006A2F41" w:rsidRPr="00224156">
        <w:rPr>
          <w:rFonts w:ascii="Arial" w:eastAsia="Carlito" w:hAnsi="Arial" w:cs="Arial"/>
        </w:rPr>
        <w:t xml:space="preserve"> </w:t>
      </w:r>
      <w:r w:rsidR="001E61A6" w:rsidRPr="00224156">
        <w:rPr>
          <w:rFonts w:ascii="Arial" w:eastAsia="Carlito" w:hAnsi="Arial" w:cs="Arial"/>
        </w:rPr>
        <w:t xml:space="preserve">em </w:t>
      </w:r>
      <w:r w:rsidR="001564DA" w:rsidRPr="00224156">
        <w:rPr>
          <w:rFonts w:ascii="Arial" w:eastAsia="Carlito" w:hAnsi="Arial" w:cs="Arial"/>
        </w:rPr>
        <w:t>10,16</w:t>
      </w:r>
      <w:r w:rsidR="001E61A6" w:rsidRPr="00224156">
        <w:rPr>
          <w:rFonts w:ascii="Arial" w:eastAsia="Carlito" w:hAnsi="Arial" w:cs="Arial"/>
        </w:rPr>
        <w:t>% (</w:t>
      </w:r>
      <w:r w:rsidR="001564DA" w:rsidRPr="00224156">
        <w:rPr>
          <w:rFonts w:ascii="Arial" w:eastAsia="Carlito" w:hAnsi="Arial" w:cs="Arial"/>
        </w:rPr>
        <w:t>dez</w:t>
      </w:r>
      <w:r w:rsidR="001E61A6" w:rsidRPr="00224156">
        <w:rPr>
          <w:rFonts w:ascii="Arial" w:eastAsia="Carlito" w:hAnsi="Arial" w:cs="Arial"/>
        </w:rPr>
        <w:t xml:space="preserve"> vírgula </w:t>
      </w:r>
      <w:r w:rsidR="001564DA" w:rsidRPr="00224156">
        <w:rPr>
          <w:rFonts w:ascii="Arial" w:eastAsia="Carlito" w:hAnsi="Arial" w:cs="Arial"/>
        </w:rPr>
        <w:t>dezesseis</w:t>
      </w:r>
      <w:r w:rsidR="001E61A6" w:rsidRPr="00224156">
        <w:rPr>
          <w:rFonts w:ascii="Arial" w:eastAsia="Carlito" w:hAnsi="Arial" w:cs="Arial"/>
        </w:rPr>
        <w:t xml:space="preserve"> por cento)</w:t>
      </w:r>
      <w:r w:rsidR="00E931FD" w:rsidRPr="00224156">
        <w:rPr>
          <w:rFonts w:ascii="Arial" w:eastAsia="Carlito" w:hAnsi="Arial" w:cs="Arial"/>
        </w:rPr>
        <w:t xml:space="preserve"> a partir de 1º de </w:t>
      </w:r>
      <w:r w:rsidR="001564DA" w:rsidRPr="00224156">
        <w:rPr>
          <w:rFonts w:ascii="Arial" w:eastAsia="Carlito" w:hAnsi="Arial" w:cs="Arial"/>
        </w:rPr>
        <w:t>março</w:t>
      </w:r>
      <w:r w:rsidR="00E931FD" w:rsidRPr="00224156">
        <w:rPr>
          <w:rFonts w:ascii="Arial" w:eastAsia="Carlito" w:hAnsi="Arial" w:cs="Arial"/>
        </w:rPr>
        <w:t xml:space="preserve"> de 2022</w:t>
      </w:r>
      <w:r w:rsidR="00F019A3" w:rsidRPr="00224156">
        <w:rPr>
          <w:rFonts w:ascii="Arial" w:eastAsia="Carlito" w:hAnsi="Arial" w:cs="Arial"/>
        </w:rPr>
        <w:t xml:space="preserve">, </w:t>
      </w:r>
      <w:r w:rsidR="009E6A60" w:rsidRPr="00224156">
        <w:rPr>
          <w:rFonts w:ascii="Arial" w:eastAsia="Carlito" w:hAnsi="Arial" w:cs="Arial"/>
        </w:rPr>
        <w:t>conforme valores</w:t>
      </w:r>
      <w:r w:rsidR="00F019A3" w:rsidRPr="00224156">
        <w:rPr>
          <w:rFonts w:ascii="Arial" w:eastAsia="Carlito" w:hAnsi="Arial" w:cs="Arial"/>
        </w:rPr>
        <w:t xml:space="preserve"> dos anexo</w:t>
      </w:r>
      <w:r w:rsidR="00307B0A" w:rsidRPr="00224156">
        <w:rPr>
          <w:rFonts w:ascii="Arial" w:eastAsia="Carlito" w:hAnsi="Arial" w:cs="Arial"/>
        </w:rPr>
        <w:t>s</w:t>
      </w:r>
      <w:r w:rsidR="00F019A3" w:rsidRPr="00224156">
        <w:rPr>
          <w:rFonts w:ascii="Arial" w:eastAsia="Carlito" w:hAnsi="Arial" w:cs="Arial"/>
        </w:rPr>
        <w:t xml:space="preserve"> I e </w:t>
      </w:r>
      <w:r w:rsidR="00307B0A" w:rsidRPr="00224156">
        <w:rPr>
          <w:rFonts w:ascii="Arial" w:eastAsia="Carlito" w:hAnsi="Arial" w:cs="Arial"/>
        </w:rPr>
        <w:t>II desta portaria.</w:t>
      </w:r>
    </w:p>
    <w:p w14:paraId="4DDCBFC7" w14:textId="28B614FA" w:rsidR="007762A2" w:rsidRDefault="007762A2" w:rsidP="007762A2">
      <w:pPr>
        <w:pStyle w:val="PargrafodaLista"/>
        <w:ind w:left="0" w:right="-7"/>
        <w:rPr>
          <w:rFonts w:ascii="Arial" w:eastAsia="Carlito" w:hAnsi="Arial" w:cs="Arial"/>
        </w:rPr>
      </w:pPr>
    </w:p>
    <w:p w14:paraId="6C4F92EF" w14:textId="34CB71F6" w:rsidR="007762A2" w:rsidRDefault="00052DFE" w:rsidP="00C53084">
      <w:pPr>
        <w:pStyle w:val="PargrafodaLista"/>
        <w:numPr>
          <w:ilvl w:val="0"/>
          <w:numId w:val="2"/>
        </w:numPr>
        <w:tabs>
          <w:tab w:val="left" w:pos="426"/>
        </w:tabs>
        <w:ind w:left="0" w:right="-7" w:firstLine="0"/>
        <w:rPr>
          <w:rFonts w:ascii="Arial" w:eastAsia="Carlito" w:hAnsi="Arial" w:cs="Arial"/>
        </w:rPr>
      </w:pPr>
      <w:r>
        <w:rPr>
          <w:rFonts w:ascii="Arial" w:eastAsia="Carlito" w:hAnsi="Arial" w:cs="Arial"/>
        </w:rPr>
        <w:t>Deduzir da recomp</w:t>
      </w:r>
      <w:r w:rsidR="0062380F">
        <w:rPr>
          <w:rFonts w:ascii="Arial" w:eastAsia="Carlito" w:hAnsi="Arial" w:cs="Arial"/>
        </w:rPr>
        <w:t>os</w:t>
      </w:r>
      <w:r>
        <w:rPr>
          <w:rFonts w:ascii="Arial" w:eastAsia="Carlito" w:hAnsi="Arial" w:cs="Arial"/>
        </w:rPr>
        <w:t>ição</w:t>
      </w:r>
      <w:r w:rsidR="0062380F">
        <w:rPr>
          <w:rFonts w:ascii="Arial" w:eastAsia="Carlito" w:hAnsi="Arial" w:cs="Arial"/>
        </w:rPr>
        <w:t xml:space="preserve"> em epígrafe, </w:t>
      </w:r>
      <w:r w:rsidR="00EF6A76">
        <w:rPr>
          <w:rFonts w:ascii="Arial" w:eastAsia="Carlito" w:hAnsi="Arial" w:cs="Arial"/>
        </w:rPr>
        <w:t xml:space="preserve">o </w:t>
      </w:r>
      <w:r w:rsidR="00E91AEA">
        <w:rPr>
          <w:rFonts w:ascii="Arial" w:eastAsia="Carlito" w:hAnsi="Arial" w:cs="Arial"/>
        </w:rPr>
        <w:t xml:space="preserve">reajuste estabelecido pela Portaria Normativa </w:t>
      </w:r>
      <w:r w:rsidR="000A38EB">
        <w:rPr>
          <w:rFonts w:ascii="Arial" w:eastAsia="Carlito" w:hAnsi="Arial" w:cs="Arial"/>
        </w:rPr>
        <w:t xml:space="preserve">CAU/DF </w:t>
      </w:r>
      <w:r w:rsidR="00E91AEA">
        <w:rPr>
          <w:rFonts w:ascii="Arial" w:eastAsia="Carlito" w:hAnsi="Arial" w:cs="Arial"/>
        </w:rPr>
        <w:t xml:space="preserve">nº 13 de </w:t>
      </w:r>
      <w:r w:rsidR="000A38EB">
        <w:rPr>
          <w:rFonts w:ascii="Arial" w:eastAsia="Carlito" w:hAnsi="Arial" w:cs="Arial"/>
        </w:rPr>
        <w:t>dezembro de 2021.</w:t>
      </w:r>
    </w:p>
    <w:p w14:paraId="7BDFA9C1" w14:textId="77777777" w:rsidR="000A38EB" w:rsidRDefault="000A38EB" w:rsidP="000A38EB">
      <w:pPr>
        <w:pStyle w:val="PargrafodaLista"/>
        <w:tabs>
          <w:tab w:val="left" w:pos="426"/>
        </w:tabs>
        <w:ind w:left="0" w:right="-7"/>
        <w:rPr>
          <w:rFonts w:ascii="Arial" w:eastAsia="Carlito" w:hAnsi="Arial" w:cs="Arial"/>
        </w:rPr>
      </w:pPr>
    </w:p>
    <w:p w14:paraId="367F1AA6" w14:textId="4E804494" w:rsidR="00DF16B1" w:rsidRPr="000A38EB" w:rsidRDefault="002325D4" w:rsidP="00C53084">
      <w:pPr>
        <w:pStyle w:val="PargrafodaLista"/>
        <w:numPr>
          <w:ilvl w:val="0"/>
          <w:numId w:val="2"/>
        </w:numPr>
        <w:tabs>
          <w:tab w:val="left" w:pos="426"/>
        </w:tabs>
        <w:ind w:left="0" w:right="-7" w:firstLine="0"/>
        <w:rPr>
          <w:rFonts w:ascii="Arial" w:eastAsia="Carlito" w:hAnsi="Arial" w:cs="Arial"/>
        </w:rPr>
      </w:pPr>
      <w:r w:rsidRPr="000A38EB">
        <w:rPr>
          <w:rFonts w:ascii="Arial" w:eastAsia="Carlito" w:hAnsi="Arial" w:cs="Arial"/>
        </w:rPr>
        <w:t xml:space="preserve">Aplica-se ao valor do auxílio-alimentação </w:t>
      </w:r>
      <w:r w:rsidR="00113028" w:rsidRPr="000A38EB">
        <w:rPr>
          <w:rFonts w:ascii="Arial" w:eastAsia="Carlito" w:hAnsi="Arial" w:cs="Arial"/>
        </w:rPr>
        <w:t>a mesma recomposição monetária</w:t>
      </w:r>
      <w:r w:rsidR="0005566B" w:rsidRPr="000A38EB">
        <w:rPr>
          <w:rFonts w:ascii="Arial" w:eastAsia="Carlito" w:hAnsi="Arial" w:cs="Arial"/>
        </w:rPr>
        <w:t>.</w:t>
      </w:r>
    </w:p>
    <w:p w14:paraId="160A4882" w14:textId="77777777" w:rsidR="00DF16B1" w:rsidRPr="00224156" w:rsidRDefault="00DF16B1" w:rsidP="00DF16B1">
      <w:pPr>
        <w:pStyle w:val="PargrafodaLista"/>
        <w:ind w:left="0" w:right="-7"/>
        <w:rPr>
          <w:rFonts w:ascii="Arial" w:eastAsia="Carlito" w:hAnsi="Arial" w:cs="Arial"/>
        </w:rPr>
      </w:pPr>
    </w:p>
    <w:p w14:paraId="709F6C3F" w14:textId="4BB4465A" w:rsidR="00D530E6" w:rsidRPr="00224156" w:rsidRDefault="00D530E6" w:rsidP="00C53084">
      <w:pPr>
        <w:pStyle w:val="PargrafodaLista"/>
        <w:numPr>
          <w:ilvl w:val="0"/>
          <w:numId w:val="1"/>
        </w:numPr>
        <w:ind w:left="0" w:right="-7" w:firstLine="0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lastRenderedPageBreak/>
        <w:t>A bolsa-estágio</w:t>
      </w:r>
      <w:r w:rsidR="009A74A3" w:rsidRPr="00224156">
        <w:rPr>
          <w:rFonts w:ascii="Arial" w:eastAsia="Carlito" w:hAnsi="Arial" w:cs="Arial"/>
        </w:rPr>
        <w:t>,</w:t>
      </w:r>
      <w:r w:rsidR="00196276" w:rsidRPr="00224156">
        <w:rPr>
          <w:rFonts w:ascii="Arial" w:eastAsia="Carlito" w:hAnsi="Arial" w:cs="Arial"/>
        </w:rPr>
        <w:t xml:space="preserve"> </w:t>
      </w:r>
      <w:r w:rsidR="009A74A3" w:rsidRPr="00224156">
        <w:rPr>
          <w:rFonts w:ascii="Arial" w:eastAsia="Carlito" w:hAnsi="Arial" w:cs="Arial"/>
        </w:rPr>
        <w:t xml:space="preserve">para carga horária de 30 (trinta) horas semanais, </w:t>
      </w:r>
      <w:r w:rsidR="00196276" w:rsidRPr="00224156">
        <w:rPr>
          <w:rFonts w:ascii="Arial" w:eastAsia="Carlito" w:hAnsi="Arial" w:cs="Arial"/>
        </w:rPr>
        <w:t xml:space="preserve">será de R$ </w:t>
      </w:r>
      <w:r w:rsidR="001564DA" w:rsidRPr="00224156">
        <w:rPr>
          <w:rFonts w:ascii="Arial" w:eastAsia="Carlito" w:hAnsi="Arial" w:cs="Arial"/>
        </w:rPr>
        <w:t>8</w:t>
      </w:r>
      <w:r w:rsidR="009077A1" w:rsidRPr="00224156">
        <w:rPr>
          <w:rFonts w:ascii="Arial" w:eastAsia="Carlito" w:hAnsi="Arial" w:cs="Arial"/>
        </w:rPr>
        <w:t>5</w:t>
      </w:r>
      <w:r w:rsidR="00196276" w:rsidRPr="00224156">
        <w:rPr>
          <w:rFonts w:ascii="Arial" w:eastAsia="Carlito" w:hAnsi="Arial" w:cs="Arial"/>
        </w:rPr>
        <w:t>0,00 (</w:t>
      </w:r>
      <w:r w:rsidR="001564DA" w:rsidRPr="00224156">
        <w:rPr>
          <w:rFonts w:ascii="Arial" w:eastAsia="Carlito" w:hAnsi="Arial" w:cs="Arial"/>
        </w:rPr>
        <w:t>oito</w:t>
      </w:r>
      <w:r w:rsidR="00196276" w:rsidRPr="00224156">
        <w:rPr>
          <w:rFonts w:ascii="Arial" w:eastAsia="Carlito" w:hAnsi="Arial" w:cs="Arial"/>
        </w:rPr>
        <w:t xml:space="preserve">centos </w:t>
      </w:r>
      <w:r w:rsidR="009077A1" w:rsidRPr="00224156">
        <w:rPr>
          <w:rFonts w:ascii="Arial" w:eastAsia="Carlito" w:hAnsi="Arial" w:cs="Arial"/>
        </w:rPr>
        <w:t xml:space="preserve">e cinquenta </w:t>
      </w:r>
      <w:r w:rsidR="00196276" w:rsidRPr="00224156">
        <w:rPr>
          <w:rFonts w:ascii="Arial" w:eastAsia="Carlito" w:hAnsi="Arial" w:cs="Arial"/>
        </w:rPr>
        <w:t xml:space="preserve">reais) para nível superior e </w:t>
      </w:r>
      <w:r w:rsidR="009A74A3" w:rsidRPr="00224156">
        <w:rPr>
          <w:rFonts w:ascii="Arial" w:eastAsia="Carlito" w:hAnsi="Arial" w:cs="Arial"/>
        </w:rPr>
        <w:t xml:space="preserve">de </w:t>
      </w:r>
      <w:r w:rsidR="00196276" w:rsidRPr="00224156">
        <w:rPr>
          <w:rFonts w:ascii="Arial" w:eastAsia="Carlito" w:hAnsi="Arial" w:cs="Arial"/>
        </w:rPr>
        <w:t xml:space="preserve">R$ </w:t>
      </w:r>
      <w:r w:rsidR="00F31A92" w:rsidRPr="00224156">
        <w:rPr>
          <w:rFonts w:ascii="Arial" w:eastAsia="Carlito" w:hAnsi="Arial" w:cs="Arial"/>
        </w:rPr>
        <w:t>6</w:t>
      </w:r>
      <w:r w:rsidR="00196276" w:rsidRPr="00224156">
        <w:rPr>
          <w:rFonts w:ascii="Arial" w:eastAsia="Carlito" w:hAnsi="Arial" w:cs="Arial"/>
        </w:rPr>
        <w:t>00,00 (</w:t>
      </w:r>
      <w:r w:rsidR="00F31A92" w:rsidRPr="00224156">
        <w:rPr>
          <w:rFonts w:ascii="Arial" w:eastAsia="Carlito" w:hAnsi="Arial" w:cs="Arial"/>
        </w:rPr>
        <w:t>seiscentos</w:t>
      </w:r>
      <w:r w:rsidR="00196276" w:rsidRPr="00224156">
        <w:rPr>
          <w:rFonts w:ascii="Arial" w:eastAsia="Carlito" w:hAnsi="Arial" w:cs="Arial"/>
        </w:rPr>
        <w:t xml:space="preserve"> reais) para </w:t>
      </w:r>
      <w:r w:rsidR="00AD31C3" w:rsidRPr="00224156">
        <w:rPr>
          <w:rFonts w:ascii="Arial" w:eastAsia="Carlito" w:hAnsi="Arial" w:cs="Arial"/>
        </w:rPr>
        <w:t xml:space="preserve">nível médio, podendo </w:t>
      </w:r>
      <w:r w:rsidR="009A74A3" w:rsidRPr="00224156">
        <w:rPr>
          <w:rFonts w:ascii="Arial" w:eastAsia="Carlito" w:hAnsi="Arial" w:cs="Arial"/>
        </w:rPr>
        <w:t>ser paga proporcional</w:t>
      </w:r>
      <w:r w:rsidR="00155F3F" w:rsidRPr="00224156">
        <w:rPr>
          <w:rFonts w:ascii="Arial" w:eastAsia="Carlito" w:hAnsi="Arial" w:cs="Arial"/>
        </w:rPr>
        <w:t>, no caso de alteração da carga-horária.</w:t>
      </w:r>
    </w:p>
    <w:p w14:paraId="099318AE" w14:textId="77777777" w:rsidR="004F3EA5" w:rsidRPr="00224156" w:rsidRDefault="004F3EA5" w:rsidP="00D7267B">
      <w:pPr>
        <w:pStyle w:val="PargrafodaLista"/>
        <w:ind w:left="0" w:right="-7"/>
        <w:rPr>
          <w:rFonts w:ascii="Arial" w:eastAsia="Carlito" w:hAnsi="Arial" w:cs="Arial"/>
        </w:rPr>
      </w:pPr>
    </w:p>
    <w:p w14:paraId="6511DC2F" w14:textId="518319D6" w:rsidR="00D2662F" w:rsidRDefault="00D2662F" w:rsidP="00C53084">
      <w:pPr>
        <w:pStyle w:val="PargrafodaLista"/>
        <w:numPr>
          <w:ilvl w:val="0"/>
          <w:numId w:val="1"/>
        </w:numPr>
        <w:ind w:left="0" w:right="-7" w:firstLine="0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 xml:space="preserve">Revoga-se </w:t>
      </w:r>
      <w:r w:rsidR="00D751E0" w:rsidRPr="00224156">
        <w:rPr>
          <w:rFonts w:ascii="Arial" w:eastAsia="Carlito" w:hAnsi="Arial" w:cs="Arial"/>
        </w:rPr>
        <w:t>a</w:t>
      </w:r>
      <w:r w:rsidR="00C611FB" w:rsidRPr="00224156">
        <w:rPr>
          <w:rFonts w:ascii="Arial" w:eastAsia="Carlito" w:hAnsi="Arial" w:cs="Arial"/>
        </w:rPr>
        <w:t xml:space="preserve"> portaria normativa nº 13, de 16 de dezembro de 2021</w:t>
      </w:r>
      <w:r w:rsidRPr="00224156">
        <w:rPr>
          <w:rFonts w:ascii="Arial" w:eastAsia="Carlito" w:hAnsi="Arial" w:cs="Arial"/>
        </w:rPr>
        <w:t>.</w:t>
      </w:r>
    </w:p>
    <w:p w14:paraId="19719AFF" w14:textId="77777777" w:rsidR="000A38EB" w:rsidRPr="0008791D" w:rsidRDefault="000A38EB" w:rsidP="0008791D">
      <w:pPr>
        <w:rPr>
          <w:rFonts w:ascii="Arial" w:eastAsia="Carlito" w:hAnsi="Arial" w:cs="Arial"/>
        </w:rPr>
      </w:pPr>
    </w:p>
    <w:p w14:paraId="2757F35C" w14:textId="547D1E3C" w:rsidR="00651798" w:rsidRPr="000A38EB" w:rsidRDefault="000B6899" w:rsidP="00C53084">
      <w:pPr>
        <w:pStyle w:val="PargrafodaLista"/>
        <w:numPr>
          <w:ilvl w:val="0"/>
          <w:numId w:val="1"/>
        </w:numPr>
        <w:ind w:left="0" w:right="-7" w:firstLine="0"/>
        <w:rPr>
          <w:rFonts w:ascii="Arial" w:eastAsia="Carlito" w:hAnsi="Arial" w:cs="Arial"/>
        </w:rPr>
      </w:pPr>
      <w:r w:rsidRPr="000A38EB">
        <w:rPr>
          <w:rFonts w:ascii="Arial" w:eastAsia="Carlito" w:hAnsi="Arial" w:cs="Arial"/>
        </w:rPr>
        <w:t>Esta Portaria entra em vigor na data de sua publicação.</w:t>
      </w:r>
    </w:p>
    <w:p w14:paraId="708F8777" w14:textId="152161A3" w:rsidR="00E57DFA" w:rsidRPr="00224156" w:rsidRDefault="00E57DFA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</w:rPr>
      </w:pPr>
    </w:p>
    <w:p w14:paraId="3CAB609D" w14:textId="73CD0AC1" w:rsidR="0005566B" w:rsidRDefault="0005566B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</w:rPr>
      </w:pPr>
    </w:p>
    <w:p w14:paraId="1C22761E" w14:textId="77777777" w:rsidR="000A38EB" w:rsidRPr="00224156" w:rsidRDefault="000A38EB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</w:rPr>
      </w:pPr>
    </w:p>
    <w:p w14:paraId="7BDD8D9F" w14:textId="500E3201" w:rsidR="00A7148F" w:rsidRPr="00224156" w:rsidRDefault="00A555FC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</w:rPr>
      </w:pPr>
      <w:r w:rsidRPr="00224156">
        <w:rPr>
          <w:rFonts w:ascii="Arial" w:eastAsia="Carlito" w:hAnsi="Arial" w:cs="Arial"/>
        </w:rPr>
        <w:t xml:space="preserve">Brasília, </w:t>
      </w:r>
      <w:r w:rsidR="009324D2">
        <w:rPr>
          <w:rFonts w:ascii="Arial" w:eastAsia="Carlito" w:hAnsi="Arial" w:cs="Arial"/>
        </w:rPr>
        <w:t>29</w:t>
      </w:r>
      <w:r w:rsidRPr="00224156">
        <w:rPr>
          <w:rFonts w:ascii="Arial" w:eastAsia="Carlito" w:hAnsi="Arial" w:cs="Arial"/>
        </w:rPr>
        <w:t xml:space="preserve"> de </w:t>
      </w:r>
      <w:r w:rsidR="00C611FB" w:rsidRPr="00224156">
        <w:rPr>
          <w:rFonts w:ascii="Arial" w:eastAsia="Carlito" w:hAnsi="Arial" w:cs="Arial"/>
        </w:rPr>
        <w:t>março</w:t>
      </w:r>
      <w:r w:rsidRPr="00224156">
        <w:rPr>
          <w:rFonts w:ascii="Arial" w:eastAsia="Carlito" w:hAnsi="Arial" w:cs="Arial"/>
        </w:rPr>
        <w:t xml:space="preserve"> de 20</w:t>
      </w:r>
      <w:r w:rsidR="00C611FB" w:rsidRPr="00224156">
        <w:rPr>
          <w:rFonts w:ascii="Arial" w:eastAsia="Carlito" w:hAnsi="Arial" w:cs="Arial"/>
        </w:rPr>
        <w:t>22</w:t>
      </w:r>
      <w:r w:rsidRPr="00224156">
        <w:rPr>
          <w:rFonts w:ascii="Arial" w:eastAsia="Carlito" w:hAnsi="Arial" w:cs="Arial"/>
        </w:rPr>
        <w:t>.</w:t>
      </w:r>
    </w:p>
    <w:p w14:paraId="3C3B622F" w14:textId="5DB156E3" w:rsidR="00B062F2" w:rsidRPr="00224156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</w:rPr>
      </w:pPr>
    </w:p>
    <w:p w14:paraId="54BAC7DC" w14:textId="77777777" w:rsidR="00FA5FFA" w:rsidRPr="00224156" w:rsidRDefault="00FA5FFA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</w:rPr>
      </w:pPr>
    </w:p>
    <w:p w14:paraId="5C5F6930" w14:textId="75372C73" w:rsidR="001162CD" w:rsidRDefault="001162CD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</w:rPr>
      </w:pPr>
    </w:p>
    <w:p w14:paraId="60B11D3B" w14:textId="586166E5" w:rsidR="00A523BB" w:rsidRDefault="00A523BB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</w:rPr>
      </w:pPr>
    </w:p>
    <w:p w14:paraId="2BB5495E" w14:textId="77777777" w:rsidR="00A523BB" w:rsidRPr="00224156" w:rsidRDefault="00A523BB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</w:rPr>
      </w:pPr>
    </w:p>
    <w:p w14:paraId="7D8EF715" w14:textId="502CA915" w:rsidR="00A7148F" w:rsidRPr="00224156" w:rsidRDefault="00A555FC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</w:rPr>
      </w:pPr>
      <w:r w:rsidRPr="00224156">
        <w:rPr>
          <w:rFonts w:ascii="Arial" w:eastAsia="Carlito" w:hAnsi="Arial" w:cs="Arial"/>
          <w:b/>
        </w:rPr>
        <w:t>MÔNICA ANDREA BLANCO</w:t>
      </w:r>
    </w:p>
    <w:p w14:paraId="70A9D73D" w14:textId="01146B90" w:rsidR="00A7148F" w:rsidRPr="00224156" w:rsidRDefault="00A555FC" w:rsidP="000476D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Presidente</w:t>
      </w:r>
    </w:p>
    <w:p w14:paraId="142DA1A2" w14:textId="7CE05BC9" w:rsidR="009E6A60" w:rsidRDefault="00E57DFA" w:rsidP="000476D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PRES – CAU/DF</w:t>
      </w:r>
    </w:p>
    <w:p w14:paraId="462E31BE" w14:textId="64CC5D62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F276853" w14:textId="75D9E4F5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43317CAC" w14:textId="0206FE32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615262A8" w14:textId="5E687153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67D064C7" w14:textId="1B6903DF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26C651F6" w14:textId="4923FC1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48AF4F9" w14:textId="6178D270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732DFB36" w14:textId="449479B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F0E7205" w14:textId="63FF283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4EB6DE29" w14:textId="56B51367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7BB63A25" w14:textId="2834D766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E382313" w14:textId="30A8307C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3F58CBB4" w14:textId="0DD3BA21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E983C90" w14:textId="35D596B7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5E03B871" w14:textId="3199AE02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6FB563C2" w14:textId="093025A5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1720CF49" w14:textId="338EE2BB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B9D0085" w14:textId="0266FEB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44469A8E" w14:textId="3EDA0806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4D72B02F" w14:textId="0C4B91CE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4A253100" w14:textId="5B5E216F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45357F88" w14:textId="64D60AA7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0263A26E" w14:textId="4637E585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696D0451" w14:textId="2F58079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5F282A68" w14:textId="502FEB6E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5967CDD3" w14:textId="08FB8F6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35B9422D" w14:textId="60D1B8E8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68AF84BB" w14:textId="4890D9BF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77FE43F5" w14:textId="493C06E6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1EE18A43" w14:textId="36940DFA" w:rsidR="00A523BB" w:rsidRDefault="00A523BB" w:rsidP="000476D1">
      <w:pPr>
        <w:ind w:right="-7"/>
        <w:jc w:val="center"/>
        <w:rPr>
          <w:rFonts w:ascii="Arial" w:eastAsia="Carlito" w:hAnsi="Arial" w:cs="Arial"/>
        </w:rPr>
      </w:pPr>
    </w:p>
    <w:p w14:paraId="31B25058" w14:textId="2EA65CF0" w:rsidR="009E6A60" w:rsidRPr="00224156" w:rsidRDefault="0005566B" w:rsidP="009E6A6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</w:rPr>
      </w:pPr>
      <w:bookmarkStart w:id="0" w:name="_Hlk90386666"/>
      <w:r w:rsidRPr="00224156">
        <w:rPr>
          <w:rFonts w:ascii="Arial" w:eastAsia="Carlito" w:hAnsi="Arial" w:cs="Arial"/>
          <w:b/>
        </w:rPr>
        <w:lastRenderedPageBreak/>
        <w:t>PORTARIA NORMATIVA Nº 01, DE 2</w:t>
      </w:r>
      <w:r w:rsidR="00050536">
        <w:rPr>
          <w:rFonts w:ascii="Arial" w:eastAsia="Carlito" w:hAnsi="Arial" w:cs="Arial"/>
          <w:b/>
        </w:rPr>
        <w:t>9</w:t>
      </w:r>
      <w:r w:rsidRPr="00224156">
        <w:rPr>
          <w:rFonts w:ascii="Arial" w:eastAsia="Carlito" w:hAnsi="Arial" w:cs="Arial"/>
          <w:b/>
        </w:rPr>
        <w:t xml:space="preserve"> DE MARÇO DE 2022.</w:t>
      </w:r>
    </w:p>
    <w:p w14:paraId="61BD2E9E" w14:textId="20C11DDB" w:rsidR="009E6A60" w:rsidRPr="00224156" w:rsidRDefault="009E6A60" w:rsidP="000476D1">
      <w:pPr>
        <w:ind w:right="-7"/>
        <w:jc w:val="center"/>
        <w:rPr>
          <w:rFonts w:ascii="Arial" w:eastAsia="Carlito" w:hAnsi="Arial" w:cs="Arial"/>
        </w:rPr>
      </w:pPr>
    </w:p>
    <w:p w14:paraId="2BA324E4" w14:textId="6A0D76DF" w:rsidR="009E6A60" w:rsidRPr="00224156" w:rsidRDefault="009E6A60" w:rsidP="000476D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ANEXO I</w:t>
      </w:r>
    </w:p>
    <w:p w14:paraId="219641B9" w14:textId="1C642196" w:rsidR="009E6A60" w:rsidRPr="00224156" w:rsidRDefault="009E6A60" w:rsidP="000476D1">
      <w:pPr>
        <w:ind w:right="-7"/>
        <w:jc w:val="center"/>
        <w:rPr>
          <w:rFonts w:ascii="Arial" w:eastAsia="Carlito" w:hAnsi="Arial" w:cs="Arial"/>
        </w:rPr>
      </w:pPr>
    </w:p>
    <w:p w14:paraId="486946FE" w14:textId="1B74528C" w:rsidR="009E6A60" w:rsidRPr="00224156" w:rsidRDefault="00762CB8" w:rsidP="000476D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TABELA SALARIAL DOS EMPREGOS EFETIVOS</w:t>
      </w:r>
    </w:p>
    <w:bookmarkEnd w:id="0"/>
    <w:p w14:paraId="588F7364" w14:textId="124A9574" w:rsidR="00762CB8" w:rsidRPr="00224156" w:rsidRDefault="00762CB8" w:rsidP="000476D1">
      <w:pPr>
        <w:ind w:right="-7"/>
        <w:jc w:val="center"/>
        <w:rPr>
          <w:rFonts w:ascii="Arial" w:eastAsia="Carlito" w:hAnsi="Arial" w:cs="Arial"/>
        </w:rPr>
      </w:pPr>
    </w:p>
    <w:p w14:paraId="5254399D" w14:textId="214F44FD" w:rsidR="00762CB8" w:rsidRPr="00224156" w:rsidRDefault="00BF4D9A" w:rsidP="000476D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  <w:noProof/>
        </w:rPr>
        <w:drawing>
          <wp:inline distT="0" distB="0" distL="0" distR="0" wp14:anchorId="55F06281" wp14:editId="58B75BFD">
            <wp:extent cx="7635240" cy="5723129"/>
            <wp:effectExtent l="3810" t="0" r="762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1280" cy="577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21BF7" w14:textId="3C67987D" w:rsidR="00A81861" w:rsidRPr="00224156" w:rsidRDefault="00A81861" w:rsidP="000476D1">
      <w:pPr>
        <w:ind w:right="-7"/>
        <w:jc w:val="center"/>
        <w:rPr>
          <w:rFonts w:ascii="Arial" w:eastAsia="Carlito" w:hAnsi="Arial" w:cs="Arial"/>
        </w:rPr>
      </w:pPr>
    </w:p>
    <w:p w14:paraId="18B6BBAF" w14:textId="5034D468" w:rsidR="00BF4D9A" w:rsidRPr="00224156" w:rsidRDefault="00BF4D9A" w:rsidP="00BF4D9A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</w:rPr>
      </w:pPr>
      <w:r w:rsidRPr="00224156">
        <w:rPr>
          <w:rFonts w:ascii="Arial" w:eastAsia="Carlito" w:hAnsi="Arial" w:cs="Arial"/>
          <w:b/>
        </w:rPr>
        <w:lastRenderedPageBreak/>
        <w:t>PORTARIA NORMATIVA Nº 01, DE 2</w:t>
      </w:r>
      <w:r w:rsidR="00050536">
        <w:rPr>
          <w:rFonts w:ascii="Arial" w:eastAsia="Carlito" w:hAnsi="Arial" w:cs="Arial"/>
          <w:b/>
        </w:rPr>
        <w:t>9</w:t>
      </w:r>
      <w:bookmarkStart w:id="1" w:name="_GoBack"/>
      <w:bookmarkEnd w:id="1"/>
      <w:r w:rsidRPr="00224156">
        <w:rPr>
          <w:rFonts w:ascii="Arial" w:eastAsia="Carlito" w:hAnsi="Arial" w:cs="Arial"/>
          <w:b/>
        </w:rPr>
        <w:t xml:space="preserve"> DE MARÇO DE 2022.</w:t>
      </w:r>
    </w:p>
    <w:p w14:paraId="542ACF5E" w14:textId="77777777" w:rsidR="00A81861" w:rsidRPr="00224156" w:rsidRDefault="00A81861" w:rsidP="00A81861">
      <w:pPr>
        <w:ind w:right="-7"/>
        <w:jc w:val="center"/>
        <w:rPr>
          <w:rFonts w:ascii="Arial" w:eastAsia="Carlito" w:hAnsi="Arial" w:cs="Arial"/>
        </w:rPr>
      </w:pPr>
    </w:p>
    <w:p w14:paraId="096237BF" w14:textId="47857ACE" w:rsidR="00A81861" w:rsidRPr="00224156" w:rsidRDefault="00337CDF" w:rsidP="00A8186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 xml:space="preserve">- </w:t>
      </w:r>
      <w:r w:rsidR="00A81861" w:rsidRPr="00224156">
        <w:rPr>
          <w:rFonts w:ascii="Arial" w:eastAsia="Carlito" w:hAnsi="Arial" w:cs="Arial"/>
        </w:rPr>
        <w:t>ANEXO I</w:t>
      </w:r>
      <w:r w:rsidRPr="00224156">
        <w:rPr>
          <w:rFonts w:ascii="Arial" w:eastAsia="Carlito" w:hAnsi="Arial" w:cs="Arial"/>
        </w:rPr>
        <w:t>I -</w:t>
      </w:r>
    </w:p>
    <w:p w14:paraId="180151C3" w14:textId="77777777" w:rsidR="00A81861" w:rsidRPr="00224156" w:rsidRDefault="00A81861" w:rsidP="00A81861">
      <w:pPr>
        <w:ind w:right="-7"/>
        <w:jc w:val="center"/>
        <w:rPr>
          <w:rFonts w:ascii="Arial" w:eastAsia="Carlito" w:hAnsi="Arial" w:cs="Arial"/>
        </w:rPr>
      </w:pPr>
    </w:p>
    <w:p w14:paraId="6D51D15E" w14:textId="633418A6" w:rsidR="00A81861" w:rsidRPr="00224156" w:rsidRDefault="00337CDF" w:rsidP="000476D1">
      <w:pPr>
        <w:ind w:right="-7"/>
        <w:jc w:val="center"/>
        <w:rPr>
          <w:rFonts w:ascii="Arial" w:eastAsia="Carlito" w:hAnsi="Arial" w:cs="Arial"/>
        </w:rPr>
      </w:pPr>
      <w:r w:rsidRPr="00224156">
        <w:rPr>
          <w:rFonts w:ascii="Arial" w:eastAsia="Carlito" w:hAnsi="Arial" w:cs="Arial"/>
        </w:rPr>
        <w:t>TABELA SALARIAL DOS EMPREGOS EM COMISSÃO E FUNÇÕES GRATIFICADAS</w:t>
      </w:r>
    </w:p>
    <w:p w14:paraId="043A7BC2" w14:textId="77777777" w:rsidR="00337CDF" w:rsidRPr="00224156" w:rsidRDefault="00337CDF" w:rsidP="000476D1">
      <w:pPr>
        <w:ind w:right="-7"/>
        <w:jc w:val="center"/>
        <w:rPr>
          <w:rFonts w:ascii="Arial" w:eastAsia="Carlito" w:hAnsi="Arial" w:cs="Arial"/>
        </w:rPr>
      </w:pPr>
    </w:p>
    <w:p w14:paraId="59EED15D" w14:textId="0A0E4B36" w:rsidR="008C7107" w:rsidRPr="00224156" w:rsidRDefault="008C7107" w:rsidP="00C10AF3">
      <w:pPr>
        <w:ind w:right="-7"/>
        <w:jc w:val="center"/>
        <w:rPr>
          <w:rFonts w:ascii="Arial" w:eastAsia="Carlito" w:hAnsi="Arial" w:cs="Arial"/>
          <w:noProof/>
        </w:rPr>
      </w:pPr>
      <w:r w:rsidRPr="00224156">
        <w:rPr>
          <w:rFonts w:ascii="Arial" w:eastAsia="Carlito" w:hAnsi="Arial" w:cs="Arial"/>
          <w:noProof/>
        </w:rPr>
        <w:drawing>
          <wp:inline distT="0" distB="0" distL="0" distR="0" wp14:anchorId="7CC5982F" wp14:editId="2D2E9CF0">
            <wp:extent cx="5735955" cy="7200289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83" cy="721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4156">
        <w:rPr>
          <w:rFonts w:ascii="Arial" w:eastAsia="Carlito" w:hAnsi="Arial" w:cs="Arial"/>
        </w:rPr>
        <w:tab/>
      </w:r>
    </w:p>
    <w:sectPr w:rsidR="008C7107" w:rsidRPr="00224156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2046" w14:textId="77777777" w:rsidR="009343E6" w:rsidRDefault="009343E6">
      <w:r>
        <w:separator/>
      </w:r>
    </w:p>
  </w:endnote>
  <w:endnote w:type="continuationSeparator" w:id="0">
    <w:p w14:paraId="0D693C1E" w14:textId="77777777" w:rsidR="009343E6" w:rsidRDefault="009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29358B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3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29358B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4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6B7C" w14:textId="77777777" w:rsidR="009343E6" w:rsidRDefault="009343E6">
      <w:r>
        <w:separator/>
      </w:r>
    </w:p>
  </w:footnote>
  <w:footnote w:type="continuationSeparator" w:id="0">
    <w:p w14:paraId="0E9A0922" w14:textId="77777777" w:rsidR="009343E6" w:rsidRDefault="0093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B9"/>
    <w:multiLevelType w:val="hybridMultilevel"/>
    <w:tmpl w:val="1ABE5304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416D2F44"/>
    <w:multiLevelType w:val="hybridMultilevel"/>
    <w:tmpl w:val="EEBADF4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401B6"/>
    <w:rsid w:val="000476D1"/>
    <w:rsid w:val="00050536"/>
    <w:rsid w:val="00051392"/>
    <w:rsid w:val="00051E96"/>
    <w:rsid w:val="00052DFE"/>
    <w:rsid w:val="000535FC"/>
    <w:rsid w:val="0005566B"/>
    <w:rsid w:val="00065FF0"/>
    <w:rsid w:val="00066863"/>
    <w:rsid w:val="00072D21"/>
    <w:rsid w:val="0007324D"/>
    <w:rsid w:val="00074964"/>
    <w:rsid w:val="00076C11"/>
    <w:rsid w:val="00077065"/>
    <w:rsid w:val="0008791D"/>
    <w:rsid w:val="00091E98"/>
    <w:rsid w:val="00092843"/>
    <w:rsid w:val="000948A1"/>
    <w:rsid w:val="000A1278"/>
    <w:rsid w:val="000A303C"/>
    <w:rsid w:val="000A349E"/>
    <w:rsid w:val="000A38EB"/>
    <w:rsid w:val="000A46A0"/>
    <w:rsid w:val="000A5BCD"/>
    <w:rsid w:val="000B1271"/>
    <w:rsid w:val="000B6899"/>
    <w:rsid w:val="000C7E4A"/>
    <w:rsid w:val="000D00F2"/>
    <w:rsid w:val="000D2190"/>
    <w:rsid w:val="000D5184"/>
    <w:rsid w:val="000F5337"/>
    <w:rsid w:val="000F56E0"/>
    <w:rsid w:val="000F5CD5"/>
    <w:rsid w:val="0010435D"/>
    <w:rsid w:val="00113028"/>
    <w:rsid w:val="00114D82"/>
    <w:rsid w:val="0011602C"/>
    <w:rsid w:val="001162CD"/>
    <w:rsid w:val="001332A8"/>
    <w:rsid w:val="001362EA"/>
    <w:rsid w:val="00137D64"/>
    <w:rsid w:val="001412A5"/>
    <w:rsid w:val="00141366"/>
    <w:rsid w:val="00155F3F"/>
    <w:rsid w:val="001564DA"/>
    <w:rsid w:val="0016396F"/>
    <w:rsid w:val="00174977"/>
    <w:rsid w:val="00175C32"/>
    <w:rsid w:val="00175DA3"/>
    <w:rsid w:val="00185867"/>
    <w:rsid w:val="00185EAF"/>
    <w:rsid w:val="00186AEA"/>
    <w:rsid w:val="00196276"/>
    <w:rsid w:val="00197ADD"/>
    <w:rsid w:val="001A0214"/>
    <w:rsid w:val="001B1BF3"/>
    <w:rsid w:val="001B2EA9"/>
    <w:rsid w:val="001B57CB"/>
    <w:rsid w:val="001B59C8"/>
    <w:rsid w:val="001C7963"/>
    <w:rsid w:val="001D3C79"/>
    <w:rsid w:val="001E094E"/>
    <w:rsid w:val="001E0A12"/>
    <w:rsid w:val="001E0B9F"/>
    <w:rsid w:val="001E61A6"/>
    <w:rsid w:val="001F13D8"/>
    <w:rsid w:val="001F3624"/>
    <w:rsid w:val="0020310D"/>
    <w:rsid w:val="00210667"/>
    <w:rsid w:val="00215BC1"/>
    <w:rsid w:val="00216CBD"/>
    <w:rsid w:val="00221870"/>
    <w:rsid w:val="00224156"/>
    <w:rsid w:val="002273CB"/>
    <w:rsid w:val="00230533"/>
    <w:rsid w:val="002325D4"/>
    <w:rsid w:val="00234A79"/>
    <w:rsid w:val="00240343"/>
    <w:rsid w:val="00242BD0"/>
    <w:rsid w:val="00251CAA"/>
    <w:rsid w:val="0025569D"/>
    <w:rsid w:val="002576C7"/>
    <w:rsid w:val="002605E8"/>
    <w:rsid w:val="00262CD9"/>
    <w:rsid w:val="00263C9E"/>
    <w:rsid w:val="0026607E"/>
    <w:rsid w:val="002667F8"/>
    <w:rsid w:val="002755A9"/>
    <w:rsid w:val="00275E14"/>
    <w:rsid w:val="00281DB3"/>
    <w:rsid w:val="00287FAE"/>
    <w:rsid w:val="00293267"/>
    <w:rsid w:val="0029358B"/>
    <w:rsid w:val="0029698E"/>
    <w:rsid w:val="002B1F3E"/>
    <w:rsid w:val="002B6C49"/>
    <w:rsid w:val="002C1FDC"/>
    <w:rsid w:val="002C4D4A"/>
    <w:rsid w:val="002D3A05"/>
    <w:rsid w:val="002E7B65"/>
    <w:rsid w:val="002F473F"/>
    <w:rsid w:val="002F744E"/>
    <w:rsid w:val="00305CE0"/>
    <w:rsid w:val="00307B0A"/>
    <w:rsid w:val="00307B2D"/>
    <w:rsid w:val="003150C1"/>
    <w:rsid w:val="00315D95"/>
    <w:rsid w:val="0032131C"/>
    <w:rsid w:val="0032260D"/>
    <w:rsid w:val="00323EC9"/>
    <w:rsid w:val="0032424F"/>
    <w:rsid w:val="003242F0"/>
    <w:rsid w:val="00331BDE"/>
    <w:rsid w:val="00337CDF"/>
    <w:rsid w:val="00343D92"/>
    <w:rsid w:val="00350458"/>
    <w:rsid w:val="00353296"/>
    <w:rsid w:val="003551B4"/>
    <w:rsid w:val="003733FB"/>
    <w:rsid w:val="00380D2B"/>
    <w:rsid w:val="0038667F"/>
    <w:rsid w:val="00395665"/>
    <w:rsid w:val="0039594C"/>
    <w:rsid w:val="00397C1A"/>
    <w:rsid w:val="003A384F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6F9B"/>
    <w:rsid w:val="003F758E"/>
    <w:rsid w:val="00402601"/>
    <w:rsid w:val="00404F42"/>
    <w:rsid w:val="004151DA"/>
    <w:rsid w:val="00425BF3"/>
    <w:rsid w:val="00426B34"/>
    <w:rsid w:val="004270DB"/>
    <w:rsid w:val="004346C0"/>
    <w:rsid w:val="00443203"/>
    <w:rsid w:val="0045088E"/>
    <w:rsid w:val="00450DD4"/>
    <w:rsid w:val="0046470D"/>
    <w:rsid w:val="0047293E"/>
    <w:rsid w:val="004747AC"/>
    <w:rsid w:val="0047549B"/>
    <w:rsid w:val="004822E0"/>
    <w:rsid w:val="00486154"/>
    <w:rsid w:val="0048644F"/>
    <w:rsid w:val="00487DA2"/>
    <w:rsid w:val="004918DB"/>
    <w:rsid w:val="0049200C"/>
    <w:rsid w:val="00496D58"/>
    <w:rsid w:val="004A2A07"/>
    <w:rsid w:val="004B425A"/>
    <w:rsid w:val="004B476A"/>
    <w:rsid w:val="004B5E66"/>
    <w:rsid w:val="004B68E8"/>
    <w:rsid w:val="004B6EF8"/>
    <w:rsid w:val="004C2749"/>
    <w:rsid w:val="004C7DAD"/>
    <w:rsid w:val="004D3F26"/>
    <w:rsid w:val="004D6638"/>
    <w:rsid w:val="004E0628"/>
    <w:rsid w:val="004E5E4D"/>
    <w:rsid w:val="004F309A"/>
    <w:rsid w:val="004F367F"/>
    <w:rsid w:val="004F3EA5"/>
    <w:rsid w:val="004F4FE2"/>
    <w:rsid w:val="004F54AF"/>
    <w:rsid w:val="00513FA1"/>
    <w:rsid w:val="005238D7"/>
    <w:rsid w:val="00525458"/>
    <w:rsid w:val="005260C2"/>
    <w:rsid w:val="00536B3F"/>
    <w:rsid w:val="0054065E"/>
    <w:rsid w:val="00541024"/>
    <w:rsid w:val="00541537"/>
    <w:rsid w:val="00545A2B"/>
    <w:rsid w:val="00545D26"/>
    <w:rsid w:val="00547415"/>
    <w:rsid w:val="00552571"/>
    <w:rsid w:val="00553AF4"/>
    <w:rsid w:val="00554649"/>
    <w:rsid w:val="00555B0B"/>
    <w:rsid w:val="00557478"/>
    <w:rsid w:val="00564EFF"/>
    <w:rsid w:val="005674FF"/>
    <w:rsid w:val="005701B0"/>
    <w:rsid w:val="005722BF"/>
    <w:rsid w:val="005742A2"/>
    <w:rsid w:val="00581A71"/>
    <w:rsid w:val="00582386"/>
    <w:rsid w:val="00585596"/>
    <w:rsid w:val="0058674B"/>
    <w:rsid w:val="005A2A10"/>
    <w:rsid w:val="005B2251"/>
    <w:rsid w:val="005B7176"/>
    <w:rsid w:val="005B7B82"/>
    <w:rsid w:val="005B7CB8"/>
    <w:rsid w:val="005C0B13"/>
    <w:rsid w:val="005C30C6"/>
    <w:rsid w:val="005C3386"/>
    <w:rsid w:val="005C56E9"/>
    <w:rsid w:val="005C7115"/>
    <w:rsid w:val="005D0A74"/>
    <w:rsid w:val="005D5988"/>
    <w:rsid w:val="005D6E44"/>
    <w:rsid w:val="005D7AE4"/>
    <w:rsid w:val="005E03B7"/>
    <w:rsid w:val="005E374A"/>
    <w:rsid w:val="005F4705"/>
    <w:rsid w:val="00602561"/>
    <w:rsid w:val="00610E67"/>
    <w:rsid w:val="00616B0E"/>
    <w:rsid w:val="00616DBC"/>
    <w:rsid w:val="00616DF7"/>
    <w:rsid w:val="00621068"/>
    <w:rsid w:val="0062380F"/>
    <w:rsid w:val="00624C47"/>
    <w:rsid w:val="006250BC"/>
    <w:rsid w:val="006261BB"/>
    <w:rsid w:val="006326F9"/>
    <w:rsid w:val="006343CD"/>
    <w:rsid w:val="006363C8"/>
    <w:rsid w:val="006467AA"/>
    <w:rsid w:val="00647F9C"/>
    <w:rsid w:val="006508EA"/>
    <w:rsid w:val="00651798"/>
    <w:rsid w:val="0065515A"/>
    <w:rsid w:val="00655A13"/>
    <w:rsid w:val="006609C6"/>
    <w:rsid w:val="00660D74"/>
    <w:rsid w:val="0066296C"/>
    <w:rsid w:val="006709E3"/>
    <w:rsid w:val="00677B63"/>
    <w:rsid w:val="00683207"/>
    <w:rsid w:val="00683718"/>
    <w:rsid w:val="00686821"/>
    <w:rsid w:val="006939B4"/>
    <w:rsid w:val="006A2F41"/>
    <w:rsid w:val="006A3F2B"/>
    <w:rsid w:val="006B0C8C"/>
    <w:rsid w:val="006B40DA"/>
    <w:rsid w:val="006B4665"/>
    <w:rsid w:val="006B6F7E"/>
    <w:rsid w:val="006C0B03"/>
    <w:rsid w:val="006C1FC6"/>
    <w:rsid w:val="006C52B7"/>
    <w:rsid w:val="006D5DEC"/>
    <w:rsid w:val="006E63B5"/>
    <w:rsid w:val="006F0492"/>
    <w:rsid w:val="006F2091"/>
    <w:rsid w:val="007006D6"/>
    <w:rsid w:val="00700EBE"/>
    <w:rsid w:val="00700EF2"/>
    <w:rsid w:val="00701088"/>
    <w:rsid w:val="00704982"/>
    <w:rsid w:val="007070DF"/>
    <w:rsid w:val="00707318"/>
    <w:rsid w:val="007076AA"/>
    <w:rsid w:val="00707B4E"/>
    <w:rsid w:val="00711E8A"/>
    <w:rsid w:val="007160CD"/>
    <w:rsid w:val="00717C5C"/>
    <w:rsid w:val="00726FA5"/>
    <w:rsid w:val="00730B5A"/>
    <w:rsid w:val="007425FF"/>
    <w:rsid w:val="007429FF"/>
    <w:rsid w:val="00742E65"/>
    <w:rsid w:val="00743BE0"/>
    <w:rsid w:val="00743E78"/>
    <w:rsid w:val="007464FA"/>
    <w:rsid w:val="00747546"/>
    <w:rsid w:val="0075552E"/>
    <w:rsid w:val="00760E14"/>
    <w:rsid w:val="00762000"/>
    <w:rsid w:val="00762CB8"/>
    <w:rsid w:val="00770844"/>
    <w:rsid w:val="00770944"/>
    <w:rsid w:val="00772BC7"/>
    <w:rsid w:val="007762A2"/>
    <w:rsid w:val="007776FD"/>
    <w:rsid w:val="007800F3"/>
    <w:rsid w:val="00785400"/>
    <w:rsid w:val="00785417"/>
    <w:rsid w:val="0078764C"/>
    <w:rsid w:val="007904F9"/>
    <w:rsid w:val="00794EBD"/>
    <w:rsid w:val="00794F1F"/>
    <w:rsid w:val="00796069"/>
    <w:rsid w:val="007A1782"/>
    <w:rsid w:val="007A1D0E"/>
    <w:rsid w:val="007A2E96"/>
    <w:rsid w:val="007A5574"/>
    <w:rsid w:val="007B5C65"/>
    <w:rsid w:val="007D5340"/>
    <w:rsid w:val="007D7D07"/>
    <w:rsid w:val="007E2E97"/>
    <w:rsid w:val="007E766E"/>
    <w:rsid w:val="007F3D0F"/>
    <w:rsid w:val="007F6279"/>
    <w:rsid w:val="00800FEA"/>
    <w:rsid w:val="00801156"/>
    <w:rsid w:val="008110F9"/>
    <w:rsid w:val="00815083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73BBB"/>
    <w:rsid w:val="00892ACF"/>
    <w:rsid w:val="00894FC4"/>
    <w:rsid w:val="00895B19"/>
    <w:rsid w:val="0089641B"/>
    <w:rsid w:val="00897C75"/>
    <w:rsid w:val="00897DFD"/>
    <w:rsid w:val="008A23D0"/>
    <w:rsid w:val="008A5EBF"/>
    <w:rsid w:val="008A74C5"/>
    <w:rsid w:val="008B4EA3"/>
    <w:rsid w:val="008C2988"/>
    <w:rsid w:val="008C47A9"/>
    <w:rsid w:val="008C49D8"/>
    <w:rsid w:val="008C7107"/>
    <w:rsid w:val="008D045B"/>
    <w:rsid w:val="008D0A30"/>
    <w:rsid w:val="008D47D0"/>
    <w:rsid w:val="008D6414"/>
    <w:rsid w:val="008E15C0"/>
    <w:rsid w:val="008E37E2"/>
    <w:rsid w:val="008E3A90"/>
    <w:rsid w:val="008E462E"/>
    <w:rsid w:val="008E70B8"/>
    <w:rsid w:val="008F0AE6"/>
    <w:rsid w:val="008F0CA9"/>
    <w:rsid w:val="009037D9"/>
    <w:rsid w:val="009077A1"/>
    <w:rsid w:val="009125E6"/>
    <w:rsid w:val="00913A5A"/>
    <w:rsid w:val="00914B5C"/>
    <w:rsid w:val="0092775C"/>
    <w:rsid w:val="009324D2"/>
    <w:rsid w:val="009343E6"/>
    <w:rsid w:val="00934850"/>
    <w:rsid w:val="009353F3"/>
    <w:rsid w:val="009355B3"/>
    <w:rsid w:val="00941B02"/>
    <w:rsid w:val="00952D70"/>
    <w:rsid w:val="009532BA"/>
    <w:rsid w:val="00955834"/>
    <w:rsid w:val="00956B9E"/>
    <w:rsid w:val="009571EC"/>
    <w:rsid w:val="00957903"/>
    <w:rsid w:val="00964614"/>
    <w:rsid w:val="00974603"/>
    <w:rsid w:val="009777BD"/>
    <w:rsid w:val="00981AB2"/>
    <w:rsid w:val="00984530"/>
    <w:rsid w:val="00985DF9"/>
    <w:rsid w:val="00990C9C"/>
    <w:rsid w:val="0099474C"/>
    <w:rsid w:val="00995220"/>
    <w:rsid w:val="009A378C"/>
    <w:rsid w:val="009A748A"/>
    <w:rsid w:val="009A74A3"/>
    <w:rsid w:val="009A7B37"/>
    <w:rsid w:val="009B13C0"/>
    <w:rsid w:val="009B4331"/>
    <w:rsid w:val="009B5407"/>
    <w:rsid w:val="009B603E"/>
    <w:rsid w:val="009C0DFF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1499"/>
    <w:rsid w:val="00A10AB0"/>
    <w:rsid w:val="00A156DE"/>
    <w:rsid w:val="00A1731D"/>
    <w:rsid w:val="00A3183F"/>
    <w:rsid w:val="00A330AD"/>
    <w:rsid w:val="00A339B8"/>
    <w:rsid w:val="00A33E97"/>
    <w:rsid w:val="00A346D6"/>
    <w:rsid w:val="00A3530D"/>
    <w:rsid w:val="00A423F2"/>
    <w:rsid w:val="00A44152"/>
    <w:rsid w:val="00A45486"/>
    <w:rsid w:val="00A47F89"/>
    <w:rsid w:val="00A523BB"/>
    <w:rsid w:val="00A544B1"/>
    <w:rsid w:val="00A555FC"/>
    <w:rsid w:val="00A55CFC"/>
    <w:rsid w:val="00A649F9"/>
    <w:rsid w:val="00A71487"/>
    <w:rsid w:val="00A7148F"/>
    <w:rsid w:val="00A80ACB"/>
    <w:rsid w:val="00A8181A"/>
    <w:rsid w:val="00A81861"/>
    <w:rsid w:val="00A82E16"/>
    <w:rsid w:val="00A83B4A"/>
    <w:rsid w:val="00A83E84"/>
    <w:rsid w:val="00A90BF1"/>
    <w:rsid w:val="00A9220E"/>
    <w:rsid w:val="00A92B8F"/>
    <w:rsid w:val="00A97399"/>
    <w:rsid w:val="00AA1910"/>
    <w:rsid w:val="00AA6EAA"/>
    <w:rsid w:val="00AA7A27"/>
    <w:rsid w:val="00AB0B29"/>
    <w:rsid w:val="00AB14BE"/>
    <w:rsid w:val="00AB2765"/>
    <w:rsid w:val="00AB5CCD"/>
    <w:rsid w:val="00AC26BE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AF418B"/>
    <w:rsid w:val="00B007EC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995"/>
    <w:rsid w:val="00B46DEA"/>
    <w:rsid w:val="00B472A4"/>
    <w:rsid w:val="00B51927"/>
    <w:rsid w:val="00B52E25"/>
    <w:rsid w:val="00B53535"/>
    <w:rsid w:val="00B57546"/>
    <w:rsid w:val="00B6705C"/>
    <w:rsid w:val="00B71981"/>
    <w:rsid w:val="00B76676"/>
    <w:rsid w:val="00B77FA6"/>
    <w:rsid w:val="00B83728"/>
    <w:rsid w:val="00B83745"/>
    <w:rsid w:val="00B83AA3"/>
    <w:rsid w:val="00B83C5E"/>
    <w:rsid w:val="00B92664"/>
    <w:rsid w:val="00B94931"/>
    <w:rsid w:val="00B95F20"/>
    <w:rsid w:val="00BA1853"/>
    <w:rsid w:val="00BA3EE9"/>
    <w:rsid w:val="00BB01A3"/>
    <w:rsid w:val="00BB4756"/>
    <w:rsid w:val="00BC3544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BF4D9A"/>
    <w:rsid w:val="00C01BC6"/>
    <w:rsid w:val="00C10AF3"/>
    <w:rsid w:val="00C14ACD"/>
    <w:rsid w:val="00C15AB6"/>
    <w:rsid w:val="00C22272"/>
    <w:rsid w:val="00C23C36"/>
    <w:rsid w:val="00C25766"/>
    <w:rsid w:val="00C3431B"/>
    <w:rsid w:val="00C35585"/>
    <w:rsid w:val="00C36018"/>
    <w:rsid w:val="00C44BF5"/>
    <w:rsid w:val="00C46215"/>
    <w:rsid w:val="00C4773E"/>
    <w:rsid w:val="00C53084"/>
    <w:rsid w:val="00C53233"/>
    <w:rsid w:val="00C60E0C"/>
    <w:rsid w:val="00C60E5A"/>
    <w:rsid w:val="00C611FB"/>
    <w:rsid w:val="00C61277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A06B1"/>
    <w:rsid w:val="00CA07C8"/>
    <w:rsid w:val="00CA5837"/>
    <w:rsid w:val="00CB20F1"/>
    <w:rsid w:val="00CB3AC3"/>
    <w:rsid w:val="00CC4EFB"/>
    <w:rsid w:val="00CC63E9"/>
    <w:rsid w:val="00CC651A"/>
    <w:rsid w:val="00CC77BF"/>
    <w:rsid w:val="00CD1C3D"/>
    <w:rsid w:val="00CE0225"/>
    <w:rsid w:val="00CF5EA3"/>
    <w:rsid w:val="00CF790A"/>
    <w:rsid w:val="00CF7C35"/>
    <w:rsid w:val="00D02CA9"/>
    <w:rsid w:val="00D15CC1"/>
    <w:rsid w:val="00D2314D"/>
    <w:rsid w:val="00D23A05"/>
    <w:rsid w:val="00D2662F"/>
    <w:rsid w:val="00D26CBA"/>
    <w:rsid w:val="00D30F71"/>
    <w:rsid w:val="00D33C08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B79"/>
    <w:rsid w:val="00D63F8A"/>
    <w:rsid w:val="00D7267B"/>
    <w:rsid w:val="00D751E0"/>
    <w:rsid w:val="00D75B1E"/>
    <w:rsid w:val="00D921A3"/>
    <w:rsid w:val="00D944E0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CD2"/>
    <w:rsid w:val="00DC18D4"/>
    <w:rsid w:val="00DC4165"/>
    <w:rsid w:val="00DC51AA"/>
    <w:rsid w:val="00DC6A02"/>
    <w:rsid w:val="00DD0B82"/>
    <w:rsid w:val="00DD1F20"/>
    <w:rsid w:val="00DE37E3"/>
    <w:rsid w:val="00DE4E8E"/>
    <w:rsid w:val="00DE535F"/>
    <w:rsid w:val="00DF16B1"/>
    <w:rsid w:val="00DF1DEC"/>
    <w:rsid w:val="00DF210A"/>
    <w:rsid w:val="00DF4118"/>
    <w:rsid w:val="00E03562"/>
    <w:rsid w:val="00E037C4"/>
    <w:rsid w:val="00E054E8"/>
    <w:rsid w:val="00E131E2"/>
    <w:rsid w:val="00E1363A"/>
    <w:rsid w:val="00E16429"/>
    <w:rsid w:val="00E16F4C"/>
    <w:rsid w:val="00E21A11"/>
    <w:rsid w:val="00E26A4B"/>
    <w:rsid w:val="00E32CA1"/>
    <w:rsid w:val="00E35083"/>
    <w:rsid w:val="00E424DE"/>
    <w:rsid w:val="00E433CC"/>
    <w:rsid w:val="00E436A5"/>
    <w:rsid w:val="00E5201D"/>
    <w:rsid w:val="00E54516"/>
    <w:rsid w:val="00E558BD"/>
    <w:rsid w:val="00E57DFA"/>
    <w:rsid w:val="00E61207"/>
    <w:rsid w:val="00E7245E"/>
    <w:rsid w:val="00E84AA9"/>
    <w:rsid w:val="00E91AEA"/>
    <w:rsid w:val="00E931FD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760F"/>
    <w:rsid w:val="00EE2DE6"/>
    <w:rsid w:val="00EE3873"/>
    <w:rsid w:val="00EF1649"/>
    <w:rsid w:val="00EF6A76"/>
    <w:rsid w:val="00F019A3"/>
    <w:rsid w:val="00F05AF4"/>
    <w:rsid w:val="00F105F8"/>
    <w:rsid w:val="00F11300"/>
    <w:rsid w:val="00F16740"/>
    <w:rsid w:val="00F259F2"/>
    <w:rsid w:val="00F31A92"/>
    <w:rsid w:val="00F335FD"/>
    <w:rsid w:val="00F34110"/>
    <w:rsid w:val="00F3452C"/>
    <w:rsid w:val="00F3616C"/>
    <w:rsid w:val="00F370EC"/>
    <w:rsid w:val="00F52E26"/>
    <w:rsid w:val="00F53F07"/>
    <w:rsid w:val="00F550E8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5FFA"/>
    <w:rsid w:val="00FA6B7D"/>
    <w:rsid w:val="00FB6610"/>
    <w:rsid w:val="00FC1EC2"/>
    <w:rsid w:val="00FC2324"/>
    <w:rsid w:val="00FC3FAE"/>
    <w:rsid w:val="00FC79D8"/>
    <w:rsid w:val="00FD2063"/>
    <w:rsid w:val="00FD7143"/>
    <w:rsid w:val="00FD7500"/>
    <w:rsid w:val="00FE09C9"/>
    <w:rsid w:val="00FE45F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686</cp:revision>
  <cp:lastPrinted>2022-03-29T14:54:00Z</cp:lastPrinted>
  <dcterms:created xsi:type="dcterms:W3CDTF">2021-04-15T18:10:00Z</dcterms:created>
  <dcterms:modified xsi:type="dcterms:W3CDTF">2022-03-29T14:55:00Z</dcterms:modified>
</cp:coreProperties>
</file>