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734"/>
        <w:gridCol w:w="7275"/>
      </w:tblGrid>
      <w:tr w:rsidR="00C079CA" w:rsidRPr="001613B5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1613B5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1613B5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11E13AF" w:rsidR="00C079CA" w:rsidRPr="001613B5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1613B5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1613B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1613B5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11EBB0A0" w:rsidR="00C079CA" w:rsidRPr="001613B5" w:rsidRDefault="00A530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613B5">
              <w:rPr>
                <w:bCs/>
                <w:sz w:val="22"/>
                <w:szCs w:val="22"/>
                <w:lang w:eastAsia="pt-BR"/>
              </w:rPr>
              <w:t>CONSELHO DE ARQUITETURA E URBANISMO DO DISTRITO FEDERAL – CAU/DF</w:t>
            </w:r>
          </w:p>
        </w:tc>
      </w:tr>
      <w:tr w:rsidR="00C079CA" w:rsidRPr="001613B5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1613B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613B5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212F5D4" w:rsidR="00C079CA" w:rsidRPr="001613B5" w:rsidRDefault="00A530DD" w:rsidP="00A530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1613B5">
              <w:rPr>
                <w:sz w:val="22"/>
                <w:szCs w:val="22"/>
              </w:rPr>
              <w:t xml:space="preserve">APROVAÇÃO DE </w:t>
            </w:r>
            <w:r w:rsidRPr="00472AFA">
              <w:rPr>
                <w:i/>
                <w:sz w:val="22"/>
                <w:szCs w:val="22"/>
              </w:rPr>
              <w:t>AD REFERENDUM</w:t>
            </w:r>
            <w:r w:rsidRPr="001613B5">
              <w:rPr>
                <w:sz w:val="22"/>
                <w:szCs w:val="22"/>
              </w:rPr>
              <w:t xml:space="preserve"> DO PLENÁRIO DO CAU/DF QUE ALTERA ATENDIMENTO AO PÚBLICO NO FORMATO PRESENCIAL</w:t>
            </w:r>
          </w:p>
        </w:tc>
      </w:tr>
    </w:tbl>
    <w:p w14:paraId="2A242D29" w14:textId="77777777" w:rsidR="00C079CA" w:rsidRPr="001613B5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1613B5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7DF46CA" w:rsidR="00C079CA" w:rsidRPr="001613B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613B5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1613B5">
              <w:rPr>
                <w:b/>
                <w:color w:val="000000"/>
                <w:sz w:val="22"/>
                <w:szCs w:val="22"/>
              </w:rPr>
              <w:t>4</w:t>
            </w:r>
            <w:r w:rsidR="00A530DD" w:rsidRPr="001613B5">
              <w:rPr>
                <w:b/>
                <w:color w:val="000000"/>
                <w:sz w:val="22"/>
                <w:szCs w:val="22"/>
              </w:rPr>
              <w:t>5</w:t>
            </w:r>
            <w:r w:rsidR="00316A8F" w:rsidRPr="001613B5">
              <w:rPr>
                <w:b/>
                <w:color w:val="000000"/>
                <w:sz w:val="22"/>
                <w:szCs w:val="22"/>
              </w:rPr>
              <w:t>4</w:t>
            </w:r>
            <w:r w:rsidRPr="001613B5">
              <w:rPr>
                <w:b/>
                <w:color w:val="000000"/>
                <w:sz w:val="22"/>
                <w:szCs w:val="22"/>
              </w:rPr>
              <w:t>/20</w:t>
            </w:r>
            <w:r w:rsidR="00A530DD" w:rsidRPr="001613B5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1613B5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1613B5">
        <w:rPr>
          <w:color w:val="000000"/>
          <w:sz w:val="22"/>
          <w:szCs w:val="22"/>
        </w:rPr>
        <w:tab/>
      </w:r>
      <w:r w:rsidRPr="001613B5">
        <w:rPr>
          <w:color w:val="000000"/>
          <w:sz w:val="22"/>
          <w:szCs w:val="22"/>
        </w:rPr>
        <w:tab/>
      </w:r>
    </w:p>
    <w:p w14:paraId="2AF4FC60" w14:textId="66AEBA0D" w:rsidR="00C079CA" w:rsidRPr="001613B5" w:rsidRDefault="00316A8F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 w:rsidRPr="001613B5">
        <w:rPr>
          <w:rFonts w:eastAsia="Verdana"/>
          <w:bCs/>
          <w:sz w:val="22"/>
          <w:szCs w:val="22"/>
        </w:rPr>
        <w:t xml:space="preserve">Aprova a </w:t>
      </w:r>
      <w:r w:rsidR="00A530DD" w:rsidRPr="001613B5">
        <w:rPr>
          <w:rFonts w:eastAsia="Verdana"/>
          <w:bCs/>
          <w:sz w:val="22"/>
          <w:szCs w:val="22"/>
        </w:rPr>
        <w:t>alteração</w:t>
      </w:r>
      <w:r w:rsidRPr="001613B5">
        <w:rPr>
          <w:rFonts w:eastAsia="Verdana"/>
          <w:bCs/>
          <w:sz w:val="22"/>
          <w:szCs w:val="22"/>
        </w:rPr>
        <w:t xml:space="preserve">, decidida </w:t>
      </w:r>
      <w:r w:rsidRPr="001613B5">
        <w:rPr>
          <w:rFonts w:eastAsia="Verdana"/>
          <w:bCs/>
          <w:i/>
          <w:sz w:val="22"/>
          <w:szCs w:val="22"/>
        </w:rPr>
        <w:t>ad referendum</w:t>
      </w:r>
      <w:r w:rsidRPr="001613B5">
        <w:rPr>
          <w:rFonts w:eastAsia="Verdana"/>
          <w:bCs/>
          <w:sz w:val="22"/>
          <w:szCs w:val="22"/>
        </w:rPr>
        <w:t xml:space="preserve"> do Plenário do Conselho de Arquitetura e Urbanismo do Distrito Federal (CAU/DF), do atendimento ao público presencial do Conselho como medida preventiva para redução dos riscos de contaminação e transmissão do vírus Covid-19</w:t>
      </w:r>
      <w:r w:rsidR="00F36EB3" w:rsidRPr="001613B5">
        <w:rPr>
          <w:sz w:val="22"/>
          <w:szCs w:val="22"/>
        </w:rPr>
        <w:t>.</w:t>
      </w:r>
    </w:p>
    <w:p w14:paraId="1382B755" w14:textId="77777777" w:rsidR="00C079CA" w:rsidRPr="001613B5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EEFA9F7" w:rsidR="00330ED8" w:rsidRPr="001613B5" w:rsidRDefault="00330ED8" w:rsidP="00330ED8">
      <w:pPr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</w:t>
      </w:r>
      <w:r w:rsidR="009C26DA" w:rsidRPr="002B559F">
        <w:rPr>
          <w:rFonts w:eastAsia="Verdana"/>
          <w:sz w:val="22"/>
          <w:szCs w:val="22"/>
        </w:rPr>
        <w:t>e reunido ordinariamente na sede do CAU/DF, no dia 31 de janeiro de 2022</w:t>
      </w:r>
      <w:r w:rsidRPr="001613B5">
        <w:rPr>
          <w:rFonts w:eastAsia="Verdana"/>
          <w:sz w:val="22"/>
          <w:szCs w:val="22"/>
        </w:rPr>
        <w:t>, após análise do assunto em epígrafe, e</w:t>
      </w:r>
    </w:p>
    <w:p w14:paraId="6A367021" w14:textId="77777777" w:rsidR="00C079CA" w:rsidRPr="001613B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1613B5">
        <w:rPr>
          <w:sz w:val="22"/>
          <w:szCs w:val="22"/>
        </w:rPr>
        <w:t xml:space="preserve"> </w:t>
      </w:r>
    </w:p>
    <w:p w14:paraId="69BE62F7" w14:textId="5DC648A4" w:rsidR="00316A8F" w:rsidRPr="001613B5" w:rsidRDefault="00A530DD" w:rsidP="00316A8F">
      <w:pPr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Considerando recente elevação de taxa de transmissão (Taxa de Transmissão </w:t>
      </w:r>
      <w:r w:rsidR="00DD29D9">
        <w:rPr>
          <w:rFonts w:eastAsia="Verdana"/>
          <w:sz w:val="22"/>
          <w:szCs w:val="22"/>
        </w:rPr>
        <w:t>(</w:t>
      </w:r>
      <w:proofErr w:type="spellStart"/>
      <w:r w:rsidRPr="001613B5">
        <w:rPr>
          <w:rFonts w:eastAsia="Verdana"/>
          <w:sz w:val="22"/>
          <w:szCs w:val="22"/>
        </w:rPr>
        <w:t>Rt</w:t>
      </w:r>
      <w:proofErr w:type="spellEnd"/>
      <w:r w:rsidRPr="001613B5">
        <w:rPr>
          <w:rFonts w:eastAsia="Verdana"/>
          <w:sz w:val="22"/>
          <w:szCs w:val="22"/>
        </w:rPr>
        <w:t>), que representa o número médio de infecções secundárias que um indivíduo que transmite a doença em um determinado tempo) do vírus Covid-19 é de “2,06” conforme Boletim Epidemiológico n.º 658, de 11 de janeiro de 2022, o que significa que cada 100 infectados podem potencialmente transmitir o vírus do COVID-19 para outras 206 pessoas;</w:t>
      </w:r>
    </w:p>
    <w:p w14:paraId="35D8280E" w14:textId="77777777" w:rsidR="00A530DD" w:rsidRPr="001613B5" w:rsidRDefault="00A530DD" w:rsidP="00316A8F">
      <w:pPr>
        <w:rPr>
          <w:rFonts w:eastAsia="Verdana"/>
          <w:sz w:val="22"/>
          <w:szCs w:val="22"/>
        </w:rPr>
      </w:pPr>
    </w:p>
    <w:p w14:paraId="66E00402" w14:textId="77777777" w:rsidR="00A530DD" w:rsidRPr="001613B5" w:rsidRDefault="00A530DD" w:rsidP="00316A8F">
      <w:pPr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Considerando surto de outras doenças virais e superlotação do sistema de saúde; </w:t>
      </w:r>
    </w:p>
    <w:p w14:paraId="0A611BF3" w14:textId="77777777" w:rsidR="00A530DD" w:rsidRPr="001613B5" w:rsidRDefault="00A530DD" w:rsidP="00316A8F">
      <w:pPr>
        <w:rPr>
          <w:rFonts w:eastAsia="Verdana"/>
          <w:sz w:val="22"/>
          <w:szCs w:val="22"/>
        </w:rPr>
      </w:pPr>
    </w:p>
    <w:p w14:paraId="315CC491" w14:textId="3B06AE7F" w:rsidR="00A530DD" w:rsidRPr="001613B5" w:rsidRDefault="00A530DD" w:rsidP="00316A8F">
      <w:pPr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Considerando urgente necessidade de medidas de prevenção, controle e contenção de riscos, danos e agravos à saúde pública decorrentes da pandemia da Covid-19; </w:t>
      </w:r>
    </w:p>
    <w:p w14:paraId="11357885" w14:textId="77777777" w:rsidR="00A530DD" w:rsidRPr="001613B5" w:rsidRDefault="00A530DD" w:rsidP="00316A8F">
      <w:pPr>
        <w:rPr>
          <w:rFonts w:eastAsia="Verdana"/>
          <w:sz w:val="22"/>
          <w:szCs w:val="22"/>
        </w:rPr>
      </w:pPr>
    </w:p>
    <w:p w14:paraId="4B5D39DE" w14:textId="415F4AE4" w:rsidR="00A530DD" w:rsidRPr="001613B5" w:rsidRDefault="00A530DD" w:rsidP="00316A8F">
      <w:pPr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Considerando a necessidade de continuar com todas as ações cautelosas em defesa da saúde de todas as pessoas que transitam pelas dependências físicas dos CAU/DF; </w:t>
      </w:r>
    </w:p>
    <w:p w14:paraId="596D3626" w14:textId="77777777" w:rsidR="00A530DD" w:rsidRPr="001613B5" w:rsidRDefault="00A530DD" w:rsidP="00316A8F">
      <w:pPr>
        <w:rPr>
          <w:rFonts w:eastAsia="Verdana"/>
          <w:sz w:val="22"/>
          <w:szCs w:val="22"/>
        </w:rPr>
      </w:pPr>
    </w:p>
    <w:p w14:paraId="462E7DD7" w14:textId="58771491" w:rsidR="00316A8F" w:rsidRPr="001613B5" w:rsidRDefault="00A530DD" w:rsidP="00316A8F">
      <w:pPr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>Considerando que a Central de Atendimento e “Chat” partes constituintes da RIA (Rede Integrada de Atendimento) atende profissionais arquitetos e urbanistas das 9h às 19h, de segunda a sexta, exceto feriados; e</w:t>
      </w:r>
    </w:p>
    <w:p w14:paraId="0C6E5D3A" w14:textId="77777777" w:rsidR="00A530DD" w:rsidRPr="001613B5" w:rsidRDefault="00A530DD" w:rsidP="00316A8F">
      <w:pPr>
        <w:rPr>
          <w:rFonts w:eastAsia="Verdana"/>
          <w:sz w:val="22"/>
          <w:szCs w:val="22"/>
        </w:rPr>
      </w:pPr>
    </w:p>
    <w:p w14:paraId="6914266A" w14:textId="5FB96838" w:rsidR="008F5859" w:rsidRPr="001613B5" w:rsidRDefault="00316A8F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Considerando a Deliberação Plenária </w:t>
      </w:r>
      <w:r w:rsidRPr="001613B5">
        <w:rPr>
          <w:rFonts w:eastAsia="Verdana"/>
          <w:i/>
          <w:iCs/>
          <w:sz w:val="22"/>
          <w:szCs w:val="22"/>
        </w:rPr>
        <w:t>Ad Referendum</w:t>
      </w:r>
      <w:r w:rsidR="00A530DD" w:rsidRPr="001613B5">
        <w:rPr>
          <w:rFonts w:eastAsia="Verdana"/>
          <w:sz w:val="22"/>
          <w:szCs w:val="22"/>
        </w:rPr>
        <w:t xml:space="preserve"> nº 001/2022, de 12</w:t>
      </w:r>
      <w:r w:rsidRPr="001613B5">
        <w:rPr>
          <w:rFonts w:eastAsia="Verdana"/>
          <w:sz w:val="22"/>
          <w:szCs w:val="22"/>
        </w:rPr>
        <w:t xml:space="preserve"> de j</w:t>
      </w:r>
      <w:r w:rsidR="00A530DD" w:rsidRPr="001613B5">
        <w:rPr>
          <w:rFonts w:eastAsia="Verdana"/>
          <w:sz w:val="22"/>
          <w:szCs w:val="22"/>
        </w:rPr>
        <w:t>aneiro de 2022</w:t>
      </w:r>
      <w:r w:rsidRPr="001613B5">
        <w:rPr>
          <w:rFonts w:eastAsia="Verdana"/>
          <w:sz w:val="22"/>
          <w:szCs w:val="22"/>
        </w:rPr>
        <w:t>.</w:t>
      </w:r>
    </w:p>
    <w:p w14:paraId="51A43517" w14:textId="77777777" w:rsidR="00316A8F" w:rsidRPr="001613B5" w:rsidRDefault="00316A8F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1613B5" w:rsidRDefault="00F36EB3">
      <w:pPr>
        <w:rPr>
          <w:sz w:val="22"/>
          <w:szCs w:val="22"/>
        </w:rPr>
      </w:pPr>
      <w:r w:rsidRPr="001613B5">
        <w:rPr>
          <w:b/>
          <w:sz w:val="22"/>
          <w:szCs w:val="22"/>
        </w:rPr>
        <w:t>DELIBEROU:</w:t>
      </w:r>
    </w:p>
    <w:p w14:paraId="78EF8956" w14:textId="77777777" w:rsidR="00C079CA" w:rsidRPr="001613B5" w:rsidRDefault="00C079CA">
      <w:pPr>
        <w:rPr>
          <w:sz w:val="22"/>
          <w:szCs w:val="22"/>
        </w:rPr>
      </w:pPr>
    </w:p>
    <w:p w14:paraId="2A1D03D0" w14:textId="09F2997F" w:rsidR="00316A8F" w:rsidRPr="001613B5" w:rsidRDefault="00316A8F" w:rsidP="00316A8F">
      <w:pPr>
        <w:rPr>
          <w:rFonts w:eastAsia="Verdana"/>
          <w:sz w:val="22"/>
          <w:szCs w:val="22"/>
        </w:rPr>
      </w:pPr>
      <w:r w:rsidRPr="001613B5">
        <w:rPr>
          <w:sz w:val="22"/>
          <w:szCs w:val="22"/>
          <w:lang w:val="pt"/>
        </w:rPr>
        <w:t xml:space="preserve">1 – Por </w:t>
      </w:r>
      <w:r w:rsidRPr="001613B5">
        <w:rPr>
          <w:rFonts w:eastAsia="Verdana"/>
          <w:bCs/>
          <w:sz w:val="22"/>
          <w:szCs w:val="22"/>
        </w:rPr>
        <w:t xml:space="preserve">aprovar a </w:t>
      </w:r>
      <w:r w:rsidRPr="001613B5">
        <w:rPr>
          <w:rFonts w:eastAsia="Verdana"/>
          <w:sz w:val="22"/>
          <w:szCs w:val="22"/>
        </w:rPr>
        <w:t xml:space="preserve">Deliberação Plenária </w:t>
      </w:r>
      <w:r w:rsidRPr="001613B5">
        <w:rPr>
          <w:rFonts w:eastAsia="Verdana"/>
          <w:i/>
          <w:sz w:val="22"/>
          <w:szCs w:val="22"/>
        </w:rPr>
        <w:t>Ad Referendum</w:t>
      </w:r>
      <w:r w:rsidR="00A530DD" w:rsidRPr="001613B5">
        <w:rPr>
          <w:rFonts w:eastAsia="Verdana"/>
          <w:sz w:val="22"/>
          <w:szCs w:val="22"/>
        </w:rPr>
        <w:t xml:space="preserve"> Nº 001/2022</w:t>
      </w:r>
      <w:r w:rsidRPr="001613B5">
        <w:rPr>
          <w:rFonts w:eastAsia="Verdana"/>
          <w:sz w:val="22"/>
          <w:szCs w:val="22"/>
        </w:rPr>
        <w:t xml:space="preserve"> que:</w:t>
      </w:r>
    </w:p>
    <w:p w14:paraId="36280E64" w14:textId="77777777" w:rsidR="00316A8F" w:rsidRPr="001613B5" w:rsidRDefault="00316A8F" w:rsidP="00316A8F">
      <w:pPr>
        <w:rPr>
          <w:rFonts w:eastAsia="Verdana"/>
          <w:sz w:val="22"/>
          <w:szCs w:val="22"/>
        </w:rPr>
      </w:pPr>
    </w:p>
    <w:p w14:paraId="00785204" w14:textId="1A8C77EB" w:rsidR="00316A8F" w:rsidRPr="001613B5" w:rsidRDefault="00A530DD" w:rsidP="00316A8F">
      <w:pPr>
        <w:pStyle w:val="PargrafodaLista"/>
        <w:numPr>
          <w:ilvl w:val="0"/>
          <w:numId w:val="4"/>
        </w:numPr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>Altera os dias de atendimento ao público no formato presencial a partir do dia 12 de janeiro de 2022</w:t>
      </w:r>
      <w:r w:rsidR="00316A8F" w:rsidRPr="001613B5">
        <w:rPr>
          <w:rFonts w:eastAsia="Verdana"/>
          <w:sz w:val="22"/>
          <w:szCs w:val="22"/>
        </w:rPr>
        <w:t xml:space="preserve">; </w:t>
      </w:r>
    </w:p>
    <w:p w14:paraId="0C5471B7" w14:textId="77777777" w:rsidR="00316A8F" w:rsidRPr="001613B5" w:rsidRDefault="00316A8F" w:rsidP="00316A8F">
      <w:pPr>
        <w:rPr>
          <w:rFonts w:eastAsia="Verdana"/>
          <w:sz w:val="22"/>
          <w:szCs w:val="22"/>
        </w:rPr>
      </w:pPr>
    </w:p>
    <w:p w14:paraId="329B78FB" w14:textId="6515A495" w:rsidR="00316A8F" w:rsidRPr="001613B5" w:rsidRDefault="00316A8F" w:rsidP="00316A8F">
      <w:pPr>
        <w:pStyle w:val="PargrafodaLista"/>
        <w:numPr>
          <w:ilvl w:val="0"/>
          <w:numId w:val="4"/>
        </w:numPr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Retoma o atendimento ao público no formato presencial, às terças e quintas-feiras, das 10:00hs às 16:00hs, a partir do </w:t>
      </w:r>
      <w:r w:rsidR="00A530DD" w:rsidRPr="001613B5">
        <w:rPr>
          <w:rFonts w:eastAsia="Verdana"/>
          <w:sz w:val="22"/>
          <w:szCs w:val="22"/>
        </w:rPr>
        <w:t>dia 13 de janeiro de 2022</w:t>
      </w:r>
      <w:r w:rsidRPr="001613B5">
        <w:rPr>
          <w:rFonts w:eastAsia="Verdana"/>
          <w:sz w:val="22"/>
          <w:szCs w:val="22"/>
        </w:rPr>
        <w:t>, observados todos os protocolos preventivos para redução dos riscos de contamin</w:t>
      </w:r>
      <w:r w:rsidR="00A530DD" w:rsidRPr="001613B5">
        <w:rPr>
          <w:rFonts w:eastAsia="Verdana"/>
          <w:sz w:val="22"/>
          <w:szCs w:val="22"/>
        </w:rPr>
        <w:t>ação e transmissão do Covid-19;</w:t>
      </w:r>
    </w:p>
    <w:p w14:paraId="0EDD9123" w14:textId="77777777" w:rsidR="00A530DD" w:rsidRPr="001613B5" w:rsidRDefault="00A530DD" w:rsidP="00A530DD">
      <w:pPr>
        <w:rPr>
          <w:rFonts w:eastAsia="Verdana"/>
          <w:sz w:val="22"/>
          <w:szCs w:val="22"/>
        </w:rPr>
      </w:pPr>
    </w:p>
    <w:p w14:paraId="07A904DC" w14:textId="1BB23271" w:rsidR="00316A8F" w:rsidRPr="001613B5" w:rsidRDefault="00316A8F" w:rsidP="00316A8F">
      <w:pPr>
        <w:pStyle w:val="PargrafodaLista"/>
        <w:numPr>
          <w:ilvl w:val="0"/>
          <w:numId w:val="4"/>
        </w:numPr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lastRenderedPageBreak/>
        <w:t xml:space="preserve">Mantém o atendimento ao público </w:t>
      </w:r>
      <w:r w:rsidR="00A530DD" w:rsidRPr="001613B5">
        <w:rPr>
          <w:rFonts w:eastAsia="Verdana"/>
          <w:sz w:val="22"/>
          <w:szCs w:val="22"/>
        </w:rPr>
        <w:t>via telefone,</w:t>
      </w:r>
      <w:r w:rsidRPr="001613B5">
        <w:rPr>
          <w:rFonts w:eastAsia="Verdana"/>
          <w:sz w:val="22"/>
          <w:szCs w:val="22"/>
        </w:rPr>
        <w:t xml:space="preserve"> </w:t>
      </w:r>
      <w:r w:rsidRPr="001613B5">
        <w:rPr>
          <w:rFonts w:eastAsia="Verdana"/>
          <w:i/>
          <w:sz w:val="22"/>
          <w:szCs w:val="22"/>
        </w:rPr>
        <w:t>WhatsApp</w:t>
      </w:r>
      <w:r w:rsidR="00A530DD" w:rsidRPr="001613B5">
        <w:rPr>
          <w:rFonts w:eastAsia="Verdana"/>
          <w:sz w:val="22"/>
          <w:szCs w:val="22"/>
        </w:rPr>
        <w:t xml:space="preserve"> e</w:t>
      </w:r>
      <w:r w:rsidRPr="001613B5">
        <w:rPr>
          <w:rFonts w:eastAsia="Verdana"/>
          <w:sz w:val="22"/>
          <w:szCs w:val="22"/>
        </w:rPr>
        <w:t xml:space="preserve"> </w:t>
      </w:r>
      <w:r w:rsidRPr="001613B5">
        <w:rPr>
          <w:rFonts w:eastAsia="Verdana"/>
          <w:i/>
          <w:sz w:val="22"/>
          <w:szCs w:val="22"/>
        </w:rPr>
        <w:t>e-mail</w:t>
      </w:r>
      <w:r w:rsidRPr="001613B5">
        <w:rPr>
          <w:rFonts w:eastAsia="Verdana"/>
          <w:sz w:val="22"/>
          <w:szCs w:val="22"/>
        </w:rPr>
        <w:t>, de segunda à sexta-f</w:t>
      </w:r>
      <w:r w:rsidR="00A530DD" w:rsidRPr="001613B5">
        <w:rPr>
          <w:rFonts w:eastAsia="Verdana"/>
          <w:sz w:val="22"/>
          <w:szCs w:val="22"/>
        </w:rPr>
        <w:t>eira, das 10:00hs às 16:00hs, exceto feriados.</w:t>
      </w:r>
    </w:p>
    <w:p w14:paraId="127FC8AC" w14:textId="77777777" w:rsidR="00C079CA" w:rsidRPr="001613B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1613B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1613B5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1613B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1613B5">
        <w:rPr>
          <w:sz w:val="22"/>
          <w:szCs w:val="22"/>
        </w:rPr>
        <w:t xml:space="preserve"> </w:t>
      </w:r>
    </w:p>
    <w:p w14:paraId="58CC35B2" w14:textId="5B51D4E4" w:rsidR="00584C4D" w:rsidRPr="001613B5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1613B5">
        <w:rPr>
          <w:b/>
          <w:sz w:val="22"/>
          <w:szCs w:val="22"/>
          <w:lang w:eastAsia="pt-BR"/>
        </w:rPr>
        <w:t xml:space="preserve">Com </w:t>
      </w:r>
      <w:r w:rsidR="00023052" w:rsidRPr="001613B5">
        <w:rPr>
          <w:b/>
          <w:sz w:val="22"/>
          <w:szCs w:val="22"/>
          <w:lang w:eastAsia="pt-BR"/>
        </w:rPr>
        <w:t>09</w:t>
      </w:r>
      <w:r w:rsidRPr="001613B5">
        <w:rPr>
          <w:b/>
          <w:sz w:val="22"/>
          <w:szCs w:val="22"/>
          <w:lang w:eastAsia="pt-BR"/>
        </w:rPr>
        <w:t xml:space="preserve"> votos favoráveis</w:t>
      </w:r>
      <w:r w:rsidRPr="001613B5">
        <w:rPr>
          <w:sz w:val="22"/>
          <w:szCs w:val="22"/>
          <w:lang w:eastAsia="pt-BR"/>
        </w:rPr>
        <w:t xml:space="preserve"> dos conselheiros:</w:t>
      </w:r>
      <w:r w:rsidRPr="001613B5">
        <w:rPr>
          <w:sz w:val="22"/>
          <w:szCs w:val="22"/>
        </w:rPr>
        <w:t xml:space="preserve"> </w:t>
      </w:r>
      <w:r w:rsidR="00A530DD" w:rsidRPr="001613B5">
        <w:rPr>
          <w:sz w:val="22"/>
          <w:szCs w:val="22"/>
          <w:lang w:eastAsia="pt-BR"/>
        </w:rPr>
        <w:t>Renata Seabra Resende Castro Corrêa (em titularidade)</w:t>
      </w:r>
      <w:r w:rsidR="00D77237" w:rsidRPr="001613B5">
        <w:rPr>
          <w:sz w:val="22"/>
          <w:szCs w:val="22"/>
          <w:lang w:eastAsia="pt-BR"/>
        </w:rPr>
        <w:t xml:space="preserve">, Giselle </w:t>
      </w:r>
      <w:proofErr w:type="spellStart"/>
      <w:r w:rsidR="00D77237" w:rsidRPr="001613B5">
        <w:rPr>
          <w:sz w:val="22"/>
          <w:szCs w:val="22"/>
          <w:lang w:eastAsia="pt-BR"/>
        </w:rPr>
        <w:t>Moll</w:t>
      </w:r>
      <w:proofErr w:type="spellEnd"/>
      <w:r w:rsidR="00D77237" w:rsidRPr="001613B5">
        <w:rPr>
          <w:sz w:val="22"/>
          <w:szCs w:val="22"/>
          <w:lang w:eastAsia="pt-BR"/>
        </w:rPr>
        <w:t xml:space="preserve"> Mascarenhas, Sandra Maria França Marinho (em titularidade), João Eduardo Martins Dantas, </w:t>
      </w:r>
      <w:r w:rsidR="00A530DD" w:rsidRPr="001613B5">
        <w:rPr>
          <w:sz w:val="22"/>
          <w:szCs w:val="22"/>
          <w:lang w:eastAsia="pt-BR"/>
        </w:rPr>
        <w:t xml:space="preserve">Larissa de Aguiar </w:t>
      </w:r>
      <w:proofErr w:type="spellStart"/>
      <w:r w:rsidR="00A530DD" w:rsidRPr="001613B5">
        <w:rPr>
          <w:sz w:val="22"/>
          <w:szCs w:val="22"/>
          <w:lang w:eastAsia="pt-BR"/>
        </w:rPr>
        <w:t>Cayres</w:t>
      </w:r>
      <w:proofErr w:type="spellEnd"/>
      <w:r w:rsidR="00A530DD" w:rsidRPr="001613B5">
        <w:rPr>
          <w:sz w:val="22"/>
          <w:szCs w:val="22"/>
          <w:lang w:eastAsia="pt-BR"/>
        </w:rPr>
        <w:t xml:space="preserve"> (em titularidade)</w:t>
      </w:r>
      <w:r w:rsidR="00D77237" w:rsidRPr="001613B5">
        <w:rPr>
          <w:sz w:val="22"/>
          <w:szCs w:val="22"/>
          <w:lang w:eastAsia="pt-BR"/>
        </w:rPr>
        <w:t>,</w:t>
      </w:r>
      <w:r w:rsidR="00A530DD" w:rsidRPr="001613B5">
        <w:rPr>
          <w:sz w:val="22"/>
          <w:szCs w:val="22"/>
          <w:lang w:eastAsia="pt-BR"/>
        </w:rPr>
        <w:t xml:space="preserve"> Luiz Caio </w:t>
      </w:r>
      <w:proofErr w:type="spellStart"/>
      <w:r w:rsidR="00A530DD" w:rsidRPr="001613B5">
        <w:rPr>
          <w:sz w:val="22"/>
          <w:szCs w:val="22"/>
          <w:lang w:eastAsia="pt-BR"/>
        </w:rPr>
        <w:t>Avila</w:t>
      </w:r>
      <w:proofErr w:type="spellEnd"/>
      <w:r w:rsidR="00A530DD" w:rsidRPr="001613B5">
        <w:rPr>
          <w:sz w:val="22"/>
          <w:szCs w:val="22"/>
          <w:lang w:eastAsia="pt-BR"/>
        </w:rPr>
        <w:t xml:space="preserve"> Diniz (em titularidade),</w:t>
      </w:r>
      <w:r w:rsidR="00D77237" w:rsidRPr="001613B5">
        <w:rPr>
          <w:sz w:val="22"/>
          <w:szCs w:val="22"/>
          <w:lang w:eastAsia="pt-BR"/>
        </w:rPr>
        <w:t xml:space="preserve"> Mariana </w:t>
      </w:r>
      <w:proofErr w:type="spellStart"/>
      <w:r w:rsidR="00D77237" w:rsidRPr="001613B5">
        <w:rPr>
          <w:sz w:val="22"/>
          <w:szCs w:val="22"/>
          <w:lang w:eastAsia="pt-BR"/>
        </w:rPr>
        <w:t>Roberti</w:t>
      </w:r>
      <w:proofErr w:type="spellEnd"/>
      <w:r w:rsidR="00D77237" w:rsidRPr="001613B5">
        <w:rPr>
          <w:sz w:val="22"/>
          <w:szCs w:val="22"/>
          <w:lang w:eastAsia="pt-BR"/>
        </w:rPr>
        <w:t xml:space="preserve"> Bomtempo (em titularidade), Jéssica Costa Spehar e Gabriela Cascelli Farinasso</w:t>
      </w:r>
      <w:r w:rsidRPr="001613B5">
        <w:rPr>
          <w:sz w:val="22"/>
          <w:szCs w:val="22"/>
          <w:lang w:eastAsia="pt-BR"/>
        </w:rPr>
        <w:t xml:space="preserve">; </w:t>
      </w:r>
      <w:r w:rsidR="00C06837" w:rsidRPr="001613B5">
        <w:rPr>
          <w:bCs/>
          <w:sz w:val="22"/>
          <w:szCs w:val="22"/>
          <w:lang w:eastAsia="pt-BR"/>
        </w:rPr>
        <w:t xml:space="preserve">00 Voto Contrário, 00 Abstenção e </w:t>
      </w:r>
      <w:r w:rsidR="00C06837" w:rsidRPr="001613B5">
        <w:rPr>
          <w:b/>
          <w:bCs/>
          <w:sz w:val="22"/>
          <w:szCs w:val="22"/>
          <w:lang w:eastAsia="pt-BR"/>
        </w:rPr>
        <w:t>03 Ausências</w:t>
      </w:r>
      <w:r w:rsidR="00C06837" w:rsidRPr="001613B5">
        <w:rPr>
          <w:bCs/>
          <w:sz w:val="22"/>
          <w:szCs w:val="22"/>
          <w:lang w:eastAsia="pt-BR"/>
        </w:rPr>
        <w:t xml:space="preserve">, dos conselheiros Júlia Teixeira Fernandes, </w:t>
      </w:r>
      <w:r w:rsidR="00A530DD" w:rsidRPr="001613B5">
        <w:rPr>
          <w:bCs/>
          <w:sz w:val="22"/>
          <w:szCs w:val="22"/>
          <w:lang w:eastAsia="pt-BR"/>
        </w:rPr>
        <w:t xml:space="preserve">Carlos Henrique Magalhães de Lima </w:t>
      </w:r>
      <w:r w:rsidR="00C06837" w:rsidRPr="001613B5">
        <w:rPr>
          <w:bCs/>
          <w:sz w:val="22"/>
          <w:szCs w:val="22"/>
          <w:lang w:eastAsia="pt-BR"/>
        </w:rPr>
        <w:t xml:space="preserve">e </w:t>
      </w:r>
      <w:r w:rsidR="00A530DD" w:rsidRPr="001613B5">
        <w:rPr>
          <w:bCs/>
          <w:sz w:val="22"/>
          <w:szCs w:val="22"/>
          <w:lang w:eastAsia="pt-BR"/>
        </w:rPr>
        <w:t>Pedro Roberto da Silva Neto</w:t>
      </w:r>
      <w:r w:rsidRPr="001613B5">
        <w:rPr>
          <w:sz w:val="22"/>
          <w:szCs w:val="22"/>
          <w:lang w:eastAsia="pt-BR"/>
        </w:rPr>
        <w:t>.</w:t>
      </w:r>
    </w:p>
    <w:p w14:paraId="2D34D1FF" w14:textId="77777777" w:rsidR="00584C4D" w:rsidRPr="001613B5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3FE8BB22" w14:textId="77777777" w:rsidR="007E2172" w:rsidRDefault="007E2172" w:rsidP="00584C4D">
      <w:pPr>
        <w:ind w:left="-142"/>
        <w:jc w:val="center"/>
        <w:rPr>
          <w:rFonts w:eastAsia="Verdana"/>
          <w:sz w:val="22"/>
          <w:szCs w:val="22"/>
        </w:rPr>
      </w:pPr>
    </w:p>
    <w:p w14:paraId="6D92B540" w14:textId="3CEC1C47" w:rsidR="00C079CA" w:rsidRPr="001613B5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bookmarkStart w:id="0" w:name="_GoBack"/>
      <w:bookmarkEnd w:id="0"/>
      <w:r w:rsidRPr="001613B5">
        <w:rPr>
          <w:rFonts w:eastAsia="Verdana"/>
          <w:sz w:val="22"/>
          <w:szCs w:val="22"/>
        </w:rPr>
        <w:t xml:space="preserve">Brasília/DF, </w:t>
      </w:r>
      <w:r w:rsidR="00A530DD" w:rsidRPr="001613B5">
        <w:rPr>
          <w:rFonts w:eastAsia="Verdana"/>
          <w:sz w:val="22"/>
          <w:szCs w:val="22"/>
        </w:rPr>
        <w:t>31</w:t>
      </w:r>
      <w:r w:rsidRPr="001613B5">
        <w:rPr>
          <w:rFonts w:eastAsia="Verdana"/>
          <w:sz w:val="22"/>
          <w:szCs w:val="22"/>
        </w:rPr>
        <w:t xml:space="preserve"> de </w:t>
      </w:r>
      <w:r w:rsidR="00A530DD" w:rsidRPr="001613B5">
        <w:rPr>
          <w:rFonts w:eastAsia="Verdana"/>
          <w:sz w:val="22"/>
          <w:szCs w:val="22"/>
        </w:rPr>
        <w:t>janeiro de 2022</w:t>
      </w:r>
      <w:r w:rsidRPr="001613B5">
        <w:rPr>
          <w:rFonts w:eastAsia="Verdana"/>
          <w:sz w:val="22"/>
          <w:szCs w:val="22"/>
        </w:rPr>
        <w:t>.</w:t>
      </w:r>
    </w:p>
    <w:p w14:paraId="30405096" w14:textId="77777777" w:rsidR="00C079CA" w:rsidRPr="001613B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 </w:t>
      </w:r>
    </w:p>
    <w:p w14:paraId="2E60598B" w14:textId="77777777" w:rsidR="00C079CA" w:rsidRPr="001613B5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157F52D" w14:textId="77777777" w:rsidR="00C079CA" w:rsidRPr="001613B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1613B5">
        <w:rPr>
          <w:rFonts w:eastAsia="Verdana"/>
          <w:sz w:val="22"/>
          <w:szCs w:val="22"/>
        </w:rPr>
        <w:t xml:space="preserve"> </w:t>
      </w:r>
    </w:p>
    <w:p w14:paraId="6665845B" w14:textId="77777777" w:rsidR="00C079CA" w:rsidRPr="001613B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1613B5">
        <w:rPr>
          <w:b/>
          <w:sz w:val="22"/>
          <w:szCs w:val="22"/>
        </w:rPr>
        <w:t xml:space="preserve">Mônica Andréa Blanco </w:t>
      </w:r>
      <w:r w:rsidRPr="001613B5">
        <w:rPr>
          <w:sz w:val="22"/>
          <w:szCs w:val="22"/>
        </w:rPr>
        <w:t xml:space="preserve"> </w:t>
      </w:r>
    </w:p>
    <w:p w14:paraId="380B45F5" w14:textId="39716978" w:rsidR="00C079CA" w:rsidRPr="001613B5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1613B5">
        <w:rPr>
          <w:sz w:val="22"/>
          <w:szCs w:val="22"/>
        </w:rPr>
        <w:t xml:space="preserve">Presidente do CAU/DF </w:t>
      </w:r>
    </w:p>
    <w:sectPr w:rsidR="00C079CA" w:rsidRPr="001613B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1EAC1" w14:textId="77777777" w:rsidR="00FB6D33" w:rsidRDefault="00FB6D33">
      <w:r>
        <w:separator/>
      </w:r>
    </w:p>
  </w:endnote>
  <w:endnote w:type="continuationSeparator" w:id="0">
    <w:p w14:paraId="6F629057" w14:textId="77777777" w:rsidR="00FB6D33" w:rsidRDefault="00FB6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Default="00372A03" w:rsidP="00372A03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E50F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E50F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418EEF50" w14:textId="77777777" w:rsidR="00372A03" w:rsidRDefault="00372A03" w:rsidP="00372A03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6D297B4" w14:textId="484B9078" w:rsidR="00C079CA" w:rsidRPr="00372A03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4730A" w14:textId="77777777" w:rsidR="00FB6D33" w:rsidRDefault="00FB6D33">
      <w:r>
        <w:separator/>
      </w:r>
    </w:p>
  </w:footnote>
  <w:footnote w:type="continuationSeparator" w:id="0">
    <w:p w14:paraId="5C393964" w14:textId="77777777" w:rsidR="00FB6D33" w:rsidRDefault="00FB6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70642627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23052"/>
    <w:rsid w:val="00066C19"/>
    <w:rsid w:val="000B095B"/>
    <w:rsid w:val="001560CC"/>
    <w:rsid w:val="001613B5"/>
    <w:rsid w:val="001B455C"/>
    <w:rsid w:val="001B5C48"/>
    <w:rsid w:val="00316A8F"/>
    <w:rsid w:val="00330ED8"/>
    <w:rsid w:val="00372A03"/>
    <w:rsid w:val="004368C2"/>
    <w:rsid w:val="00472AFA"/>
    <w:rsid w:val="00531A41"/>
    <w:rsid w:val="00584C4D"/>
    <w:rsid w:val="00785751"/>
    <w:rsid w:val="007E2172"/>
    <w:rsid w:val="007F38A4"/>
    <w:rsid w:val="0082516B"/>
    <w:rsid w:val="00842A59"/>
    <w:rsid w:val="00883419"/>
    <w:rsid w:val="008A7108"/>
    <w:rsid w:val="008F5859"/>
    <w:rsid w:val="00932031"/>
    <w:rsid w:val="009C26DA"/>
    <w:rsid w:val="00A530DD"/>
    <w:rsid w:val="00AE50FB"/>
    <w:rsid w:val="00C06837"/>
    <w:rsid w:val="00C079CA"/>
    <w:rsid w:val="00CA56CE"/>
    <w:rsid w:val="00D36A26"/>
    <w:rsid w:val="00D77237"/>
    <w:rsid w:val="00D934F2"/>
    <w:rsid w:val="00DD29D9"/>
    <w:rsid w:val="00F276E9"/>
    <w:rsid w:val="00F36EB3"/>
    <w:rsid w:val="00F436D2"/>
    <w:rsid w:val="00FB6D33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493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20</cp:revision>
  <cp:lastPrinted>2022-02-15T13:31:00Z</cp:lastPrinted>
  <dcterms:created xsi:type="dcterms:W3CDTF">2021-06-04T18:57:00Z</dcterms:created>
  <dcterms:modified xsi:type="dcterms:W3CDTF">2022-02-15T13:31:00Z</dcterms:modified>
</cp:coreProperties>
</file>