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6B792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6B7926" w:rsidRDefault="00F36EB3">
            <w:pPr>
              <w:pStyle w:val="Ttulo2"/>
              <w:rPr>
                <w:b w:val="0"/>
                <w:sz w:val="21"/>
                <w:szCs w:val="21"/>
              </w:rPr>
            </w:pPr>
            <w:r w:rsidRPr="006B7926">
              <w:rPr>
                <w:b w:val="0"/>
                <w:sz w:val="21"/>
                <w:szCs w:val="21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6B7926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1"/>
                <w:szCs w:val="21"/>
              </w:rPr>
            </w:pPr>
          </w:p>
        </w:tc>
      </w:tr>
      <w:tr w:rsidR="00C079CA" w:rsidRPr="006B792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6B792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1"/>
                <w:szCs w:val="21"/>
              </w:rPr>
            </w:pPr>
            <w:r w:rsidRPr="006B7926">
              <w:rPr>
                <w:color w:val="000000"/>
                <w:sz w:val="21"/>
                <w:szCs w:val="21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6B7926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1"/>
                <w:szCs w:val="21"/>
              </w:rPr>
            </w:pPr>
            <w:r w:rsidRPr="006B7926">
              <w:rPr>
                <w:bCs/>
                <w:sz w:val="21"/>
                <w:szCs w:val="21"/>
                <w:lang w:eastAsia="pt-BR"/>
              </w:rPr>
              <w:t>CAU/DF</w:t>
            </w:r>
          </w:p>
        </w:tc>
      </w:tr>
      <w:tr w:rsidR="00C079CA" w:rsidRPr="006B792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6B792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1"/>
                <w:szCs w:val="21"/>
              </w:rPr>
            </w:pPr>
            <w:r w:rsidRPr="006B7926">
              <w:rPr>
                <w:color w:val="000000"/>
                <w:sz w:val="21"/>
                <w:szCs w:val="21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069A16D" w:rsidR="00C079CA" w:rsidRPr="006B7926" w:rsidRDefault="006B7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1"/>
                <w:szCs w:val="21"/>
                <w:highlight w:val="white"/>
              </w:rPr>
            </w:pPr>
            <w:r w:rsidRPr="006B7926">
              <w:rPr>
                <w:sz w:val="21"/>
                <w:szCs w:val="21"/>
              </w:rPr>
              <w:t xml:space="preserve">REFORMULAÇÃO E </w:t>
            </w:r>
            <w:r w:rsidR="00723C27" w:rsidRPr="006B7926">
              <w:rPr>
                <w:sz w:val="21"/>
                <w:szCs w:val="21"/>
              </w:rPr>
              <w:t>PRORROGAÇÃO DO PERÍODO DE FUNCIONAMENTO DA COMISSÃO DE MONITORAMENTO E AVALIAÇÃO DE CHAMADA PÚBLICA DE PATROCÍNIO</w:t>
            </w:r>
            <w:r w:rsidRPr="006B7926">
              <w:rPr>
                <w:sz w:val="21"/>
                <w:szCs w:val="21"/>
              </w:rPr>
              <w:t xml:space="preserve"> DE ATHIS</w:t>
            </w:r>
          </w:p>
        </w:tc>
      </w:tr>
    </w:tbl>
    <w:p w14:paraId="2A242D29" w14:textId="77777777" w:rsidR="00C079CA" w:rsidRPr="006B792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1"/>
          <w:szCs w:val="21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6B792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31774F8" w:rsidR="00C079CA" w:rsidRPr="006B792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1"/>
                <w:szCs w:val="21"/>
              </w:rPr>
            </w:pPr>
            <w:r w:rsidRPr="006B7926">
              <w:rPr>
                <w:b/>
                <w:color w:val="000000"/>
                <w:sz w:val="21"/>
                <w:szCs w:val="21"/>
              </w:rPr>
              <w:t>DELIBERAÇÃO PLENÁRIA DPODF Nº 0</w:t>
            </w:r>
            <w:r w:rsidR="00330ED8" w:rsidRPr="006B7926">
              <w:rPr>
                <w:b/>
                <w:color w:val="000000"/>
                <w:sz w:val="21"/>
                <w:szCs w:val="21"/>
              </w:rPr>
              <w:t>4</w:t>
            </w:r>
            <w:r w:rsidR="00535F6B" w:rsidRPr="006B7926">
              <w:rPr>
                <w:b/>
                <w:color w:val="000000"/>
                <w:sz w:val="21"/>
                <w:szCs w:val="21"/>
              </w:rPr>
              <w:t>4</w:t>
            </w:r>
            <w:r w:rsidR="006B7926" w:rsidRPr="006B7926">
              <w:rPr>
                <w:b/>
                <w:color w:val="000000"/>
                <w:sz w:val="21"/>
                <w:szCs w:val="21"/>
              </w:rPr>
              <w:t>9</w:t>
            </w:r>
            <w:r w:rsidRPr="006B7926">
              <w:rPr>
                <w:b/>
                <w:color w:val="000000"/>
                <w:sz w:val="21"/>
                <w:szCs w:val="21"/>
              </w:rPr>
              <w:t>/20</w:t>
            </w:r>
            <w:r w:rsidRPr="006B7926">
              <w:rPr>
                <w:b/>
                <w:sz w:val="21"/>
                <w:szCs w:val="21"/>
              </w:rPr>
              <w:t>21</w:t>
            </w:r>
          </w:p>
        </w:tc>
      </w:tr>
    </w:tbl>
    <w:p w14:paraId="7F3B8F4A" w14:textId="77777777" w:rsidR="00C079CA" w:rsidRPr="006B792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1"/>
          <w:szCs w:val="21"/>
        </w:rPr>
      </w:pPr>
      <w:r w:rsidRPr="006B7926">
        <w:rPr>
          <w:color w:val="000000"/>
          <w:sz w:val="21"/>
          <w:szCs w:val="21"/>
        </w:rPr>
        <w:tab/>
      </w:r>
      <w:r w:rsidRPr="006B7926">
        <w:rPr>
          <w:color w:val="000000"/>
          <w:sz w:val="21"/>
          <w:szCs w:val="21"/>
        </w:rPr>
        <w:tab/>
      </w:r>
    </w:p>
    <w:p w14:paraId="2AF4FC60" w14:textId="21E81F2D" w:rsidR="00C079CA" w:rsidRPr="006B7926" w:rsidRDefault="00723C27" w:rsidP="00723C27">
      <w:pPr>
        <w:tabs>
          <w:tab w:val="center" w:pos="4253"/>
          <w:tab w:val="right" w:pos="8640"/>
        </w:tabs>
        <w:ind w:left="4253"/>
        <w:rPr>
          <w:sz w:val="21"/>
          <w:szCs w:val="21"/>
        </w:rPr>
      </w:pPr>
      <w:r w:rsidRPr="006B7926">
        <w:rPr>
          <w:sz w:val="21"/>
          <w:szCs w:val="21"/>
        </w:rPr>
        <w:t>Aprova a prorrogação do período de funcionamento da Comissão de Monitoramento e Avaliação de Chamada Pública de Patrocínio</w:t>
      </w:r>
      <w:r w:rsidR="006B7926" w:rsidRPr="006B7926">
        <w:rPr>
          <w:sz w:val="21"/>
          <w:szCs w:val="21"/>
        </w:rPr>
        <w:t xml:space="preserve"> de ATHIS</w:t>
      </w:r>
      <w:r w:rsidRPr="006B7926">
        <w:rPr>
          <w:sz w:val="21"/>
          <w:szCs w:val="21"/>
        </w:rPr>
        <w:t xml:space="preserve"> do Conselho de Arquitetura e Urbanismo do Distrito Federal (CAU/DF).</w:t>
      </w:r>
    </w:p>
    <w:p w14:paraId="1382B755" w14:textId="77777777" w:rsidR="00C079CA" w:rsidRPr="006B792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1"/>
          <w:szCs w:val="21"/>
        </w:rPr>
      </w:pPr>
    </w:p>
    <w:p w14:paraId="100499BE" w14:textId="03187823" w:rsidR="00330ED8" w:rsidRPr="006B7926" w:rsidRDefault="00330ED8" w:rsidP="00330ED8">
      <w:pPr>
        <w:rPr>
          <w:rFonts w:eastAsia="Verdana"/>
          <w:sz w:val="21"/>
          <w:szCs w:val="21"/>
        </w:rPr>
      </w:pPr>
      <w:r w:rsidRPr="006B7926">
        <w:rPr>
          <w:rFonts w:eastAsia="Verdana"/>
          <w:sz w:val="21"/>
          <w:szCs w:val="21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535F6B" w:rsidRPr="006B7926">
        <w:rPr>
          <w:rFonts w:eastAsia="Verdana"/>
          <w:sz w:val="21"/>
          <w:szCs w:val="21"/>
        </w:rPr>
        <w:t>25</w:t>
      </w:r>
      <w:r w:rsidRPr="006B7926">
        <w:rPr>
          <w:rFonts w:eastAsia="Verdana"/>
          <w:sz w:val="21"/>
          <w:szCs w:val="21"/>
        </w:rPr>
        <w:t xml:space="preserve"> de </w:t>
      </w:r>
      <w:r w:rsidR="00535F6B" w:rsidRPr="006B7926">
        <w:rPr>
          <w:rFonts w:eastAsia="Verdana"/>
          <w:sz w:val="21"/>
          <w:szCs w:val="21"/>
        </w:rPr>
        <w:t>outubro</w:t>
      </w:r>
      <w:r w:rsidRPr="006B7926">
        <w:rPr>
          <w:rFonts w:eastAsia="Verdana"/>
          <w:sz w:val="21"/>
          <w:szCs w:val="21"/>
        </w:rPr>
        <w:t xml:space="preserve"> de 2021, após análise do assunto em epígrafe, e</w:t>
      </w:r>
    </w:p>
    <w:p w14:paraId="5CC57968" w14:textId="1ECF6872" w:rsidR="006B7926" w:rsidRPr="006B7926" w:rsidRDefault="006B7926" w:rsidP="00330ED8">
      <w:pPr>
        <w:rPr>
          <w:rFonts w:eastAsia="Verdana"/>
          <w:sz w:val="21"/>
          <w:szCs w:val="21"/>
        </w:rPr>
      </w:pPr>
    </w:p>
    <w:p w14:paraId="15E6A9D8" w14:textId="34C2A534" w:rsidR="006B7926" w:rsidRPr="006B7926" w:rsidRDefault="006B7926" w:rsidP="00330ED8">
      <w:pPr>
        <w:rPr>
          <w:rFonts w:eastAsia="Verdana"/>
          <w:sz w:val="21"/>
          <w:szCs w:val="21"/>
        </w:rPr>
      </w:pPr>
      <w:r w:rsidRPr="006B7926">
        <w:rPr>
          <w:rFonts w:eastAsia="Verdana"/>
          <w:sz w:val="21"/>
          <w:szCs w:val="21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20E8217F" w14:textId="77777777" w:rsidR="00791C0E" w:rsidRPr="006B7926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638979D9" w14:textId="2A489907" w:rsidR="00837BBD" w:rsidRPr="006B7926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6B7926">
        <w:rPr>
          <w:rFonts w:eastAsia="Verdana"/>
          <w:sz w:val="21"/>
          <w:szCs w:val="21"/>
        </w:rPr>
        <w:t>Considerando a proposta de prorrogação do período de funcionamento da Comissão de Monitoramento e Avaliação de Chamada Pública de Patrocínio</w:t>
      </w:r>
      <w:r w:rsidR="006B7926" w:rsidRPr="006B7926">
        <w:rPr>
          <w:rFonts w:eastAsia="Verdana"/>
          <w:sz w:val="21"/>
          <w:szCs w:val="21"/>
        </w:rPr>
        <w:t xml:space="preserve"> de ATHIS</w:t>
      </w:r>
      <w:r w:rsidRPr="006B7926">
        <w:rPr>
          <w:rFonts w:eastAsia="Verdana"/>
          <w:sz w:val="21"/>
          <w:szCs w:val="21"/>
        </w:rPr>
        <w:t xml:space="preserve"> até o dia 01 de março de 2022;</w:t>
      </w:r>
    </w:p>
    <w:p w14:paraId="3E2372EA" w14:textId="70FC5EE2" w:rsidR="006B7926" w:rsidRPr="006B7926" w:rsidRDefault="006B7926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1CD1092D" w14:textId="5D7888F7" w:rsidR="006B7926" w:rsidRPr="006B7926" w:rsidRDefault="006B7926" w:rsidP="006B7926">
      <w:pP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6B7926">
        <w:rPr>
          <w:rFonts w:eastAsia="Verdana"/>
          <w:sz w:val="21"/>
          <w:szCs w:val="21"/>
        </w:rPr>
        <w:t xml:space="preserve">Considerando que </w:t>
      </w:r>
      <w:r w:rsidRPr="006B7926">
        <w:rPr>
          <w:rFonts w:eastAsia="Verdana"/>
          <w:sz w:val="21"/>
          <w:szCs w:val="21"/>
        </w:rPr>
        <w:t>a</w:t>
      </w:r>
      <w:r w:rsidRPr="006B7926">
        <w:rPr>
          <w:rFonts w:eastAsia="Verdana"/>
          <w:sz w:val="21"/>
          <w:szCs w:val="21"/>
        </w:rPr>
        <w:t xml:space="preserve"> conselheir</w:t>
      </w:r>
      <w:r w:rsidRPr="006B7926">
        <w:rPr>
          <w:rFonts w:eastAsia="Verdana"/>
          <w:sz w:val="21"/>
          <w:szCs w:val="21"/>
        </w:rPr>
        <w:t>a Sandra Maria França Marinho,</w:t>
      </w:r>
      <w:r w:rsidRPr="006B7926">
        <w:rPr>
          <w:rFonts w:eastAsia="Verdana"/>
          <w:sz w:val="21"/>
          <w:szCs w:val="21"/>
        </w:rPr>
        <w:t xml:space="preserve"> designad</w:t>
      </w:r>
      <w:r w:rsidRPr="006B7926">
        <w:rPr>
          <w:rFonts w:eastAsia="Verdana"/>
          <w:sz w:val="21"/>
          <w:szCs w:val="21"/>
        </w:rPr>
        <w:t>a</w:t>
      </w:r>
      <w:r w:rsidRPr="006B7926">
        <w:rPr>
          <w:rFonts w:eastAsia="Verdana"/>
          <w:sz w:val="21"/>
          <w:szCs w:val="21"/>
        </w:rPr>
        <w:t xml:space="preserve"> para compor a </w:t>
      </w:r>
      <w:r w:rsidRPr="006B7926">
        <w:rPr>
          <w:rFonts w:eastAsia="Verdana"/>
          <w:bCs/>
          <w:sz w:val="21"/>
          <w:szCs w:val="21"/>
        </w:rPr>
        <w:t xml:space="preserve">Comissão de Seleção de Patrocínio </w:t>
      </w:r>
      <w:r w:rsidRPr="006B7926">
        <w:rPr>
          <w:rFonts w:eastAsia="Verdana"/>
          <w:bCs/>
          <w:sz w:val="21"/>
          <w:szCs w:val="21"/>
        </w:rPr>
        <w:t xml:space="preserve">de ATHIS, </w:t>
      </w:r>
      <w:r w:rsidRPr="006B7926">
        <w:rPr>
          <w:rFonts w:eastAsia="Verdana"/>
          <w:bCs/>
          <w:sz w:val="21"/>
          <w:szCs w:val="21"/>
        </w:rPr>
        <w:t>se consider</w:t>
      </w:r>
      <w:r w:rsidRPr="006B7926">
        <w:rPr>
          <w:rFonts w:eastAsia="Verdana"/>
          <w:bCs/>
          <w:sz w:val="21"/>
          <w:szCs w:val="21"/>
        </w:rPr>
        <w:t>ou</w:t>
      </w:r>
      <w:r w:rsidRPr="006B7926">
        <w:rPr>
          <w:rFonts w:eastAsia="Verdana"/>
          <w:bCs/>
          <w:sz w:val="21"/>
          <w:szCs w:val="21"/>
        </w:rPr>
        <w:t xml:space="preserve"> IMPEDID</w:t>
      </w:r>
      <w:r w:rsidRPr="006B7926">
        <w:rPr>
          <w:rFonts w:eastAsia="Verdana"/>
          <w:bCs/>
          <w:sz w:val="21"/>
          <w:szCs w:val="21"/>
        </w:rPr>
        <w:t xml:space="preserve">A </w:t>
      </w:r>
      <w:r w:rsidRPr="006B7926">
        <w:rPr>
          <w:rFonts w:eastAsia="Verdana"/>
          <w:bCs/>
          <w:sz w:val="21"/>
          <w:szCs w:val="21"/>
        </w:rPr>
        <w:t>de participar como membro da Comissão;</w:t>
      </w:r>
    </w:p>
    <w:p w14:paraId="02E09D8F" w14:textId="77777777" w:rsidR="00723C27" w:rsidRPr="006B7926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</w:p>
    <w:p w14:paraId="4512AFD0" w14:textId="77777777" w:rsidR="00C079CA" w:rsidRPr="006B7926" w:rsidRDefault="00F36EB3">
      <w:pPr>
        <w:rPr>
          <w:sz w:val="21"/>
          <w:szCs w:val="21"/>
        </w:rPr>
      </w:pPr>
      <w:r w:rsidRPr="006B7926">
        <w:rPr>
          <w:b/>
          <w:sz w:val="21"/>
          <w:szCs w:val="21"/>
        </w:rPr>
        <w:t>DELIBEROU:</w:t>
      </w:r>
    </w:p>
    <w:p w14:paraId="78EF8956" w14:textId="77777777" w:rsidR="00C079CA" w:rsidRPr="006B7926" w:rsidRDefault="00C079CA">
      <w:pPr>
        <w:rPr>
          <w:sz w:val="21"/>
          <w:szCs w:val="21"/>
        </w:rPr>
      </w:pPr>
    </w:p>
    <w:p w14:paraId="07A904DC" w14:textId="69F278CD" w:rsidR="00316A8F" w:rsidRPr="006B7926" w:rsidRDefault="00C111AE" w:rsidP="00316A8F">
      <w:pPr>
        <w:rPr>
          <w:sz w:val="21"/>
          <w:szCs w:val="21"/>
        </w:rPr>
      </w:pPr>
      <w:r w:rsidRPr="006B7926">
        <w:rPr>
          <w:sz w:val="21"/>
          <w:szCs w:val="21"/>
        </w:rPr>
        <w:t xml:space="preserve">1 – </w:t>
      </w:r>
      <w:r w:rsidR="00723C27" w:rsidRPr="006B7926">
        <w:rPr>
          <w:sz w:val="21"/>
          <w:szCs w:val="21"/>
        </w:rPr>
        <w:t xml:space="preserve">Aprovar a prorrogação do período de funcionamento da Comissão de Monitoramento e Avaliação de Chamada Pública de Patrocínio </w:t>
      </w:r>
      <w:r w:rsidR="006B7926" w:rsidRPr="006B7926">
        <w:rPr>
          <w:sz w:val="21"/>
          <w:szCs w:val="21"/>
        </w:rPr>
        <w:t xml:space="preserve">de ATHIS </w:t>
      </w:r>
      <w:r w:rsidR="00723C27" w:rsidRPr="006B7926">
        <w:rPr>
          <w:sz w:val="21"/>
          <w:szCs w:val="21"/>
        </w:rPr>
        <w:t>até o dia 01 de março de 2022</w:t>
      </w:r>
      <w:r w:rsidR="006B7926" w:rsidRPr="006B7926">
        <w:rPr>
          <w:sz w:val="21"/>
          <w:szCs w:val="21"/>
        </w:rPr>
        <w:t>;</w:t>
      </w:r>
    </w:p>
    <w:p w14:paraId="16113A0D" w14:textId="2DECB594" w:rsidR="006B7926" w:rsidRPr="006B7926" w:rsidRDefault="006B7926" w:rsidP="00316A8F">
      <w:pPr>
        <w:rPr>
          <w:sz w:val="21"/>
          <w:szCs w:val="21"/>
        </w:rPr>
      </w:pPr>
    </w:p>
    <w:p w14:paraId="0CCDF978" w14:textId="108EEEC7" w:rsidR="006B7926" w:rsidRPr="006B7926" w:rsidRDefault="006B7926" w:rsidP="006B7926">
      <w:pPr>
        <w:rPr>
          <w:sz w:val="21"/>
          <w:szCs w:val="21"/>
        </w:rPr>
      </w:pPr>
      <w:r w:rsidRPr="006B7926">
        <w:rPr>
          <w:sz w:val="21"/>
          <w:szCs w:val="21"/>
        </w:rPr>
        <w:t>2</w:t>
      </w:r>
      <w:r w:rsidRPr="006B7926">
        <w:rPr>
          <w:sz w:val="21"/>
          <w:szCs w:val="21"/>
        </w:rPr>
        <w:t xml:space="preserve"> – Por aprovar a recomposição da Comissão de Seleção de Patrocínio com a seguinte formação:</w:t>
      </w:r>
    </w:p>
    <w:p w14:paraId="54E82471" w14:textId="77777777" w:rsidR="006B7926" w:rsidRPr="006B7926" w:rsidRDefault="006B7926" w:rsidP="006B7926">
      <w:pPr>
        <w:rPr>
          <w:sz w:val="21"/>
          <w:szCs w:val="21"/>
        </w:rPr>
      </w:pPr>
    </w:p>
    <w:p w14:paraId="68CAF790" w14:textId="46C754D2" w:rsidR="006B7926" w:rsidRPr="006B7926" w:rsidRDefault="006B7926" w:rsidP="006B7926">
      <w:pPr>
        <w:rPr>
          <w:sz w:val="21"/>
          <w:szCs w:val="21"/>
        </w:rPr>
      </w:pPr>
      <w:r w:rsidRPr="006B7926">
        <w:rPr>
          <w:sz w:val="21"/>
          <w:szCs w:val="21"/>
        </w:rPr>
        <w:tab/>
        <w:t>1. Conselheir</w:t>
      </w:r>
      <w:r w:rsidRPr="006B7926">
        <w:rPr>
          <w:sz w:val="21"/>
          <w:szCs w:val="21"/>
        </w:rPr>
        <w:t>o</w:t>
      </w:r>
      <w:r w:rsidRPr="006B7926">
        <w:rPr>
          <w:sz w:val="21"/>
          <w:szCs w:val="21"/>
        </w:rPr>
        <w:t xml:space="preserve">s do CAU/DF: </w:t>
      </w:r>
      <w:r w:rsidRPr="006B7926">
        <w:rPr>
          <w:sz w:val="21"/>
          <w:szCs w:val="21"/>
        </w:rPr>
        <w:t>Jéssica Costa Spehar e Luiz Caio Ávila Diniz</w:t>
      </w:r>
      <w:r w:rsidRPr="006B7926">
        <w:rPr>
          <w:sz w:val="21"/>
          <w:szCs w:val="21"/>
        </w:rPr>
        <w:t xml:space="preserve">; </w:t>
      </w:r>
    </w:p>
    <w:p w14:paraId="4D883A76" w14:textId="76C22AE2" w:rsidR="006B7926" w:rsidRPr="006B7926" w:rsidRDefault="006B7926" w:rsidP="006B7926">
      <w:pPr>
        <w:rPr>
          <w:sz w:val="21"/>
          <w:szCs w:val="21"/>
        </w:rPr>
      </w:pPr>
      <w:r w:rsidRPr="006B7926">
        <w:rPr>
          <w:sz w:val="21"/>
          <w:szCs w:val="21"/>
        </w:rPr>
        <w:tab/>
        <w:t xml:space="preserve">2. Empregada efetiva do CAU/DF: </w:t>
      </w:r>
      <w:r w:rsidRPr="006B7926">
        <w:rPr>
          <w:sz w:val="21"/>
          <w:szCs w:val="21"/>
        </w:rPr>
        <w:t>Lívia Silva Brandão</w:t>
      </w:r>
      <w:r w:rsidRPr="006B7926">
        <w:rPr>
          <w:sz w:val="21"/>
          <w:szCs w:val="21"/>
        </w:rPr>
        <w:t xml:space="preserve">; </w:t>
      </w:r>
    </w:p>
    <w:p w14:paraId="127FC8AC" w14:textId="77777777" w:rsidR="00C079CA" w:rsidRPr="006B792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6B7926">
        <w:rPr>
          <w:rFonts w:eastAsia="Verdana"/>
          <w:sz w:val="21"/>
          <w:szCs w:val="21"/>
        </w:rPr>
        <w:t xml:space="preserve"> </w:t>
      </w:r>
    </w:p>
    <w:p w14:paraId="4B422003" w14:textId="77777777" w:rsidR="00C079CA" w:rsidRPr="006B792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6B7926">
        <w:rPr>
          <w:sz w:val="21"/>
          <w:szCs w:val="21"/>
        </w:rPr>
        <w:t xml:space="preserve">Esta deliberação entra em vigor nesta data. </w:t>
      </w:r>
    </w:p>
    <w:p w14:paraId="42D2EF67" w14:textId="77777777" w:rsidR="00C079CA" w:rsidRPr="006B792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6B7926">
        <w:rPr>
          <w:sz w:val="21"/>
          <w:szCs w:val="21"/>
        </w:rPr>
        <w:t xml:space="preserve"> </w:t>
      </w:r>
    </w:p>
    <w:p w14:paraId="3ABBE392" w14:textId="6D3C56F2" w:rsidR="00F724D6" w:rsidRPr="006B7926" w:rsidRDefault="00F724D6" w:rsidP="00F724D6">
      <w:pPr>
        <w:autoSpaceDE w:val="0"/>
        <w:autoSpaceDN w:val="0"/>
        <w:adjustRightInd w:val="0"/>
        <w:rPr>
          <w:sz w:val="21"/>
          <w:szCs w:val="21"/>
          <w:lang w:eastAsia="pt-BR"/>
        </w:rPr>
      </w:pPr>
      <w:r w:rsidRPr="006B7926">
        <w:rPr>
          <w:b/>
          <w:sz w:val="21"/>
          <w:szCs w:val="21"/>
          <w:lang w:eastAsia="pt-BR"/>
        </w:rPr>
        <w:t>Com 09 votos favoráveis</w:t>
      </w:r>
      <w:r w:rsidRPr="006B7926">
        <w:rPr>
          <w:sz w:val="21"/>
          <w:szCs w:val="21"/>
          <w:lang w:eastAsia="pt-BR"/>
        </w:rPr>
        <w:t xml:space="preserve"> dos conselheiros:</w:t>
      </w:r>
      <w:r w:rsidRPr="006B7926">
        <w:rPr>
          <w:sz w:val="21"/>
          <w:szCs w:val="21"/>
        </w:rPr>
        <w:t xml:space="preserve"> </w:t>
      </w:r>
      <w:r w:rsidRPr="006B7926">
        <w:rPr>
          <w:sz w:val="21"/>
          <w:szCs w:val="21"/>
          <w:lang w:eastAsia="pt-BR"/>
        </w:rPr>
        <w:t xml:space="preserve">Pedro de Almeida Grilo, </w:t>
      </w:r>
      <w:r w:rsidR="00791C0E" w:rsidRPr="006B7926">
        <w:rPr>
          <w:sz w:val="21"/>
          <w:szCs w:val="21"/>
          <w:lang w:eastAsia="pt-BR"/>
        </w:rPr>
        <w:t>Caio Frederico e Silva (em titularidade)</w:t>
      </w:r>
      <w:r w:rsidRPr="006B7926">
        <w:rPr>
          <w:sz w:val="21"/>
          <w:szCs w:val="21"/>
          <w:lang w:eastAsia="pt-BR"/>
        </w:rPr>
        <w:t xml:space="preserve">, </w:t>
      </w:r>
      <w:r w:rsidR="00791C0E" w:rsidRPr="006B7926">
        <w:rPr>
          <w:sz w:val="21"/>
          <w:szCs w:val="21"/>
          <w:lang w:eastAsia="pt-BR"/>
        </w:rPr>
        <w:t xml:space="preserve">Sandra Maria França Marinho (em titularidade), </w:t>
      </w:r>
      <w:r w:rsidRPr="006B7926">
        <w:rPr>
          <w:sz w:val="21"/>
          <w:szCs w:val="21"/>
          <w:lang w:eastAsia="pt-BR"/>
        </w:rPr>
        <w:t xml:space="preserve">João Eduardo Martins Dantas, Luís Fernando Zeferino, </w:t>
      </w:r>
      <w:r w:rsidR="00791C0E" w:rsidRPr="006B7926">
        <w:rPr>
          <w:sz w:val="21"/>
          <w:szCs w:val="21"/>
          <w:lang w:eastAsia="pt-BR"/>
        </w:rPr>
        <w:t>Janaína Domingos Vieira</w:t>
      </w:r>
      <w:r w:rsidRPr="006B7926">
        <w:rPr>
          <w:sz w:val="21"/>
          <w:szCs w:val="21"/>
          <w:lang w:eastAsia="pt-BR"/>
        </w:rPr>
        <w:t xml:space="preserve">, Pedro Roberto da Silva Neto, Jéssica Costa Spehar e Gabriela Cascelli Farinasso; </w:t>
      </w:r>
      <w:r w:rsidRPr="006B7926">
        <w:rPr>
          <w:bCs/>
          <w:sz w:val="21"/>
          <w:szCs w:val="21"/>
          <w:lang w:eastAsia="pt-BR"/>
        </w:rPr>
        <w:t xml:space="preserve">00 Voto Contrário, 00 Abstenção e </w:t>
      </w:r>
      <w:r w:rsidRPr="006B7926">
        <w:rPr>
          <w:b/>
          <w:bCs/>
          <w:sz w:val="21"/>
          <w:szCs w:val="21"/>
          <w:lang w:eastAsia="pt-BR"/>
        </w:rPr>
        <w:t>03 Ausências</w:t>
      </w:r>
      <w:r w:rsidRPr="006B7926">
        <w:rPr>
          <w:bCs/>
          <w:sz w:val="21"/>
          <w:szCs w:val="21"/>
          <w:lang w:eastAsia="pt-BR"/>
        </w:rPr>
        <w:t>, dos conselheiros Júlia Teixeira Fernandes e Carlos Henrique Magalhães de Lima</w:t>
      </w:r>
      <w:r w:rsidRPr="006B7926">
        <w:rPr>
          <w:sz w:val="21"/>
          <w:szCs w:val="21"/>
          <w:lang w:eastAsia="pt-BR"/>
        </w:rPr>
        <w:t xml:space="preserve"> e Anie Caroline Afonso Figueira.</w:t>
      </w:r>
    </w:p>
    <w:p w14:paraId="2D34D1FF" w14:textId="72D52AA6" w:rsidR="00584C4D" w:rsidRPr="006B7926" w:rsidRDefault="00584C4D" w:rsidP="00584C4D">
      <w:pPr>
        <w:autoSpaceDE w:val="0"/>
        <w:autoSpaceDN w:val="0"/>
        <w:adjustRightInd w:val="0"/>
        <w:rPr>
          <w:sz w:val="21"/>
          <w:szCs w:val="21"/>
          <w:lang w:eastAsia="pt-BR"/>
        </w:rPr>
      </w:pPr>
    </w:p>
    <w:p w14:paraId="76D21FCE" w14:textId="77777777" w:rsidR="00723C27" w:rsidRPr="006B7926" w:rsidRDefault="00723C27" w:rsidP="00584C4D">
      <w:pPr>
        <w:autoSpaceDE w:val="0"/>
        <w:autoSpaceDN w:val="0"/>
        <w:adjustRightInd w:val="0"/>
        <w:rPr>
          <w:sz w:val="21"/>
          <w:szCs w:val="21"/>
          <w:lang w:eastAsia="pt-BR"/>
        </w:rPr>
      </w:pPr>
    </w:p>
    <w:p w14:paraId="6D92B540" w14:textId="78F919C1" w:rsidR="00C079CA" w:rsidRPr="006B7926" w:rsidRDefault="00584C4D" w:rsidP="00584C4D">
      <w:pPr>
        <w:ind w:left="-142"/>
        <w:jc w:val="center"/>
        <w:rPr>
          <w:rFonts w:eastAsia="Verdana"/>
          <w:sz w:val="21"/>
          <w:szCs w:val="21"/>
        </w:rPr>
      </w:pPr>
      <w:r w:rsidRPr="006B7926">
        <w:rPr>
          <w:rFonts w:eastAsia="Verdana"/>
          <w:sz w:val="21"/>
          <w:szCs w:val="21"/>
        </w:rPr>
        <w:t xml:space="preserve">Brasília/DF, </w:t>
      </w:r>
      <w:r w:rsidR="00791C0E" w:rsidRPr="006B7926">
        <w:rPr>
          <w:rFonts w:eastAsia="Verdana"/>
          <w:sz w:val="21"/>
          <w:szCs w:val="21"/>
        </w:rPr>
        <w:t>25</w:t>
      </w:r>
      <w:r w:rsidRPr="006B7926">
        <w:rPr>
          <w:rFonts w:eastAsia="Verdana"/>
          <w:sz w:val="21"/>
          <w:szCs w:val="21"/>
        </w:rPr>
        <w:t xml:space="preserve"> de </w:t>
      </w:r>
      <w:r w:rsidR="00791C0E" w:rsidRPr="006B7926">
        <w:rPr>
          <w:rFonts w:eastAsia="Verdana"/>
          <w:sz w:val="21"/>
          <w:szCs w:val="21"/>
        </w:rPr>
        <w:t>outubro</w:t>
      </w:r>
      <w:r w:rsidRPr="006B7926">
        <w:rPr>
          <w:rFonts w:eastAsia="Verdana"/>
          <w:sz w:val="21"/>
          <w:szCs w:val="21"/>
        </w:rPr>
        <w:t xml:space="preserve"> de 2021.</w:t>
      </w:r>
    </w:p>
    <w:p w14:paraId="2E60598B" w14:textId="4ECB028C" w:rsidR="00C079CA" w:rsidRPr="006B792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6B7926">
        <w:rPr>
          <w:rFonts w:eastAsia="Verdana"/>
          <w:sz w:val="21"/>
          <w:szCs w:val="21"/>
        </w:rPr>
        <w:t xml:space="preserve"> </w:t>
      </w:r>
    </w:p>
    <w:p w14:paraId="4B759385" w14:textId="75172F0F" w:rsidR="00275CA4" w:rsidRPr="006B792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6B7926">
        <w:rPr>
          <w:rFonts w:eastAsia="Verdana"/>
          <w:sz w:val="21"/>
          <w:szCs w:val="21"/>
        </w:rPr>
        <w:t xml:space="preserve"> </w:t>
      </w:r>
    </w:p>
    <w:p w14:paraId="15755A99" w14:textId="77777777" w:rsidR="00F00888" w:rsidRPr="006B7926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0CCDCB5B" w14:textId="77777777" w:rsidR="00275CA4" w:rsidRPr="006B792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6665845B" w14:textId="77777777" w:rsidR="00C079CA" w:rsidRPr="006B792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6B7926">
        <w:rPr>
          <w:b/>
          <w:sz w:val="21"/>
          <w:szCs w:val="21"/>
        </w:rPr>
        <w:t xml:space="preserve">Mônica Andréa Blanco </w:t>
      </w:r>
      <w:r w:rsidRPr="006B7926">
        <w:rPr>
          <w:sz w:val="21"/>
          <w:szCs w:val="21"/>
        </w:rPr>
        <w:t xml:space="preserve"> </w:t>
      </w:r>
    </w:p>
    <w:p w14:paraId="380B45F5" w14:textId="39716978" w:rsidR="00C079CA" w:rsidRPr="006B792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6B7926">
        <w:rPr>
          <w:sz w:val="21"/>
          <w:szCs w:val="21"/>
        </w:rPr>
        <w:t xml:space="preserve">Presidente do CAU/DF </w:t>
      </w:r>
    </w:p>
    <w:sectPr w:rsidR="00C079CA" w:rsidRPr="006B792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D20DA" w14:textId="77777777" w:rsidR="0050425C" w:rsidRDefault="0050425C">
      <w:r>
        <w:separator/>
      </w:r>
    </w:p>
  </w:endnote>
  <w:endnote w:type="continuationSeparator" w:id="0">
    <w:p w14:paraId="0BBD8B56" w14:textId="77777777" w:rsidR="0050425C" w:rsidRDefault="00504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11C0F" w14:textId="77777777" w:rsidR="0050425C" w:rsidRDefault="0050425C">
      <w:r>
        <w:separator/>
      </w:r>
    </w:p>
  </w:footnote>
  <w:footnote w:type="continuationSeparator" w:id="0">
    <w:p w14:paraId="055C4DCB" w14:textId="77777777" w:rsidR="0050425C" w:rsidRDefault="00504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69693156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31A41"/>
    <w:rsid w:val="00535F6B"/>
    <w:rsid w:val="00584C4D"/>
    <w:rsid w:val="0067656B"/>
    <w:rsid w:val="006A0B54"/>
    <w:rsid w:val="006B7926"/>
    <w:rsid w:val="00723C27"/>
    <w:rsid w:val="00785751"/>
    <w:rsid w:val="00791C0E"/>
    <w:rsid w:val="007F38A4"/>
    <w:rsid w:val="00837BBD"/>
    <w:rsid w:val="008A7108"/>
    <w:rsid w:val="008F51A5"/>
    <w:rsid w:val="008F5859"/>
    <w:rsid w:val="00932031"/>
    <w:rsid w:val="00C06837"/>
    <w:rsid w:val="00C079CA"/>
    <w:rsid w:val="00C111AE"/>
    <w:rsid w:val="00C45A0E"/>
    <w:rsid w:val="00CA56CE"/>
    <w:rsid w:val="00CD30A6"/>
    <w:rsid w:val="00D36A26"/>
    <w:rsid w:val="00D77237"/>
    <w:rsid w:val="00D934F2"/>
    <w:rsid w:val="00E36731"/>
    <w:rsid w:val="00F00888"/>
    <w:rsid w:val="00F05164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23</cp:revision>
  <cp:lastPrinted>2021-01-18T14:52:00Z</cp:lastPrinted>
  <dcterms:created xsi:type="dcterms:W3CDTF">2021-06-04T18:57:00Z</dcterms:created>
  <dcterms:modified xsi:type="dcterms:W3CDTF">2021-10-28T16:06:00Z</dcterms:modified>
</cp:coreProperties>
</file>