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4FC60" w14:textId="03EA467B" w:rsidR="00C079CA" w:rsidRPr="00B67A90" w:rsidRDefault="00F36EB3" w:rsidP="00112CA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left" w:pos="4962"/>
          <w:tab w:val="right" w:pos="8640"/>
        </w:tabs>
        <w:ind w:left="4962"/>
        <w:rPr>
          <w:sz w:val="22"/>
          <w:szCs w:val="22"/>
        </w:rPr>
      </w:pPr>
      <w:r w:rsidRPr="00316A8F">
        <w:rPr>
          <w:color w:val="000000"/>
          <w:sz w:val="20"/>
          <w:szCs w:val="20"/>
        </w:rPr>
        <w:tab/>
      </w:r>
      <w:r w:rsidR="00837BBD" w:rsidRPr="00B67A90">
        <w:rPr>
          <w:rFonts w:eastAsia="Verdana"/>
          <w:bCs/>
          <w:sz w:val="22"/>
          <w:szCs w:val="22"/>
        </w:rPr>
        <w:t xml:space="preserve">Aprova </w:t>
      </w:r>
      <w:r w:rsidR="00152367">
        <w:rPr>
          <w:rFonts w:eastAsia="Verdana"/>
          <w:bCs/>
          <w:sz w:val="22"/>
          <w:szCs w:val="22"/>
        </w:rPr>
        <w:t>o encaminhamento de processo ético-disciplinar ao</w:t>
      </w:r>
      <w:r w:rsidR="00A4500E" w:rsidRPr="00B67A90">
        <w:rPr>
          <w:rFonts w:eastAsia="Verdana"/>
          <w:bCs/>
          <w:sz w:val="22"/>
          <w:szCs w:val="22"/>
        </w:rPr>
        <w:t xml:space="preserve"> </w:t>
      </w:r>
      <w:r w:rsidR="00152367">
        <w:rPr>
          <w:rFonts w:eastAsia="Verdana"/>
          <w:bCs/>
          <w:sz w:val="22"/>
          <w:szCs w:val="22"/>
        </w:rPr>
        <w:t>Conselho de Arquitetura e Urbanismo do Brasil – CAU/BR, para que indique CAU/UF para distribuição da matéria.</w:t>
      </w:r>
    </w:p>
    <w:p w14:paraId="1382B755" w14:textId="77777777" w:rsidR="00C079CA" w:rsidRPr="00B67A9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7EDE060A" w:rsidR="00A4500E" w:rsidRPr="00B67A90" w:rsidRDefault="00A4500E" w:rsidP="00A4500E">
      <w:pPr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por meio de videoconferência, no dia </w:t>
      </w:r>
      <w:r w:rsidR="00152367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</w:t>
      </w:r>
      <w:r w:rsidR="00152367">
        <w:rPr>
          <w:rFonts w:eastAsia="Verdana"/>
          <w:sz w:val="22"/>
          <w:szCs w:val="22"/>
        </w:rPr>
        <w:t xml:space="preserve"> agosto</w:t>
      </w:r>
      <w:r w:rsidRPr="00B67A90">
        <w:rPr>
          <w:rFonts w:eastAsia="Verdana"/>
          <w:sz w:val="22"/>
          <w:szCs w:val="22"/>
        </w:rPr>
        <w:t xml:space="preserve"> de 2021, após análise do processo em epígrafe, e</w:t>
      </w:r>
    </w:p>
    <w:p w14:paraId="1E57BE8B" w14:textId="27359CE2" w:rsidR="00A4500E" w:rsidRPr="00B67A90" w:rsidRDefault="00A4500E" w:rsidP="00330ED8">
      <w:pPr>
        <w:rPr>
          <w:rFonts w:eastAsia="Verdana"/>
          <w:sz w:val="22"/>
          <w:szCs w:val="22"/>
        </w:rPr>
      </w:pPr>
    </w:p>
    <w:p w14:paraId="71A6EFDB" w14:textId="050D4D3D" w:rsidR="00A4500E" w:rsidRPr="00B67A90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B67A90">
        <w:rPr>
          <w:i/>
          <w:sz w:val="22"/>
          <w:szCs w:val="22"/>
        </w:rPr>
        <w:t>apreciar e deliberar sobre julgamento, em primeira instância, de processos de infração ético-disciplinares, na forma dos atos normativos do CAU/BR</w:t>
      </w:r>
      <w:r w:rsidRPr="00B67A90">
        <w:rPr>
          <w:sz w:val="22"/>
          <w:szCs w:val="22"/>
        </w:rPr>
        <w:t>”;</w:t>
      </w:r>
    </w:p>
    <w:p w14:paraId="6A58D907" w14:textId="6D8AC066" w:rsidR="00A4500E" w:rsidRPr="00B67A90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96F185D" w14:textId="643413DD" w:rsidR="00A162E8" w:rsidRDefault="00A4500E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Considerando que trata, </w:t>
      </w:r>
      <w:r w:rsidR="00A162E8" w:rsidRPr="00A162E8">
        <w:rPr>
          <w:sz w:val="22"/>
          <w:szCs w:val="22"/>
        </w:rPr>
        <w:t xml:space="preserve">o presente processo de denúncia em desfavor da arquiteta e urbanista </w:t>
      </w:r>
      <w:proofErr w:type="spellStart"/>
      <w:r w:rsidR="00BA2FEF" w:rsidRPr="00BA2FEF">
        <w:rPr>
          <w:sz w:val="22"/>
          <w:szCs w:val="22"/>
          <w:highlight w:val="black"/>
        </w:rPr>
        <w:t>xxxxxxxx</w:t>
      </w:r>
      <w:proofErr w:type="spellEnd"/>
      <w:r w:rsidR="00BA2FEF" w:rsidRPr="00BA2FEF">
        <w:rPr>
          <w:sz w:val="22"/>
          <w:szCs w:val="22"/>
          <w:highlight w:val="black"/>
        </w:rPr>
        <w:t xml:space="preserve"> </w:t>
      </w:r>
      <w:proofErr w:type="spellStart"/>
      <w:r w:rsidR="00BA2FEF" w:rsidRPr="00BA2FEF">
        <w:rPr>
          <w:sz w:val="22"/>
          <w:szCs w:val="22"/>
          <w:highlight w:val="black"/>
        </w:rPr>
        <w:t>xxxxxxxxx</w:t>
      </w:r>
      <w:proofErr w:type="spellEnd"/>
      <w:r w:rsidR="00A162E8" w:rsidRPr="00A162E8">
        <w:rPr>
          <w:sz w:val="22"/>
          <w:szCs w:val="22"/>
        </w:rPr>
        <w:t xml:space="preserve">, registro CAU n. </w:t>
      </w:r>
      <w:proofErr w:type="spellStart"/>
      <w:r w:rsidR="00BB5C64" w:rsidRPr="00BB5C64">
        <w:rPr>
          <w:sz w:val="22"/>
          <w:szCs w:val="22"/>
          <w:highlight w:val="black"/>
        </w:rPr>
        <w:t>xxxxxxxx</w:t>
      </w:r>
      <w:proofErr w:type="spellEnd"/>
      <w:r w:rsidR="00A162E8" w:rsidRPr="00A162E8">
        <w:rPr>
          <w:sz w:val="22"/>
          <w:szCs w:val="22"/>
        </w:rPr>
        <w:t xml:space="preserve">, por suposto assédio moral e racismo contra a denunciante arquiteta </w:t>
      </w:r>
      <w:proofErr w:type="spellStart"/>
      <w:r w:rsidR="006B6956" w:rsidRPr="006B6956">
        <w:rPr>
          <w:sz w:val="22"/>
          <w:szCs w:val="22"/>
          <w:highlight w:val="black"/>
        </w:rPr>
        <w:t>xxxxxxxxxxxxxxxxxxxxxxx</w:t>
      </w:r>
      <w:proofErr w:type="spellEnd"/>
      <w:r w:rsidR="00A162E8" w:rsidRPr="00A162E8">
        <w:rPr>
          <w:sz w:val="22"/>
          <w:szCs w:val="22"/>
        </w:rPr>
        <w:t>, durante os trabalhos de elaboração de projeto de execução da Revitalização do Conjunto Cultural dos Três Poderes, gerido pelo patrimônio da União – SECEC (Secretaria de Estado de Cultura e Economia Criativa do GDF);</w:t>
      </w:r>
    </w:p>
    <w:p w14:paraId="70716245" w14:textId="77777777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2935D55" w14:textId="761E4AB4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 xml:space="preserve">O processo originou-se a partir de denúncia registrada no SICCAU sob o n. 26763, enviada no dia 21 </w:t>
      </w:r>
      <w:proofErr w:type="gramStart"/>
      <w:r w:rsidRPr="00326B4A">
        <w:rPr>
          <w:sz w:val="22"/>
          <w:szCs w:val="22"/>
        </w:rPr>
        <w:t>de</w:t>
      </w:r>
      <w:proofErr w:type="gramEnd"/>
      <w:r w:rsidRPr="00326B4A">
        <w:rPr>
          <w:sz w:val="22"/>
          <w:szCs w:val="22"/>
        </w:rPr>
        <w:t xml:space="preserve"> junho de 2020. Segundo denúncia, uma equipe de arquitetos foi contratada pela </w:t>
      </w:r>
      <w:r w:rsidRPr="00EF3733">
        <w:rPr>
          <w:sz w:val="22"/>
          <w:szCs w:val="22"/>
          <w:highlight w:val="black"/>
        </w:rPr>
        <w:t xml:space="preserve">arquiteta </w:t>
      </w:r>
      <w:proofErr w:type="spellStart"/>
      <w:r w:rsidR="00EF3733" w:rsidRPr="00EF3733">
        <w:rPr>
          <w:sz w:val="22"/>
          <w:szCs w:val="22"/>
          <w:highlight w:val="black"/>
        </w:rPr>
        <w:t>xxxxxxxxxx</w:t>
      </w:r>
      <w:proofErr w:type="spellEnd"/>
      <w:r w:rsidR="00EF3733" w:rsidRPr="00EF3733">
        <w:rPr>
          <w:sz w:val="22"/>
          <w:szCs w:val="22"/>
          <w:highlight w:val="black"/>
        </w:rPr>
        <w:t xml:space="preserve"> </w:t>
      </w:r>
      <w:proofErr w:type="spellStart"/>
      <w:r w:rsidR="00EF3733" w:rsidRPr="00EF3733">
        <w:rPr>
          <w:sz w:val="22"/>
          <w:szCs w:val="22"/>
          <w:highlight w:val="black"/>
        </w:rPr>
        <w:t>xxxxxxxxx</w:t>
      </w:r>
      <w:proofErr w:type="spellEnd"/>
      <w:r w:rsidRPr="00326B4A">
        <w:rPr>
          <w:sz w:val="22"/>
          <w:szCs w:val="22"/>
        </w:rPr>
        <w:t xml:space="preserve"> para desenvolver o Diagnóstico do Estado de Conservação da Praça dos Três Poderes, serviço contratado pela UNESCO e SECEC. O assédio moral se deu presencialmente e por meio de trocas de mensagens no </w:t>
      </w:r>
      <w:proofErr w:type="spellStart"/>
      <w:r w:rsidRPr="00326B4A">
        <w:rPr>
          <w:sz w:val="22"/>
          <w:szCs w:val="22"/>
        </w:rPr>
        <w:t>Whats</w:t>
      </w:r>
      <w:r>
        <w:rPr>
          <w:sz w:val="22"/>
          <w:szCs w:val="22"/>
        </w:rPr>
        <w:t>a</w:t>
      </w:r>
      <w:r w:rsidRPr="00326B4A">
        <w:rPr>
          <w:sz w:val="22"/>
          <w:szCs w:val="22"/>
        </w:rPr>
        <w:t>pp</w:t>
      </w:r>
      <w:proofErr w:type="spellEnd"/>
      <w:r w:rsidRPr="00326B4A">
        <w:rPr>
          <w:sz w:val="22"/>
          <w:szCs w:val="22"/>
        </w:rPr>
        <w:t xml:space="preserve"> entre a equipe contratada e a gestora </w:t>
      </w:r>
      <w:proofErr w:type="spellStart"/>
      <w:r w:rsidR="00C23619" w:rsidRPr="00C23619">
        <w:rPr>
          <w:sz w:val="22"/>
          <w:szCs w:val="22"/>
          <w:highlight w:val="black"/>
        </w:rPr>
        <w:t>xxxxxxxxx</w:t>
      </w:r>
      <w:proofErr w:type="spellEnd"/>
      <w:r>
        <w:rPr>
          <w:sz w:val="22"/>
          <w:szCs w:val="22"/>
        </w:rPr>
        <w:t>;</w:t>
      </w:r>
    </w:p>
    <w:p w14:paraId="6A494D8E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A70846F" w14:textId="19313AA6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>Constam nos autos a denúncia, detalhada pela denunciante (fls</w:t>
      </w:r>
      <w:r>
        <w:rPr>
          <w:sz w:val="22"/>
          <w:szCs w:val="22"/>
        </w:rPr>
        <w:t xml:space="preserve">. </w:t>
      </w:r>
      <w:r w:rsidRPr="00326B4A">
        <w:rPr>
          <w:sz w:val="22"/>
          <w:szCs w:val="22"/>
        </w:rPr>
        <w:t>03-22), a deliberação de admissibilidade (fls. Fls. 60-63) de 10 de setembro de 2020, e a defesa da denunciada (fls</w:t>
      </w:r>
      <w:r>
        <w:rPr>
          <w:sz w:val="22"/>
          <w:szCs w:val="22"/>
        </w:rPr>
        <w:t>.</w:t>
      </w:r>
      <w:r w:rsidRPr="00326B4A">
        <w:rPr>
          <w:sz w:val="22"/>
          <w:szCs w:val="22"/>
        </w:rPr>
        <w:t xml:space="preserve"> 73-88)</w:t>
      </w:r>
      <w:r>
        <w:rPr>
          <w:sz w:val="22"/>
          <w:szCs w:val="22"/>
        </w:rPr>
        <w:t>;</w:t>
      </w:r>
    </w:p>
    <w:p w14:paraId="10A3A1AA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9956838" w14:textId="0D2814A7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 xml:space="preserve">Ocorre que, à época da denúncia e da admissibilidade, a arquiteta </w:t>
      </w:r>
      <w:proofErr w:type="spellStart"/>
      <w:r w:rsidR="00101262" w:rsidRPr="00101262">
        <w:rPr>
          <w:sz w:val="22"/>
          <w:szCs w:val="22"/>
          <w:highlight w:val="black"/>
        </w:rPr>
        <w:t>xxxxxxxxxxxxxx</w:t>
      </w:r>
      <w:proofErr w:type="spellEnd"/>
      <w:r w:rsidRPr="00326B4A">
        <w:rPr>
          <w:sz w:val="22"/>
          <w:szCs w:val="22"/>
        </w:rPr>
        <w:t xml:space="preserve"> </w:t>
      </w:r>
      <w:proofErr w:type="spellStart"/>
      <w:r w:rsidR="00FA3D24" w:rsidRPr="00FA3D24">
        <w:rPr>
          <w:sz w:val="22"/>
          <w:szCs w:val="22"/>
          <w:highlight w:val="black"/>
        </w:rPr>
        <w:t>xxxxxxxxxxxxxxxx</w:t>
      </w:r>
      <w:proofErr w:type="spellEnd"/>
      <w:r w:rsidR="00FA3D24" w:rsidRPr="00FA3D24">
        <w:rPr>
          <w:sz w:val="22"/>
          <w:szCs w:val="22"/>
          <w:highlight w:val="black"/>
        </w:rPr>
        <w:t xml:space="preserve"> </w:t>
      </w:r>
      <w:proofErr w:type="spellStart"/>
      <w:r w:rsidR="00FA3D24" w:rsidRPr="00FA3D24">
        <w:rPr>
          <w:sz w:val="22"/>
          <w:szCs w:val="22"/>
          <w:highlight w:val="black"/>
        </w:rPr>
        <w:t>xxxxxxxxxxxxxxx</w:t>
      </w:r>
      <w:proofErr w:type="spellEnd"/>
      <w:r w:rsidRPr="00326B4A">
        <w:rPr>
          <w:sz w:val="22"/>
          <w:szCs w:val="22"/>
        </w:rPr>
        <w:t>, condição que assumiu em janeiro deste ano de 2021, por meio de votação pública em chapa vencedora</w:t>
      </w:r>
      <w:r>
        <w:rPr>
          <w:sz w:val="22"/>
          <w:szCs w:val="22"/>
        </w:rPr>
        <w:t>;</w:t>
      </w:r>
      <w:r w:rsidRPr="00326B4A">
        <w:rPr>
          <w:sz w:val="22"/>
          <w:szCs w:val="22"/>
        </w:rPr>
        <w:t xml:space="preserve"> </w:t>
      </w:r>
    </w:p>
    <w:p w14:paraId="1ECD9EEC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3CC1AA4" w14:textId="2BDEA8D6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 xml:space="preserve">Considerando que a Comissão de Ética e Disciplina </w:t>
      </w:r>
      <w:proofErr w:type="gramStart"/>
      <w:r w:rsidRPr="00326B4A">
        <w:rPr>
          <w:sz w:val="22"/>
          <w:szCs w:val="22"/>
        </w:rPr>
        <w:t>manife</w:t>
      </w:r>
      <w:bookmarkStart w:id="0" w:name="_GoBack"/>
      <w:bookmarkEnd w:id="0"/>
      <w:r w:rsidRPr="00326B4A">
        <w:rPr>
          <w:sz w:val="22"/>
          <w:szCs w:val="22"/>
        </w:rPr>
        <w:t>st</w:t>
      </w:r>
      <w:r>
        <w:rPr>
          <w:sz w:val="22"/>
          <w:szCs w:val="22"/>
        </w:rPr>
        <w:t>ou</w:t>
      </w:r>
      <w:r w:rsidRPr="00326B4A">
        <w:rPr>
          <w:sz w:val="22"/>
          <w:szCs w:val="22"/>
        </w:rPr>
        <w:t>-se</w:t>
      </w:r>
      <w:proofErr w:type="gramEnd"/>
      <w:r w:rsidRPr="00326B4A">
        <w:rPr>
          <w:sz w:val="22"/>
          <w:szCs w:val="22"/>
        </w:rPr>
        <w:t xml:space="preserve"> impedida de continuar a análise do caso, nos termos do artigo 16 da Resolução 143 de 24 de junho de 2017, que cita: </w:t>
      </w:r>
    </w:p>
    <w:p w14:paraId="7E19996C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826C770" w14:textId="371FC317" w:rsidR="00A162E8" w:rsidRP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iCs/>
          <w:sz w:val="22"/>
          <w:szCs w:val="22"/>
        </w:rPr>
      </w:pPr>
      <w:r w:rsidRPr="00A162E8">
        <w:rPr>
          <w:i/>
          <w:iCs/>
          <w:sz w:val="22"/>
          <w:szCs w:val="22"/>
        </w:rPr>
        <w:t xml:space="preserve">Art. 16. Nos processos ético-disciplinares em que a CED/UF ou o Plenário do CAU/UF constatar que mais da metade dos conselheiros da respectiva autarquia esteja suspeita, ou se encontre impedida de atuar, o CAU/UF deverá solicitar ao CAU/BR que, em decisão plenária, indique outro CAU/UF para fazer a instrução e julgamento do processo, em primeira instância. </w:t>
      </w:r>
    </w:p>
    <w:p w14:paraId="588C10C3" w14:textId="7B10EA34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2F5D629" w14:textId="3C25B3BE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D6D597E" w14:textId="77777777" w:rsidR="00A162E8" w:rsidRP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D9733BF" w14:textId="370EE59B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Considerando a Deliberação n.º 014/2021 – CED-CAU/DF que deliberou:</w:t>
      </w:r>
    </w:p>
    <w:p w14:paraId="0ED55EEC" w14:textId="77777777" w:rsidR="00A162E8" w:rsidRPr="00A162E8" w:rsidRDefault="00A162E8" w:rsidP="00A162E8">
      <w:pPr>
        <w:spacing w:before="120" w:after="120" w:line="360" w:lineRule="auto"/>
        <w:ind w:left="720"/>
        <w:rPr>
          <w:i/>
          <w:iCs/>
          <w:sz w:val="22"/>
          <w:szCs w:val="22"/>
        </w:rPr>
      </w:pPr>
      <w:r w:rsidRPr="00A162E8">
        <w:rPr>
          <w:rFonts w:eastAsia="Verdana"/>
          <w:i/>
          <w:iCs/>
          <w:sz w:val="22"/>
          <w:szCs w:val="22"/>
        </w:rPr>
        <w:t>1 - A</w:t>
      </w:r>
      <w:r w:rsidRPr="00A162E8">
        <w:rPr>
          <w:i/>
          <w:iCs/>
          <w:sz w:val="22"/>
          <w:szCs w:val="22"/>
        </w:rPr>
        <w:t>provar o relato e voto da conselheira relatora pelo encaminhamento da matéria ao Plenário do CAU/DF uma vez que todos os membros da CED-CAU/DF se consideraram impedidos de relatar o presente processo;</w:t>
      </w:r>
    </w:p>
    <w:p w14:paraId="2AA7436D" w14:textId="77777777" w:rsidR="00A162E8" w:rsidRPr="00A162E8" w:rsidRDefault="00A162E8" w:rsidP="00A162E8">
      <w:pPr>
        <w:spacing w:before="120" w:after="120" w:line="360" w:lineRule="auto"/>
        <w:ind w:left="720"/>
        <w:rPr>
          <w:i/>
          <w:iCs/>
          <w:sz w:val="22"/>
          <w:szCs w:val="22"/>
        </w:rPr>
      </w:pPr>
      <w:r w:rsidRPr="00A162E8">
        <w:rPr>
          <w:rFonts w:eastAsia="Verdana"/>
          <w:i/>
          <w:iCs/>
          <w:sz w:val="22"/>
          <w:szCs w:val="22"/>
        </w:rPr>
        <w:t>2 – Sugerir ao Plenário do CAU/DF que encaminhe a matéria ao CAU/BR para distribuição do processo a outro CAU/UF.</w:t>
      </w:r>
    </w:p>
    <w:p w14:paraId="752B86D4" w14:textId="33DA5730" w:rsidR="00152367" w:rsidRDefault="00152367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que a </w:t>
      </w:r>
      <w:r w:rsidR="00737BC1">
        <w:rPr>
          <w:sz w:val="22"/>
          <w:szCs w:val="22"/>
        </w:rPr>
        <w:t xml:space="preserve">mais da metade dos conselheiros do Plenário do CAU/DF se declarou </w:t>
      </w:r>
      <w:r w:rsidR="00A162E8">
        <w:rPr>
          <w:sz w:val="22"/>
          <w:szCs w:val="22"/>
        </w:rPr>
        <w:t>IMPEDIDA</w:t>
      </w:r>
      <w:r w:rsidR="00737BC1">
        <w:rPr>
          <w:sz w:val="22"/>
          <w:szCs w:val="22"/>
        </w:rPr>
        <w:t xml:space="preserve"> </w:t>
      </w:r>
      <w:r>
        <w:rPr>
          <w:sz w:val="22"/>
          <w:szCs w:val="22"/>
        </w:rPr>
        <w:t>de continuar a análise</w:t>
      </w:r>
      <w:r w:rsidR="00737BC1">
        <w:rPr>
          <w:sz w:val="22"/>
          <w:szCs w:val="22"/>
        </w:rPr>
        <w:t xml:space="preserve"> e julgamento</w:t>
      </w:r>
      <w:r>
        <w:rPr>
          <w:sz w:val="22"/>
          <w:szCs w:val="22"/>
        </w:rPr>
        <w:t xml:space="preserve"> do caso, </w:t>
      </w:r>
      <w:r w:rsidR="00A162E8">
        <w:rPr>
          <w:sz w:val="22"/>
          <w:szCs w:val="22"/>
        </w:rPr>
        <w:t xml:space="preserve">a exemplo da CED-CAU/DF, </w:t>
      </w:r>
      <w:r>
        <w:rPr>
          <w:sz w:val="22"/>
          <w:szCs w:val="22"/>
        </w:rPr>
        <w:t>nos termos do artigo 16 da Resolução 143 de 24 de junho de 2017</w:t>
      </w:r>
      <w:r w:rsidR="00A162E8">
        <w:rPr>
          <w:sz w:val="22"/>
          <w:szCs w:val="22"/>
        </w:rPr>
        <w:t>, já citado;</w:t>
      </w:r>
      <w:r>
        <w:rPr>
          <w:sz w:val="22"/>
          <w:szCs w:val="22"/>
        </w:rPr>
        <w:t xml:space="preserve"> </w:t>
      </w:r>
    </w:p>
    <w:p w14:paraId="09247223" w14:textId="77777777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B67A90" w:rsidRDefault="00F36EB3" w:rsidP="00F8374E">
      <w:pPr>
        <w:spacing w:line="360" w:lineRule="auto"/>
        <w:rPr>
          <w:sz w:val="22"/>
          <w:szCs w:val="22"/>
        </w:rPr>
      </w:pPr>
      <w:r w:rsidRPr="00B67A90">
        <w:rPr>
          <w:b/>
          <w:sz w:val="22"/>
          <w:szCs w:val="22"/>
        </w:rPr>
        <w:t>DELIBEROU:</w:t>
      </w:r>
    </w:p>
    <w:p w14:paraId="4F0D4E82" w14:textId="5AA98A3B" w:rsidR="00C111AE" w:rsidRDefault="00C56A8C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1 – </w:t>
      </w:r>
      <w:r w:rsidR="00857088">
        <w:rPr>
          <w:sz w:val="22"/>
          <w:szCs w:val="22"/>
        </w:rPr>
        <w:t>Solicitar ao Conselho de Arquitetura e Urbanismo do Brasil – CAU/BR – que, em decisão plenária, indique outro CAU/UF para fazer a instrução e julgamento do processo, em primeira instância;</w:t>
      </w:r>
    </w:p>
    <w:p w14:paraId="3528DC31" w14:textId="77777777" w:rsidR="00A162E8" w:rsidRPr="00B67A90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7A904DC" w14:textId="69B05836" w:rsidR="00316A8F" w:rsidRPr="00A162E8" w:rsidRDefault="00C56A8C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62E8">
        <w:rPr>
          <w:sz w:val="22"/>
          <w:szCs w:val="22"/>
        </w:rPr>
        <w:t>2</w:t>
      </w:r>
      <w:r w:rsidR="00316A8F" w:rsidRPr="00A162E8">
        <w:rPr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A162E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62E8">
        <w:rPr>
          <w:sz w:val="22"/>
          <w:szCs w:val="22"/>
        </w:rPr>
        <w:t xml:space="preserve"> </w:t>
      </w:r>
    </w:p>
    <w:p w14:paraId="4B422003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 </w:t>
      </w:r>
    </w:p>
    <w:p w14:paraId="58CC35B2" w14:textId="70A219D7" w:rsidR="00584C4D" w:rsidRPr="00B67A90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F8374E">
        <w:rPr>
          <w:b/>
          <w:sz w:val="22"/>
          <w:szCs w:val="22"/>
          <w:lang w:eastAsia="pt-BR"/>
        </w:rPr>
        <w:t>09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="00D77237" w:rsidRPr="00B67A90">
        <w:rPr>
          <w:sz w:val="22"/>
          <w:szCs w:val="22"/>
          <w:lang w:eastAsia="pt-BR"/>
        </w:rPr>
        <w:t xml:space="preserve">Pedro de Almeida Grilo, Giselle </w:t>
      </w:r>
      <w:proofErr w:type="spellStart"/>
      <w:r w:rsidR="00D77237" w:rsidRPr="00B67A90">
        <w:rPr>
          <w:sz w:val="22"/>
          <w:szCs w:val="22"/>
          <w:lang w:eastAsia="pt-BR"/>
        </w:rPr>
        <w:t>Moll</w:t>
      </w:r>
      <w:proofErr w:type="spellEnd"/>
      <w:r w:rsidR="00D77237" w:rsidRPr="00B67A90">
        <w:rPr>
          <w:sz w:val="22"/>
          <w:szCs w:val="22"/>
          <w:lang w:eastAsia="pt-BR"/>
        </w:rPr>
        <w:t xml:space="preserve"> Mascarenhas, </w:t>
      </w:r>
      <w:r w:rsidR="00011057" w:rsidRPr="00B67A90">
        <w:rPr>
          <w:sz w:val="22"/>
          <w:szCs w:val="22"/>
          <w:lang w:eastAsia="pt-BR"/>
        </w:rPr>
        <w:t>Ricardo Reis Meira</w:t>
      </w:r>
      <w:r w:rsidR="00D77237" w:rsidRPr="00B67A90">
        <w:rPr>
          <w:sz w:val="22"/>
          <w:szCs w:val="22"/>
          <w:lang w:eastAsia="pt-BR"/>
        </w:rPr>
        <w:t>, João Eduardo Martins Dantas, Luís Fernando Zeferino,</w:t>
      </w:r>
      <w:r w:rsidR="00011057" w:rsidRPr="00B67A90">
        <w:rPr>
          <w:sz w:val="22"/>
          <w:szCs w:val="22"/>
          <w:lang w:eastAsia="pt-BR"/>
        </w:rPr>
        <w:t xml:space="preserve"> Luiz Caio </w:t>
      </w:r>
      <w:proofErr w:type="spellStart"/>
      <w:r w:rsidR="00011057" w:rsidRPr="00B67A90">
        <w:rPr>
          <w:sz w:val="22"/>
          <w:szCs w:val="22"/>
          <w:lang w:eastAsia="pt-BR"/>
        </w:rPr>
        <w:t>Avila</w:t>
      </w:r>
      <w:proofErr w:type="spellEnd"/>
      <w:r w:rsidR="00011057" w:rsidRPr="00B67A90">
        <w:rPr>
          <w:sz w:val="22"/>
          <w:szCs w:val="22"/>
          <w:lang w:eastAsia="pt-BR"/>
        </w:rPr>
        <w:t xml:space="preserve"> Diniz (em titularidade),</w:t>
      </w:r>
      <w:r w:rsidR="00D77237" w:rsidRPr="00B67A90">
        <w:rPr>
          <w:sz w:val="22"/>
          <w:szCs w:val="22"/>
          <w:lang w:eastAsia="pt-BR"/>
        </w:rPr>
        <w:t xml:space="preserve"> Pedro Roberto da Silva Neto</w:t>
      </w:r>
      <w:r w:rsidR="00011057" w:rsidRPr="00B67A90">
        <w:rPr>
          <w:sz w:val="22"/>
          <w:szCs w:val="22"/>
          <w:lang w:eastAsia="pt-BR"/>
        </w:rPr>
        <w:t>,</w:t>
      </w:r>
      <w:r w:rsidR="00D77237" w:rsidRPr="00B67A90">
        <w:rPr>
          <w:sz w:val="22"/>
          <w:szCs w:val="22"/>
          <w:lang w:eastAsia="pt-BR"/>
        </w:rPr>
        <w:t xml:space="preserve"> Jéssica Costa </w:t>
      </w:r>
      <w:proofErr w:type="spellStart"/>
      <w:r w:rsidR="00D77237" w:rsidRPr="00B67A90">
        <w:rPr>
          <w:sz w:val="22"/>
          <w:szCs w:val="22"/>
          <w:lang w:eastAsia="pt-BR"/>
        </w:rPr>
        <w:t>Spehar</w:t>
      </w:r>
      <w:proofErr w:type="spellEnd"/>
      <w:r w:rsidR="00D77237" w:rsidRPr="00B67A90">
        <w:rPr>
          <w:sz w:val="22"/>
          <w:szCs w:val="22"/>
          <w:lang w:eastAsia="pt-BR"/>
        </w:rPr>
        <w:t xml:space="preserve"> e Gabriela </w:t>
      </w:r>
      <w:proofErr w:type="spellStart"/>
      <w:r w:rsidR="00D77237" w:rsidRPr="00B67A90">
        <w:rPr>
          <w:sz w:val="22"/>
          <w:szCs w:val="22"/>
          <w:lang w:eastAsia="pt-BR"/>
        </w:rPr>
        <w:t>Cascelli</w:t>
      </w:r>
      <w:proofErr w:type="spellEnd"/>
      <w:r w:rsidR="00D77237" w:rsidRPr="00B67A90">
        <w:rPr>
          <w:sz w:val="22"/>
          <w:szCs w:val="22"/>
          <w:lang w:eastAsia="pt-BR"/>
        </w:rPr>
        <w:t xml:space="preserve"> </w:t>
      </w:r>
      <w:proofErr w:type="spellStart"/>
      <w:r w:rsidR="00D77237" w:rsidRPr="00B67A90">
        <w:rPr>
          <w:sz w:val="22"/>
          <w:szCs w:val="22"/>
          <w:lang w:eastAsia="pt-BR"/>
        </w:rPr>
        <w:t>Farinasso</w:t>
      </w:r>
      <w:proofErr w:type="spellEnd"/>
      <w:r w:rsidRPr="00B67A90">
        <w:rPr>
          <w:sz w:val="22"/>
          <w:szCs w:val="22"/>
          <w:lang w:eastAsia="pt-BR"/>
        </w:rPr>
        <w:t xml:space="preserve">; </w:t>
      </w:r>
      <w:r w:rsidR="00C06837"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B67A90">
        <w:rPr>
          <w:b/>
          <w:bCs/>
          <w:sz w:val="22"/>
          <w:szCs w:val="22"/>
          <w:lang w:eastAsia="pt-BR"/>
        </w:rPr>
        <w:t>0</w:t>
      </w:r>
      <w:r w:rsidR="00F8374E">
        <w:rPr>
          <w:b/>
          <w:bCs/>
          <w:sz w:val="22"/>
          <w:szCs w:val="22"/>
          <w:lang w:eastAsia="pt-BR"/>
        </w:rPr>
        <w:t>3</w:t>
      </w:r>
      <w:r w:rsidR="00C06837" w:rsidRPr="00B67A90">
        <w:rPr>
          <w:b/>
          <w:bCs/>
          <w:sz w:val="22"/>
          <w:szCs w:val="22"/>
          <w:lang w:eastAsia="pt-BR"/>
        </w:rPr>
        <w:t xml:space="preserve"> Ausências</w:t>
      </w:r>
      <w:r w:rsidR="00C06837" w:rsidRPr="00B67A90">
        <w:rPr>
          <w:bCs/>
          <w:sz w:val="22"/>
          <w:szCs w:val="22"/>
          <w:lang w:eastAsia="pt-BR"/>
        </w:rPr>
        <w:t>, dos conselheiros Júlia Teixeira Fernandes</w:t>
      </w:r>
      <w:r w:rsidR="00011057" w:rsidRPr="00B67A90">
        <w:rPr>
          <w:bCs/>
          <w:sz w:val="22"/>
          <w:szCs w:val="22"/>
          <w:lang w:eastAsia="pt-BR"/>
        </w:rPr>
        <w:t xml:space="preserve"> </w:t>
      </w:r>
      <w:r w:rsidR="00C06837" w:rsidRPr="00B67A90">
        <w:rPr>
          <w:bCs/>
          <w:sz w:val="22"/>
          <w:szCs w:val="22"/>
          <w:lang w:eastAsia="pt-BR"/>
        </w:rPr>
        <w:t xml:space="preserve">e </w:t>
      </w:r>
      <w:r w:rsidR="00011057" w:rsidRPr="00B67A90">
        <w:rPr>
          <w:bCs/>
          <w:sz w:val="22"/>
          <w:szCs w:val="22"/>
          <w:lang w:eastAsia="pt-BR"/>
        </w:rPr>
        <w:t>Carlos Henrique Magalhães de Lima</w:t>
      </w:r>
      <w:r w:rsidR="00F8374E">
        <w:rPr>
          <w:sz w:val="22"/>
          <w:szCs w:val="22"/>
          <w:lang w:eastAsia="pt-BR"/>
        </w:rPr>
        <w:t xml:space="preserve"> e </w:t>
      </w:r>
      <w:proofErr w:type="spellStart"/>
      <w:r w:rsidR="00F8374E">
        <w:rPr>
          <w:sz w:val="22"/>
          <w:szCs w:val="22"/>
          <w:lang w:eastAsia="pt-BR"/>
        </w:rPr>
        <w:t>Anie</w:t>
      </w:r>
      <w:proofErr w:type="spellEnd"/>
      <w:r w:rsidR="00F8374E">
        <w:rPr>
          <w:sz w:val="22"/>
          <w:szCs w:val="22"/>
          <w:lang w:eastAsia="pt-BR"/>
        </w:rPr>
        <w:t xml:space="preserve"> Caroline Afonso Figueira.</w:t>
      </w:r>
    </w:p>
    <w:p w14:paraId="2D34D1FF" w14:textId="08EF16BB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747C50C" w14:textId="77777777" w:rsidR="00F8374E" w:rsidRPr="00B67A90" w:rsidRDefault="00F8374E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A3C96DD" w:rsidR="00C079CA" w:rsidRPr="00B67A90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Brasília/DF, </w:t>
      </w:r>
      <w:r w:rsidR="00F8374E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 </w:t>
      </w:r>
      <w:r w:rsidR="00F8374E">
        <w:rPr>
          <w:rFonts w:eastAsia="Verdana"/>
          <w:sz w:val="22"/>
          <w:szCs w:val="22"/>
        </w:rPr>
        <w:t>agosto</w:t>
      </w:r>
      <w:r w:rsidRPr="00B67A90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157F52D" w14:textId="558C17E5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437C3E0" w14:textId="775F3147" w:rsidR="00F8374E" w:rsidRDefault="00F83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B67A9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b/>
          <w:sz w:val="22"/>
          <w:szCs w:val="22"/>
        </w:rPr>
        <w:t xml:space="preserve">Mônica Andréa Blanco </w:t>
      </w:r>
      <w:r w:rsidRPr="00B67A90">
        <w:rPr>
          <w:sz w:val="22"/>
          <w:szCs w:val="22"/>
        </w:rPr>
        <w:t xml:space="preserve"> </w:t>
      </w:r>
    </w:p>
    <w:p w14:paraId="380B45F5" w14:textId="39716978" w:rsidR="00C079CA" w:rsidRPr="00B67A9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sz w:val="22"/>
          <w:szCs w:val="22"/>
        </w:rPr>
        <w:t xml:space="preserve">Presidente do CAU/DF </w:t>
      </w:r>
    </w:p>
    <w:sectPr w:rsidR="00C079CA" w:rsidRPr="00B67A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CFC88" w14:textId="77777777" w:rsidR="00241378" w:rsidRDefault="00241378">
      <w:r>
        <w:separator/>
      </w:r>
    </w:p>
  </w:endnote>
  <w:endnote w:type="continuationSeparator" w:id="0">
    <w:p w14:paraId="2CD0F742" w14:textId="77777777" w:rsidR="00241378" w:rsidRDefault="00241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B67A90" w:rsidRDefault="00372A03" w:rsidP="00372A03">
    <w:pPr>
      <w:ind w:left="-1701" w:right="-85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PAGE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="00041576">
      <w:rPr>
        <w:rFonts w:ascii="DaxCondensed-Regular" w:hAnsi="DaxCondensed-Regular"/>
        <w:noProof/>
        <w:sz w:val="18"/>
        <w:szCs w:val="18"/>
      </w:rPr>
      <w:t>1</w:t>
    </w:r>
    <w:r w:rsidRPr="00B67A90">
      <w:rPr>
        <w:rFonts w:ascii="DaxCondensed-Regular" w:hAnsi="DaxCondensed-Regular"/>
        <w:sz w:val="18"/>
        <w:szCs w:val="18"/>
      </w:rPr>
      <w:fldChar w:fldCharType="end"/>
    </w:r>
    <w:r w:rsidRPr="00B67A90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NUMPAGES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="00041576">
      <w:rPr>
        <w:rFonts w:ascii="DaxCondensed-Regular" w:hAnsi="DaxCondensed-Regular"/>
        <w:noProof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B67A90" w:rsidRDefault="00372A03" w:rsidP="00372A03">
    <w:pPr>
      <w:ind w:left="-1701" w:right="-7" w:firstLine="170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B67A90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67A9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67A9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06137" w14:textId="77777777" w:rsidR="00241378" w:rsidRDefault="00241378">
      <w:r>
        <w:separator/>
      </w:r>
    </w:p>
  </w:footnote>
  <w:footnote w:type="continuationSeparator" w:id="0">
    <w:p w14:paraId="0647DB5C" w14:textId="77777777" w:rsidR="00241378" w:rsidRDefault="00241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92094192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112CAD" w:rsidRPr="00316A8F" w14:paraId="52AB1495" w14:textId="77777777" w:rsidTr="00112CAD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307C79C4" w:rsidR="00112CAD" w:rsidRPr="00B67A90" w:rsidRDefault="00112CAD" w:rsidP="00112CAD">
          <w:pPr>
            <w:pStyle w:val="Ttulo2"/>
            <w:rPr>
              <w:b w:val="0"/>
              <w:sz w:val="22"/>
              <w:szCs w:val="22"/>
            </w:rPr>
          </w:pPr>
          <w:r w:rsidRPr="00B67A90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C49F41" w14:textId="39688182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PROTOCOLO SICCAU N.</w:t>
          </w:r>
          <w:r w:rsidRPr="008E7CC7">
            <w:rPr>
              <w:sz w:val="22"/>
              <w:szCs w:val="22"/>
            </w:rPr>
            <w:t>º 1</w:t>
          </w:r>
          <w:r>
            <w:rPr>
              <w:sz w:val="22"/>
              <w:szCs w:val="22"/>
            </w:rPr>
            <w:t>124397</w:t>
          </w:r>
          <w:r w:rsidRPr="008E7CC7">
            <w:rPr>
              <w:sz w:val="22"/>
              <w:szCs w:val="22"/>
            </w:rPr>
            <w:t>/2020</w:t>
          </w:r>
        </w:p>
      </w:tc>
    </w:tr>
    <w:tr w:rsidR="00112CAD" w:rsidRPr="00316A8F" w14:paraId="62BDBC80" w14:textId="77777777" w:rsidTr="00112CAD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2A6EDA43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9DA485" w14:textId="0B2BAC02" w:rsidR="00112CAD" w:rsidRPr="00A019F8" w:rsidRDefault="00C01BAC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sz w:val="22"/>
              <w:szCs w:val="22"/>
            </w:rPr>
          </w:pPr>
          <w:proofErr w:type="spellStart"/>
          <w:proofErr w:type="gramStart"/>
          <w:r w:rsidRPr="00C01BAC">
            <w:rPr>
              <w:sz w:val="22"/>
              <w:szCs w:val="22"/>
              <w:highlight w:val="black"/>
              <w:lang w:eastAsia="pt-BR"/>
            </w:rPr>
            <w:t>xxxxxxxxxxxxxxxxxxxxxxxxxx</w:t>
          </w:r>
          <w:proofErr w:type="spellEnd"/>
          <w:proofErr w:type="gramEnd"/>
        </w:p>
      </w:tc>
    </w:tr>
    <w:tr w:rsidR="00112CAD" w:rsidRPr="00316A8F" w14:paraId="6DC3EEAC" w14:textId="77777777" w:rsidTr="00112CAD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42F7B08B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06C1E5" w14:textId="3860CE42" w:rsidR="00112CAD" w:rsidRPr="00A019F8" w:rsidRDefault="00112CAD" w:rsidP="00112CA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ASSÉDIO MORAL E RACISMO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3FF95195" w:rsidR="00C56A8C" w:rsidRPr="00B67A90" w:rsidRDefault="00C56A8C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B67A90">
            <w:rPr>
              <w:b/>
              <w:color w:val="000000"/>
              <w:sz w:val="22"/>
              <w:szCs w:val="22"/>
            </w:rPr>
            <w:t>DELIBERAÇÃO PLENÁRIA DPODF Nº 04</w:t>
          </w:r>
          <w:r w:rsidR="00152367">
            <w:rPr>
              <w:b/>
              <w:color w:val="000000"/>
              <w:sz w:val="22"/>
              <w:szCs w:val="22"/>
            </w:rPr>
            <w:t>3</w:t>
          </w:r>
          <w:r w:rsidR="00112CAD">
            <w:rPr>
              <w:b/>
              <w:color w:val="000000"/>
              <w:sz w:val="22"/>
              <w:szCs w:val="22"/>
            </w:rPr>
            <w:t>1</w:t>
          </w:r>
          <w:r w:rsidRPr="00B67A90">
            <w:rPr>
              <w:b/>
              <w:color w:val="000000"/>
              <w:sz w:val="22"/>
              <w:szCs w:val="22"/>
            </w:rPr>
            <w:t>/20</w:t>
          </w:r>
          <w:r w:rsidRPr="00B67A90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30F5"/>
    <w:rsid w:val="00011057"/>
    <w:rsid w:val="00023052"/>
    <w:rsid w:val="00041576"/>
    <w:rsid w:val="00066C19"/>
    <w:rsid w:val="000B095B"/>
    <w:rsid w:val="00101262"/>
    <w:rsid w:val="00112CAD"/>
    <w:rsid w:val="00152367"/>
    <w:rsid w:val="001B455C"/>
    <w:rsid w:val="001B5C48"/>
    <w:rsid w:val="002327B9"/>
    <w:rsid w:val="00241378"/>
    <w:rsid w:val="002626BB"/>
    <w:rsid w:val="00275CA4"/>
    <w:rsid w:val="002E3707"/>
    <w:rsid w:val="00316A8F"/>
    <w:rsid w:val="00330ED8"/>
    <w:rsid w:val="00372A03"/>
    <w:rsid w:val="004368C2"/>
    <w:rsid w:val="00436EA0"/>
    <w:rsid w:val="004D35FF"/>
    <w:rsid w:val="00531A41"/>
    <w:rsid w:val="00584C4D"/>
    <w:rsid w:val="00624EC3"/>
    <w:rsid w:val="006B6956"/>
    <w:rsid w:val="006B6F75"/>
    <w:rsid w:val="006E2E7A"/>
    <w:rsid w:val="00737BC1"/>
    <w:rsid w:val="00785751"/>
    <w:rsid w:val="007F38A4"/>
    <w:rsid w:val="00837BBD"/>
    <w:rsid w:val="00857088"/>
    <w:rsid w:val="008843C3"/>
    <w:rsid w:val="008A7108"/>
    <w:rsid w:val="008F5859"/>
    <w:rsid w:val="00932031"/>
    <w:rsid w:val="009B1CC1"/>
    <w:rsid w:val="009B6B4E"/>
    <w:rsid w:val="00A162E8"/>
    <w:rsid w:val="00A4500E"/>
    <w:rsid w:val="00B67A90"/>
    <w:rsid w:val="00BA2FEF"/>
    <w:rsid w:val="00BB5C64"/>
    <w:rsid w:val="00C01BAC"/>
    <w:rsid w:val="00C06837"/>
    <w:rsid w:val="00C079CA"/>
    <w:rsid w:val="00C111AE"/>
    <w:rsid w:val="00C23619"/>
    <w:rsid w:val="00C45A0E"/>
    <w:rsid w:val="00C56A8C"/>
    <w:rsid w:val="00CA56CE"/>
    <w:rsid w:val="00CD30A6"/>
    <w:rsid w:val="00D36A26"/>
    <w:rsid w:val="00D77237"/>
    <w:rsid w:val="00D934F2"/>
    <w:rsid w:val="00E36731"/>
    <w:rsid w:val="00EF3733"/>
    <w:rsid w:val="00F276E9"/>
    <w:rsid w:val="00F36EB3"/>
    <w:rsid w:val="00F8374E"/>
    <w:rsid w:val="00FA3D24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641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34</cp:revision>
  <cp:lastPrinted>2021-09-02T16:21:00Z</cp:lastPrinted>
  <dcterms:created xsi:type="dcterms:W3CDTF">2021-06-04T18:57:00Z</dcterms:created>
  <dcterms:modified xsi:type="dcterms:W3CDTF">2021-09-02T16:21:00Z</dcterms:modified>
</cp:coreProperties>
</file>