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A8ECB" w14:textId="77777777" w:rsidR="00C079CA" w:rsidRDefault="00C079CA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734"/>
        <w:gridCol w:w="7275"/>
      </w:tblGrid>
      <w:tr w:rsidR="00C079CA" w:rsidRPr="00FC6749" w14:paraId="77E5C637" w14:textId="77777777" w:rsidTr="008A7108">
        <w:trPr>
          <w:trHeight w:val="141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FC674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FC674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729D5458" w:rsidR="00C079CA" w:rsidRPr="00FC674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FC6749">
              <w:rPr>
                <w:color w:val="000000"/>
                <w:sz w:val="22"/>
                <w:szCs w:val="22"/>
              </w:rPr>
              <w:t>PROTOCOLO SICCAU N.º 1344144/2021</w:t>
            </w:r>
          </w:p>
        </w:tc>
      </w:tr>
      <w:tr w:rsidR="00C079CA" w:rsidRPr="00FC6749" w14:paraId="5A35EA4B" w14:textId="77777777" w:rsidTr="00330ED8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FC674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FC674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263399E4" w:rsidR="00C079CA" w:rsidRPr="00FC674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FC6749">
              <w:rPr>
                <w:bCs/>
                <w:sz w:val="22"/>
                <w:szCs w:val="22"/>
                <w:lang w:eastAsia="pt-BR"/>
              </w:rPr>
              <w:t>CONSELHO DE ARQUITETURA E URBANISMO DO DISTRITO FEDERAL – CAU/DF</w:t>
            </w:r>
          </w:p>
        </w:tc>
      </w:tr>
      <w:tr w:rsidR="00C079CA" w:rsidRPr="00FC6749" w14:paraId="087C786A" w14:textId="77777777" w:rsidTr="00330ED8">
        <w:trPr>
          <w:trHeight w:val="10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FC674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FC674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D18CA66" w:rsidR="00C079CA" w:rsidRPr="00FC6749" w:rsidRDefault="00FC6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FC6749">
              <w:rPr>
                <w:sz w:val="22"/>
                <w:szCs w:val="22"/>
              </w:rPr>
              <w:t>COMISSÃO DE SELEÇÃO DE PATROCÍNIO</w:t>
            </w:r>
          </w:p>
        </w:tc>
      </w:tr>
    </w:tbl>
    <w:p w14:paraId="2A242D29" w14:textId="77777777" w:rsidR="00C079CA" w:rsidRPr="00FC674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FC674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9A8F052" w:rsidR="00C079CA" w:rsidRPr="00FC674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FC674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FC6749">
              <w:rPr>
                <w:b/>
                <w:color w:val="000000"/>
                <w:sz w:val="22"/>
                <w:szCs w:val="22"/>
              </w:rPr>
              <w:t>4</w:t>
            </w:r>
            <w:r w:rsidR="00F276E9" w:rsidRPr="00FC6749">
              <w:rPr>
                <w:b/>
                <w:color w:val="000000"/>
                <w:sz w:val="22"/>
                <w:szCs w:val="22"/>
              </w:rPr>
              <w:t>2</w:t>
            </w:r>
            <w:r w:rsidR="00837BBD" w:rsidRPr="00FC6749">
              <w:rPr>
                <w:b/>
                <w:color w:val="000000"/>
                <w:sz w:val="22"/>
                <w:szCs w:val="22"/>
              </w:rPr>
              <w:t>8</w:t>
            </w:r>
            <w:r w:rsidRPr="00FC6749">
              <w:rPr>
                <w:b/>
                <w:color w:val="000000"/>
                <w:sz w:val="22"/>
                <w:szCs w:val="22"/>
              </w:rPr>
              <w:t>/20</w:t>
            </w:r>
            <w:r w:rsidRPr="00FC6749">
              <w:rPr>
                <w:b/>
                <w:sz w:val="22"/>
                <w:szCs w:val="22"/>
              </w:rPr>
              <w:t>21</w:t>
            </w:r>
          </w:p>
        </w:tc>
      </w:tr>
    </w:tbl>
    <w:p w14:paraId="7F3B8F4A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FC6749">
        <w:rPr>
          <w:color w:val="000000"/>
          <w:sz w:val="22"/>
          <w:szCs w:val="22"/>
        </w:rPr>
        <w:tab/>
      </w:r>
      <w:r w:rsidRPr="00FC6749">
        <w:rPr>
          <w:color w:val="000000"/>
          <w:sz w:val="22"/>
          <w:szCs w:val="22"/>
        </w:rPr>
        <w:tab/>
      </w:r>
    </w:p>
    <w:p w14:paraId="2AF4FC60" w14:textId="2F66473A" w:rsidR="00C079CA" w:rsidRPr="00FC6749" w:rsidRDefault="00837BBD">
      <w:pPr>
        <w:tabs>
          <w:tab w:val="center" w:pos="4320"/>
          <w:tab w:val="right" w:pos="8640"/>
        </w:tabs>
        <w:ind w:left="5102"/>
        <w:rPr>
          <w:sz w:val="22"/>
          <w:szCs w:val="22"/>
        </w:rPr>
      </w:pPr>
      <w:r w:rsidRPr="00FC6749">
        <w:rPr>
          <w:rFonts w:eastAsia="Verdana"/>
          <w:bCs/>
          <w:sz w:val="22"/>
          <w:szCs w:val="22"/>
        </w:rPr>
        <w:t xml:space="preserve">Aprovar a criação da Comissão de </w:t>
      </w:r>
      <w:r w:rsidR="00F05164" w:rsidRPr="00FC6749">
        <w:rPr>
          <w:rFonts w:eastAsia="Verdana"/>
          <w:bCs/>
          <w:sz w:val="22"/>
          <w:szCs w:val="22"/>
        </w:rPr>
        <w:t>Seleção</w:t>
      </w:r>
      <w:r w:rsidRPr="00FC6749">
        <w:rPr>
          <w:rFonts w:eastAsia="Verdana"/>
          <w:bCs/>
          <w:sz w:val="22"/>
          <w:szCs w:val="22"/>
        </w:rPr>
        <w:t xml:space="preserve"> de Patrocínio do Conselho de Arquitetura e Urbanismo do Distrito Federal (CAU/DF).</w:t>
      </w:r>
    </w:p>
    <w:p w14:paraId="1382B755" w14:textId="77777777" w:rsidR="00C079CA" w:rsidRPr="00FC674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53972716" w:rsidR="00330ED8" w:rsidRPr="00FC6749" w:rsidRDefault="00330ED8" w:rsidP="00330ED8">
      <w:pPr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em meio virtual, por videoconferência, no dia </w:t>
      </w:r>
      <w:r w:rsidR="00F276E9" w:rsidRPr="00FC6749">
        <w:rPr>
          <w:rFonts w:eastAsia="Verdana"/>
          <w:sz w:val="22"/>
          <w:szCs w:val="22"/>
        </w:rPr>
        <w:t>2</w:t>
      </w:r>
      <w:r w:rsidR="00C45A0E" w:rsidRPr="00FC6749">
        <w:rPr>
          <w:rFonts w:eastAsia="Verdana"/>
          <w:sz w:val="22"/>
          <w:szCs w:val="22"/>
        </w:rPr>
        <w:t>6</w:t>
      </w:r>
      <w:r w:rsidRPr="00FC6749">
        <w:rPr>
          <w:rFonts w:eastAsia="Verdana"/>
          <w:sz w:val="22"/>
          <w:szCs w:val="22"/>
        </w:rPr>
        <w:t xml:space="preserve"> de </w:t>
      </w:r>
      <w:r w:rsidR="00F276E9" w:rsidRPr="00FC6749">
        <w:rPr>
          <w:rFonts w:eastAsia="Verdana"/>
          <w:sz w:val="22"/>
          <w:szCs w:val="22"/>
        </w:rPr>
        <w:t>ju</w:t>
      </w:r>
      <w:r w:rsidR="00C45A0E" w:rsidRPr="00FC6749">
        <w:rPr>
          <w:rFonts w:eastAsia="Verdana"/>
          <w:sz w:val="22"/>
          <w:szCs w:val="22"/>
        </w:rPr>
        <w:t>l</w:t>
      </w:r>
      <w:r w:rsidR="00F276E9" w:rsidRPr="00FC6749">
        <w:rPr>
          <w:rFonts w:eastAsia="Verdana"/>
          <w:sz w:val="22"/>
          <w:szCs w:val="22"/>
        </w:rPr>
        <w:t>ho</w:t>
      </w:r>
      <w:r w:rsidRPr="00FC6749">
        <w:rPr>
          <w:rFonts w:eastAsia="Verdana"/>
          <w:sz w:val="22"/>
          <w:szCs w:val="22"/>
        </w:rPr>
        <w:t xml:space="preserve"> de 2021, após análise do assunto em epígrafe, e</w:t>
      </w:r>
    </w:p>
    <w:p w14:paraId="68C36B22" w14:textId="2BF1D6A9" w:rsidR="00F05164" w:rsidRPr="00FC6749" w:rsidRDefault="00F05164" w:rsidP="00330ED8">
      <w:pPr>
        <w:rPr>
          <w:rFonts w:eastAsia="Verdana"/>
          <w:sz w:val="22"/>
          <w:szCs w:val="22"/>
        </w:rPr>
      </w:pPr>
    </w:p>
    <w:p w14:paraId="77C4ED07" w14:textId="6951E712" w:rsidR="00F05164" w:rsidRPr="00FC6749" w:rsidRDefault="00F05164" w:rsidP="00330ED8">
      <w:pPr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>Considerando o artigo 29, inciso XVIII, do Regimento Interno do CAU/DF, que dispõe como competência do Plenário do CAU/DF: “apreciar e deliberar sobre a composição de comissões ordinárias, temporárias e demais órgãos colegiados”</w:t>
      </w:r>
      <w:r w:rsidRPr="00FC6749">
        <w:rPr>
          <w:rFonts w:eastAsia="Verdana"/>
          <w:sz w:val="22"/>
          <w:szCs w:val="22"/>
        </w:rPr>
        <w:t>;</w:t>
      </w:r>
    </w:p>
    <w:p w14:paraId="6A367021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C6749">
        <w:rPr>
          <w:sz w:val="22"/>
          <w:szCs w:val="22"/>
        </w:rPr>
        <w:t xml:space="preserve"> </w:t>
      </w:r>
    </w:p>
    <w:p w14:paraId="4E0960C1" w14:textId="68C0B2D9" w:rsidR="00275CA4" w:rsidRPr="00FC6749" w:rsidRDefault="00837BBD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>Considerando Portaria Normativa N.º 3 do CAU/DF, de 20 de maio de 2019, que regulamenta, no âmbito do Conselho de Arquitetura e Urbanismo do Distrito Federal (CAU/DF), a concessão de apoio institucional, caracteriza as modalidades de apoio institucional e patrocínio e dá outras providências.</w:t>
      </w:r>
    </w:p>
    <w:p w14:paraId="638979D9" w14:textId="77777777" w:rsidR="00837BBD" w:rsidRPr="00FC6749" w:rsidRDefault="00837BBD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FC6749" w:rsidRDefault="00F36EB3">
      <w:pPr>
        <w:rPr>
          <w:sz w:val="22"/>
          <w:szCs w:val="22"/>
        </w:rPr>
      </w:pPr>
      <w:r w:rsidRPr="00FC6749">
        <w:rPr>
          <w:b/>
          <w:sz w:val="22"/>
          <w:szCs w:val="22"/>
        </w:rPr>
        <w:t>DELIBEROU:</w:t>
      </w:r>
    </w:p>
    <w:p w14:paraId="78EF8956" w14:textId="77777777" w:rsidR="00C079CA" w:rsidRPr="00FC6749" w:rsidRDefault="00C079CA">
      <w:pPr>
        <w:rPr>
          <w:sz w:val="22"/>
          <w:szCs w:val="22"/>
        </w:rPr>
      </w:pPr>
    </w:p>
    <w:p w14:paraId="2E96A2B0" w14:textId="73EC19D6" w:rsidR="00C111AE" w:rsidRPr="00FC6749" w:rsidRDefault="00C111AE" w:rsidP="00316A8F">
      <w:pPr>
        <w:rPr>
          <w:sz w:val="22"/>
          <w:szCs w:val="22"/>
        </w:rPr>
      </w:pPr>
      <w:r w:rsidRPr="00FC6749">
        <w:rPr>
          <w:sz w:val="22"/>
          <w:szCs w:val="22"/>
        </w:rPr>
        <w:t xml:space="preserve">1 – Por aprovar a criação da Comissão de </w:t>
      </w:r>
      <w:r w:rsidR="00F05164" w:rsidRPr="00FC6749">
        <w:rPr>
          <w:sz w:val="22"/>
          <w:szCs w:val="22"/>
        </w:rPr>
        <w:t>Seleção</w:t>
      </w:r>
      <w:r w:rsidRPr="00FC6749">
        <w:rPr>
          <w:sz w:val="22"/>
          <w:szCs w:val="22"/>
        </w:rPr>
        <w:t xml:space="preserve"> de Patrocínio com a seguinte composição:</w:t>
      </w:r>
    </w:p>
    <w:p w14:paraId="78ACE468" w14:textId="77777777" w:rsidR="00C111AE" w:rsidRPr="00FC6749" w:rsidRDefault="00C111AE" w:rsidP="00316A8F">
      <w:pPr>
        <w:rPr>
          <w:sz w:val="22"/>
          <w:szCs w:val="22"/>
        </w:rPr>
      </w:pPr>
    </w:p>
    <w:p w14:paraId="309253A5" w14:textId="3371926F" w:rsidR="00C111AE" w:rsidRPr="00FC6749" w:rsidRDefault="00C111AE" w:rsidP="00316A8F">
      <w:pPr>
        <w:rPr>
          <w:sz w:val="22"/>
          <w:szCs w:val="22"/>
        </w:rPr>
      </w:pPr>
      <w:r w:rsidRPr="00FC6749">
        <w:rPr>
          <w:sz w:val="22"/>
          <w:szCs w:val="22"/>
        </w:rPr>
        <w:tab/>
        <w:t xml:space="preserve">1. Conselheiros do CAU/DF: Ricardo Reis Meira e Gabriela Cascelli Farinasso; </w:t>
      </w:r>
    </w:p>
    <w:p w14:paraId="1E582FAC" w14:textId="3277FF9E" w:rsidR="00C111AE" w:rsidRPr="00FC6749" w:rsidRDefault="00C111AE" w:rsidP="00316A8F">
      <w:pPr>
        <w:rPr>
          <w:sz w:val="22"/>
          <w:szCs w:val="22"/>
        </w:rPr>
      </w:pPr>
      <w:r w:rsidRPr="00FC6749">
        <w:rPr>
          <w:sz w:val="22"/>
          <w:szCs w:val="22"/>
        </w:rPr>
        <w:tab/>
        <w:t xml:space="preserve">2. Empregada efetiva do CAU/DF: Juliana Severo dos Santos; </w:t>
      </w:r>
    </w:p>
    <w:p w14:paraId="30BAA0E1" w14:textId="77777777" w:rsidR="00C111AE" w:rsidRPr="00FC6749" w:rsidRDefault="00C111AE" w:rsidP="00316A8F">
      <w:pPr>
        <w:rPr>
          <w:sz w:val="22"/>
          <w:szCs w:val="22"/>
        </w:rPr>
      </w:pPr>
    </w:p>
    <w:p w14:paraId="3EC5167B" w14:textId="5FC4A254" w:rsidR="00275CA4" w:rsidRPr="00FC6749" w:rsidRDefault="00C111AE" w:rsidP="00316A8F">
      <w:pPr>
        <w:rPr>
          <w:sz w:val="22"/>
          <w:szCs w:val="22"/>
        </w:rPr>
      </w:pPr>
      <w:r w:rsidRPr="00FC6749">
        <w:rPr>
          <w:sz w:val="22"/>
          <w:szCs w:val="22"/>
        </w:rPr>
        <w:t xml:space="preserve">2 – A Comissão de </w:t>
      </w:r>
      <w:r w:rsidR="00F05164" w:rsidRPr="00FC6749">
        <w:rPr>
          <w:sz w:val="22"/>
          <w:szCs w:val="22"/>
        </w:rPr>
        <w:t>Seleção</w:t>
      </w:r>
      <w:r w:rsidRPr="00FC6749">
        <w:rPr>
          <w:sz w:val="22"/>
          <w:szCs w:val="22"/>
        </w:rPr>
        <w:t xml:space="preserve"> de Patrocínio será constituída pelo período de 6 (seis) meses, podendo ser prorrogada por igual período, a contar a partir do dia 1º de agosto de 2021;</w:t>
      </w:r>
    </w:p>
    <w:p w14:paraId="4F0D4E82" w14:textId="77777777" w:rsidR="00C111AE" w:rsidRPr="00FC6749" w:rsidRDefault="00C111AE" w:rsidP="00316A8F">
      <w:pPr>
        <w:rPr>
          <w:rFonts w:eastAsia="Verdana"/>
          <w:sz w:val="22"/>
          <w:szCs w:val="22"/>
        </w:rPr>
      </w:pPr>
    </w:p>
    <w:p w14:paraId="07A904DC" w14:textId="56C56740" w:rsidR="00316A8F" w:rsidRPr="00FC6749" w:rsidRDefault="00C111AE" w:rsidP="00316A8F">
      <w:pPr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>3</w:t>
      </w:r>
      <w:r w:rsidR="00316A8F" w:rsidRPr="00FC6749">
        <w:rPr>
          <w:rFonts w:eastAsia="Verdana"/>
          <w:sz w:val="22"/>
          <w:szCs w:val="22"/>
        </w:rPr>
        <w:t xml:space="preserve"> – Encaminhar esta deliberação para publicação no sítio eletrônico do CAU/DF.</w:t>
      </w:r>
    </w:p>
    <w:p w14:paraId="127FC8AC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C674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C6749">
        <w:rPr>
          <w:sz w:val="22"/>
          <w:szCs w:val="22"/>
        </w:rPr>
        <w:t xml:space="preserve"> </w:t>
      </w:r>
    </w:p>
    <w:p w14:paraId="58CC35B2" w14:textId="5C4AD034" w:rsidR="00584C4D" w:rsidRPr="00FC6749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FC6749">
        <w:rPr>
          <w:b/>
          <w:sz w:val="22"/>
          <w:szCs w:val="22"/>
          <w:lang w:eastAsia="pt-BR"/>
        </w:rPr>
        <w:t xml:space="preserve">Com </w:t>
      </w:r>
      <w:r w:rsidR="00011057" w:rsidRPr="00FC6749">
        <w:rPr>
          <w:b/>
          <w:sz w:val="22"/>
          <w:szCs w:val="22"/>
          <w:lang w:eastAsia="pt-BR"/>
        </w:rPr>
        <w:t>10</w:t>
      </w:r>
      <w:r w:rsidRPr="00FC6749">
        <w:rPr>
          <w:b/>
          <w:sz w:val="22"/>
          <w:szCs w:val="22"/>
          <w:lang w:eastAsia="pt-BR"/>
        </w:rPr>
        <w:t xml:space="preserve"> votos favoráveis</w:t>
      </w:r>
      <w:r w:rsidRPr="00FC6749">
        <w:rPr>
          <w:sz w:val="22"/>
          <w:szCs w:val="22"/>
          <w:lang w:eastAsia="pt-BR"/>
        </w:rPr>
        <w:t xml:space="preserve"> dos conselheiros:</w:t>
      </w:r>
      <w:r w:rsidRPr="00FC6749">
        <w:rPr>
          <w:sz w:val="22"/>
          <w:szCs w:val="22"/>
        </w:rPr>
        <w:t xml:space="preserve"> </w:t>
      </w:r>
      <w:r w:rsidR="00D77237" w:rsidRPr="00FC6749">
        <w:rPr>
          <w:sz w:val="22"/>
          <w:szCs w:val="22"/>
          <w:lang w:eastAsia="pt-BR"/>
        </w:rPr>
        <w:t xml:space="preserve">Pedro de Almeida Grilo, Giselle Moll Mascarenhas, </w:t>
      </w:r>
      <w:r w:rsidR="00011057" w:rsidRPr="00FC6749">
        <w:rPr>
          <w:sz w:val="22"/>
          <w:szCs w:val="22"/>
          <w:lang w:eastAsia="pt-BR"/>
        </w:rPr>
        <w:t>Ricardo Reis Meira</w:t>
      </w:r>
      <w:r w:rsidR="00D77237" w:rsidRPr="00FC6749">
        <w:rPr>
          <w:sz w:val="22"/>
          <w:szCs w:val="22"/>
          <w:lang w:eastAsia="pt-BR"/>
        </w:rPr>
        <w:t>, João Eduardo Martins Dantas, Luís Fernando Zeferino,</w:t>
      </w:r>
      <w:r w:rsidR="00011057" w:rsidRPr="00FC6749">
        <w:rPr>
          <w:sz w:val="22"/>
          <w:szCs w:val="22"/>
          <w:lang w:eastAsia="pt-BR"/>
        </w:rPr>
        <w:t xml:space="preserve"> Luiz Caio Avila Diniz (em titularidade),</w:t>
      </w:r>
      <w:r w:rsidR="00D77237" w:rsidRPr="00FC6749">
        <w:rPr>
          <w:sz w:val="22"/>
          <w:szCs w:val="22"/>
          <w:lang w:eastAsia="pt-BR"/>
        </w:rPr>
        <w:t xml:space="preserve"> Pedro Roberto da Silva Neto,</w:t>
      </w:r>
      <w:r w:rsidR="00011057" w:rsidRPr="00FC6749">
        <w:rPr>
          <w:sz w:val="22"/>
          <w:szCs w:val="22"/>
          <w:lang w:eastAsia="pt-BR"/>
        </w:rPr>
        <w:t xml:space="preserve"> Anie Caroline Afonso Figueira,</w:t>
      </w:r>
      <w:r w:rsidR="00D77237" w:rsidRPr="00FC6749">
        <w:rPr>
          <w:sz w:val="22"/>
          <w:szCs w:val="22"/>
          <w:lang w:eastAsia="pt-BR"/>
        </w:rPr>
        <w:t xml:space="preserve"> Jéssica Costa Spehar e Gabriela Cascelli Farinasso</w:t>
      </w:r>
      <w:r w:rsidRPr="00FC6749">
        <w:rPr>
          <w:sz w:val="22"/>
          <w:szCs w:val="22"/>
          <w:lang w:eastAsia="pt-BR"/>
        </w:rPr>
        <w:t xml:space="preserve">; </w:t>
      </w:r>
      <w:r w:rsidR="00C06837" w:rsidRPr="00FC6749">
        <w:rPr>
          <w:bCs/>
          <w:sz w:val="22"/>
          <w:szCs w:val="22"/>
          <w:lang w:eastAsia="pt-BR"/>
        </w:rPr>
        <w:t xml:space="preserve">00 Voto Contrário, 00 Abstenção e </w:t>
      </w:r>
      <w:r w:rsidR="00C06837" w:rsidRPr="00FC6749">
        <w:rPr>
          <w:b/>
          <w:bCs/>
          <w:sz w:val="22"/>
          <w:szCs w:val="22"/>
          <w:lang w:eastAsia="pt-BR"/>
        </w:rPr>
        <w:t>0</w:t>
      </w:r>
      <w:r w:rsidR="00011057" w:rsidRPr="00FC6749">
        <w:rPr>
          <w:b/>
          <w:bCs/>
          <w:sz w:val="22"/>
          <w:szCs w:val="22"/>
          <w:lang w:eastAsia="pt-BR"/>
        </w:rPr>
        <w:t>2</w:t>
      </w:r>
      <w:r w:rsidR="00C06837" w:rsidRPr="00FC6749">
        <w:rPr>
          <w:b/>
          <w:bCs/>
          <w:sz w:val="22"/>
          <w:szCs w:val="22"/>
          <w:lang w:eastAsia="pt-BR"/>
        </w:rPr>
        <w:t xml:space="preserve"> Ausências</w:t>
      </w:r>
      <w:r w:rsidR="00C06837" w:rsidRPr="00FC6749">
        <w:rPr>
          <w:bCs/>
          <w:sz w:val="22"/>
          <w:szCs w:val="22"/>
          <w:lang w:eastAsia="pt-BR"/>
        </w:rPr>
        <w:t>, dos conselheiros Júlia Teixeira Fernandes</w:t>
      </w:r>
      <w:r w:rsidR="00011057" w:rsidRPr="00FC6749">
        <w:rPr>
          <w:bCs/>
          <w:sz w:val="22"/>
          <w:szCs w:val="22"/>
          <w:lang w:eastAsia="pt-BR"/>
        </w:rPr>
        <w:t xml:space="preserve"> </w:t>
      </w:r>
      <w:r w:rsidR="00C06837" w:rsidRPr="00FC6749">
        <w:rPr>
          <w:bCs/>
          <w:sz w:val="22"/>
          <w:szCs w:val="22"/>
          <w:lang w:eastAsia="pt-BR"/>
        </w:rPr>
        <w:t xml:space="preserve">e </w:t>
      </w:r>
      <w:r w:rsidR="00011057" w:rsidRPr="00FC6749">
        <w:rPr>
          <w:bCs/>
          <w:sz w:val="22"/>
          <w:szCs w:val="22"/>
          <w:lang w:eastAsia="pt-BR"/>
        </w:rPr>
        <w:t>Carlos Henrique Magalhães de Lima</w:t>
      </w:r>
      <w:r w:rsidRPr="00FC6749">
        <w:rPr>
          <w:sz w:val="22"/>
          <w:szCs w:val="22"/>
          <w:lang w:eastAsia="pt-BR"/>
        </w:rPr>
        <w:t>.</w:t>
      </w:r>
    </w:p>
    <w:p w14:paraId="2D34D1FF" w14:textId="77777777" w:rsidR="00584C4D" w:rsidRPr="00FC6749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3BB5F6D4" w:rsidR="00C079CA" w:rsidRPr="00FC674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Brasília/DF, </w:t>
      </w:r>
      <w:r w:rsidR="00D77237" w:rsidRPr="00FC6749">
        <w:rPr>
          <w:rFonts w:eastAsia="Verdana"/>
          <w:sz w:val="22"/>
          <w:szCs w:val="22"/>
        </w:rPr>
        <w:t>2</w:t>
      </w:r>
      <w:r w:rsidR="00011057" w:rsidRPr="00FC6749">
        <w:rPr>
          <w:rFonts w:eastAsia="Verdana"/>
          <w:sz w:val="22"/>
          <w:szCs w:val="22"/>
        </w:rPr>
        <w:t>6</w:t>
      </w:r>
      <w:r w:rsidRPr="00FC6749">
        <w:rPr>
          <w:rFonts w:eastAsia="Verdana"/>
          <w:sz w:val="22"/>
          <w:szCs w:val="22"/>
        </w:rPr>
        <w:t xml:space="preserve"> de </w:t>
      </w:r>
      <w:r w:rsidR="00D77237" w:rsidRPr="00FC6749">
        <w:rPr>
          <w:rFonts w:eastAsia="Verdana"/>
          <w:sz w:val="22"/>
          <w:szCs w:val="22"/>
        </w:rPr>
        <w:t>ju</w:t>
      </w:r>
      <w:r w:rsidR="00011057" w:rsidRPr="00FC6749">
        <w:rPr>
          <w:rFonts w:eastAsia="Verdana"/>
          <w:sz w:val="22"/>
          <w:szCs w:val="22"/>
        </w:rPr>
        <w:t>l</w:t>
      </w:r>
      <w:r w:rsidR="00D77237" w:rsidRPr="00FC6749">
        <w:rPr>
          <w:rFonts w:eastAsia="Verdana"/>
          <w:sz w:val="22"/>
          <w:szCs w:val="22"/>
        </w:rPr>
        <w:t>ho</w:t>
      </w:r>
      <w:r w:rsidRPr="00FC6749">
        <w:rPr>
          <w:rFonts w:eastAsia="Verdana"/>
          <w:sz w:val="22"/>
          <w:szCs w:val="22"/>
        </w:rPr>
        <w:t xml:space="preserve"> de 2021.</w:t>
      </w:r>
    </w:p>
    <w:p w14:paraId="2E60598B" w14:textId="4ECB028C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 </w:t>
      </w:r>
    </w:p>
    <w:p w14:paraId="4157F52D" w14:textId="29FC34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 </w:t>
      </w:r>
    </w:p>
    <w:p w14:paraId="4B759385" w14:textId="78A92A6F" w:rsidR="00275CA4" w:rsidRPr="00FC674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FC674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FC6749">
        <w:rPr>
          <w:b/>
          <w:sz w:val="22"/>
          <w:szCs w:val="22"/>
        </w:rPr>
        <w:t xml:space="preserve">Mônica Andréa Blanco </w:t>
      </w:r>
      <w:r w:rsidRPr="00FC6749">
        <w:rPr>
          <w:sz w:val="22"/>
          <w:szCs w:val="22"/>
        </w:rPr>
        <w:t xml:space="preserve"> </w:t>
      </w:r>
    </w:p>
    <w:p w14:paraId="380B45F5" w14:textId="39716978" w:rsidR="00C079CA" w:rsidRPr="00FC674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FC6749">
        <w:rPr>
          <w:sz w:val="22"/>
          <w:szCs w:val="22"/>
        </w:rPr>
        <w:t xml:space="preserve">Presidente do CAU/DF </w:t>
      </w:r>
    </w:p>
    <w:sectPr w:rsidR="00C079CA" w:rsidRPr="00FC674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B7829" w14:textId="77777777" w:rsidR="00312B8F" w:rsidRDefault="00312B8F">
      <w:r>
        <w:separator/>
      </w:r>
    </w:p>
  </w:endnote>
  <w:endnote w:type="continuationSeparator" w:id="0">
    <w:p w14:paraId="1301AEC8" w14:textId="77777777" w:rsidR="00312B8F" w:rsidRDefault="00312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01FF0" w14:textId="77777777" w:rsidR="00312B8F" w:rsidRDefault="00312B8F">
      <w:r>
        <w:separator/>
      </w:r>
    </w:p>
  </w:footnote>
  <w:footnote w:type="continuationSeparator" w:id="0">
    <w:p w14:paraId="1B53F7BE" w14:textId="77777777" w:rsidR="00312B8F" w:rsidRDefault="00312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689074645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2626BB"/>
    <w:rsid w:val="00275CA4"/>
    <w:rsid w:val="002E3707"/>
    <w:rsid w:val="00312B8F"/>
    <w:rsid w:val="00316A8F"/>
    <w:rsid w:val="00330ED8"/>
    <w:rsid w:val="00372A03"/>
    <w:rsid w:val="004368C2"/>
    <w:rsid w:val="00436EA0"/>
    <w:rsid w:val="004D35FF"/>
    <w:rsid w:val="00531A41"/>
    <w:rsid w:val="00584C4D"/>
    <w:rsid w:val="00785751"/>
    <w:rsid w:val="007F38A4"/>
    <w:rsid w:val="00837BBD"/>
    <w:rsid w:val="008A7108"/>
    <w:rsid w:val="008F5859"/>
    <w:rsid w:val="00932031"/>
    <w:rsid w:val="00C06837"/>
    <w:rsid w:val="00C079CA"/>
    <w:rsid w:val="00C111AE"/>
    <w:rsid w:val="00C45A0E"/>
    <w:rsid w:val="00CA56CE"/>
    <w:rsid w:val="00CD30A6"/>
    <w:rsid w:val="00D36A26"/>
    <w:rsid w:val="00D77237"/>
    <w:rsid w:val="00D934F2"/>
    <w:rsid w:val="00E36731"/>
    <w:rsid w:val="00F05164"/>
    <w:rsid w:val="00F276E9"/>
    <w:rsid w:val="00F36EB3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347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17</cp:revision>
  <cp:lastPrinted>2021-01-18T14:52:00Z</cp:lastPrinted>
  <dcterms:created xsi:type="dcterms:W3CDTF">2021-06-04T18:57:00Z</dcterms:created>
  <dcterms:modified xsi:type="dcterms:W3CDTF">2021-07-29T17:37:00Z</dcterms:modified>
</cp:coreProperties>
</file>