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A8ECB" w14:textId="77777777" w:rsidR="00C079CA" w:rsidRDefault="00C079CA"/>
    <w:tbl>
      <w:tblPr>
        <w:tblStyle w:val="a"/>
        <w:tblW w:w="9009" w:type="dxa"/>
        <w:tblInd w:w="0" w:type="dxa"/>
        <w:tblLook w:val="0400" w:firstRow="0" w:lastRow="0" w:firstColumn="0" w:lastColumn="0" w:noHBand="0" w:noVBand="1"/>
      </w:tblPr>
      <w:tblGrid>
        <w:gridCol w:w="1939"/>
        <w:gridCol w:w="7070"/>
      </w:tblGrid>
      <w:tr w:rsidR="00C079CA" w:rsidRPr="00330ED8" w14:paraId="77E5C637" w14:textId="77777777" w:rsidTr="00330ED8">
        <w:trPr>
          <w:trHeight w:val="279"/>
        </w:trPr>
        <w:tc>
          <w:tcPr>
            <w:tcW w:w="0" w:type="auto"/>
            <w:tcBorders>
              <w:top w:val="single" w:sz="4" w:space="0" w:color="000000"/>
              <w:left w:val="nil"/>
              <w:bottom w:val="single" w:sz="4" w:space="0" w:color="000000"/>
              <w:right w:val="single" w:sz="4" w:space="0" w:color="000000"/>
            </w:tcBorders>
            <w:shd w:val="clear" w:color="auto" w:fill="F2F2F2"/>
            <w:vAlign w:val="center"/>
          </w:tcPr>
          <w:p w14:paraId="04D4EA46" w14:textId="77777777" w:rsidR="00C079CA" w:rsidRPr="00330ED8" w:rsidRDefault="00F36EB3">
            <w:pPr>
              <w:pStyle w:val="Ttulo2"/>
              <w:rPr>
                <w:b w:val="0"/>
                <w:sz w:val="22"/>
                <w:szCs w:val="22"/>
              </w:rPr>
            </w:pPr>
            <w:r w:rsidRPr="00330ED8">
              <w:rPr>
                <w:b w:val="0"/>
                <w:sz w:val="22"/>
                <w:szCs w:val="22"/>
              </w:rPr>
              <w:t>PROCESSO</w:t>
            </w:r>
          </w:p>
        </w:tc>
        <w:tc>
          <w:tcPr>
            <w:tcW w:w="0" w:type="auto"/>
            <w:tcBorders>
              <w:top w:val="single" w:sz="4" w:space="0" w:color="000000"/>
              <w:left w:val="single" w:sz="4" w:space="0" w:color="000000"/>
              <w:bottom w:val="single" w:sz="4" w:space="0" w:color="000000"/>
              <w:right w:val="nil"/>
            </w:tcBorders>
          </w:tcPr>
          <w:p w14:paraId="772C41D0" w14:textId="043A331E" w:rsidR="00C079CA" w:rsidRPr="00330ED8" w:rsidRDefault="00F276E9">
            <w:pPr>
              <w:pBdr>
                <w:top w:val="nil"/>
                <w:left w:val="nil"/>
                <w:bottom w:val="nil"/>
                <w:right w:val="nil"/>
                <w:between w:val="nil"/>
              </w:pBdr>
              <w:tabs>
                <w:tab w:val="center" w:pos="4320"/>
                <w:tab w:val="right" w:pos="8640"/>
                <w:tab w:val="left" w:pos="2780"/>
              </w:tabs>
              <w:rPr>
                <w:color w:val="000000"/>
                <w:sz w:val="22"/>
                <w:szCs w:val="22"/>
              </w:rPr>
            </w:pPr>
            <w:r>
              <w:rPr>
                <w:rFonts w:eastAsia="Verdana"/>
                <w:sz w:val="22"/>
                <w:szCs w:val="22"/>
              </w:rPr>
              <w:t xml:space="preserve">Protocolo SICCAU N.º </w:t>
            </w:r>
            <w:r w:rsidRPr="00BE095B">
              <w:rPr>
                <w:rFonts w:eastAsia="Verdana"/>
                <w:sz w:val="22"/>
                <w:szCs w:val="22"/>
              </w:rPr>
              <w:t>998977/2019</w:t>
            </w:r>
          </w:p>
        </w:tc>
      </w:tr>
      <w:tr w:rsidR="00C079CA" w:rsidRPr="00330ED8" w14:paraId="5A35EA4B" w14:textId="77777777" w:rsidTr="00330ED8">
        <w:trPr>
          <w:trHeight w:val="262"/>
        </w:trPr>
        <w:tc>
          <w:tcPr>
            <w:tcW w:w="0" w:type="auto"/>
            <w:tcBorders>
              <w:top w:val="single" w:sz="4" w:space="0" w:color="000000"/>
              <w:left w:val="nil"/>
              <w:bottom w:val="single" w:sz="4" w:space="0" w:color="000000"/>
              <w:right w:val="single" w:sz="4" w:space="0" w:color="000000"/>
            </w:tcBorders>
            <w:shd w:val="clear" w:color="auto" w:fill="F2F2F2"/>
            <w:vAlign w:val="center"/>
          </w:tcPr>
          <w:p w14:paraId="44F21D59" w14:textId="77777777" w:rsidR="00C079CA" w:rsidRPr="00330ED8" w:rsidRDefault="00F36EB3">
            <w:pPr>
              <w:pBdr>
                <w:top w:val="nil"/>
                <w:left w:val="nil"/>
                <w:bottom w:val="nil"/>
                <w:right w:val="nil"/>
                <w:between w:val="nil"/>
              </w:pBdr>
              <w:tabs>
                <w:tab w:val="center" w:pos="4320"/>
                <w:tab w:val="right" w:pos="8640"/>
              </w:tabs>
              <w:rPr>
                <w:b/>
                <w:color w:val="000000"/>
                <w:sz w:val="22"/>
                <w:szCs w:val="22"/>
              </w:rPr>
            </w:pPr>
            <w:r w:rsidRPr="00330ED8">
              <w:rPr>
                <w:color w:val="000000"/>
                <w:sz w:val="22"/>
                <w:szCs w:val="22"/>
              </w:rPr>
              <w:t>INTERESSADO</w:t>
            </w:r>
          </w:p>
        </w:tc>
        <w:tc>
          <w:tcPr>
            <w:tcW w:w="0" w:type="auto"/>
            <w:tcBorders>
              <w:top w:val="single" w:sz="4" w:space="0" w:color="000000"/>
              <w:left w:val="single" w:sz="4" w:space="0" w:color="000000"/>
              <w:bottom w:val="single" w:sz="4" w:space="0" w:color="000000"/>
              <w:right w:val="nil"/>
            </w:tcBorders>
            <w:vAlign w:val="center"/>
          </w:tcPr>
          <w:p w14:paraId="175CB26E" w14:textId="06E0C80F" w:rsidR="00C079CA" w:rsidRPr="00330ED8" w:rsidRDefault="00F276E9">
            <w:pPr>
              <w:pBdr>
                <w:top w:val="nil"/>
                <w:left w:val="nil"/>
                <w:bottom w:val="nil"/>
                <w:right w:val="nil"/>
                <w:between w:val="nil"/>
              </w:pBdr>
              <w:tabs>
                <w:tab w:val="center" w:pos="4320"/>
                <w:tab w:val="right" w:pos="8640"/>
              </w:tabs>
              <w:rPr>
                <w:color w:val="000000"/>
                <w:sz w:val="22"/>
                <w:szCs w:val="22"/>
              </w:rPr>
            </w:pPr>
            <w:r>
              <w:rPr>
                <w:bCs/>
                <w:sz w:val="22"/>
                <w:szCs w:val="22"/>
                <w:lang w:eastAsia="pt-BR"/>
              </w:rPr>
              <w:t>Conselho de Arquitetura e Urbanismo do Distrito Federal – CAU/DF</w:t>
            </w:r>
          </w:p>
        </w:tc>
      </w:tr>
      <w:tr w:rsidR="00C079CA" w:rsidRPr="00330ED8" w14:paraId="087C786A" w14:textId="77777777" w:rsidTr="00330ED8">
        <w:trPr>
          <w:trHeight w:val="102"/>
        </w:trPr>
        <w:tc>
          <w:tcPr>
            <w:tcW w:w="0" w:type="auto"/>
            <w:tcBorders>
              <w:top w:val="single" w:sz="4" w:space="0" w:color="000000"/>
              <w:left w:val="nil"/>
              <w:bottom w:val="single" w:sz="4" w:space="0" w:color="000000"/>
              <w:right w:val="single" w:sz="4" w:space="0" w:color="000000"/>
            </w:tcBorders>
            <w:shd w:val="clear" w:color="auto" w:fill="F2F2F2"/>
            <w:vAlign w:val="center"/>
          </w:tcPr>
          <w:p w14:paraId="616A3242" w14:textId="77777777" w:rsidR="00C079CA" w:rsidRPr="00330ED8" w:rsidRDefault="00F36EB3">
            <w:pPr>
              <w:pBdr>
                <w:top w:val="nil"/>
                <w:left w:val="nil"/>
                <w:bottom w:val="nil"/>
                <w:right w:val="nil"/>
                <w:between w:val="nil"/>
              </w:pBdr>
              <w:tabs>
                <w:tab w:val="center" w:pos="4320"/>
                <w:tab w:val="right" w:pos="8640"/>
              </w:tabs>
              <w:rPr>
                <w:color w:val="000000"/>
                <w:sz w:val="22"/>
                <w:szCs w:val="22"/>
              </w:rPr>
            </w:pPr>
            <w:r w:rsidRPr="00330ED8">
              <w:rPr>
                <w:color w:val="000000"/>
                <w:sz w:val="22"/>
                <w:szCs w:val="22"/>
              </w:rPr>
              <w:t>ASSUNTO</w:t>
            </w:r>
          </w:p>
        </w:tc>
        <w:tc>
          <w:tcPr>
            <w:tcW w:w="0" w:type="auto"/>
            <w:tcBorders>
              <w:top w:val="single" w:sz="4" w:space="0" w:color="000000"/>
              <w:left w:val="single" w:sz="4" w:space="0" w:color="000000"/>
              <w:bottom w:val="single" w:sz="4" w:space="0" w:color="000000"/>
              <w:right w:val="nil"/>
            </w:tcBorders>
            <w:vAlign w:val="center"/>
          </w:tcPr>
          <w:p w14:paraId="42170736" w14:textId="2009178B" w:rsidR="00C079CA" w:rsidRPr="00330ED8" w:rsidRDefault="00023052">
            <w:pPr>
              <w:widowControl w:val="0"/>
              <w:pBdr>
                <w:top w:val="nil"/>
                <w:left w:val="nil"/>
                <w:bottom w:val="nil"/>
                <w:right w:val="nil"/>
                <w:between w:val="nil"/>
              </w:pBdr>
              <w:shd w:val="clear" w:color="auto" w:fill="FFFFFF"/>
              <w:spacing w:before="4" w:line="244" w:lineRule="auto"/>
              <w:ind w:left="4"/>
              <w:rPr>
                <w:color w:val="222124"/>
                <w:sz w:val="22"/>
                <w:szCs w:val="22"/>
                <w:highlight w:val="white"/>
              </w:rPr>
            </w:pPr>
            <w:r>
              <w:rPr>
                <w:sz w:val="22"/>
                <w:szCs w:val="22"/>
              </w:rPr>
              <w:t>Plano de Empregos em Comissão e Funções de Confiança - PCCF</w:t>
            </w:r>
          </w:p>
        </w:tc>
      </w:tr>
    </w:tbl>
    <w:p w14:paraId="2A242D29" w14:textId="77777777" w:rsidR="00C079CA" w:rsidRPr="00330ED8" w:rsidRDefault="00C079CA">
      <w:pPr>
        <w:pBdr>
          <w:top w:val="nil"/>
          <w:left w:val="nil"/>
          <w:bottom w:val="nil"/>
          <w:right w:val="nil"/>
          <w:between w:val="nil"/>
        </w:pBdr>
        <w:tabs>
          <w:tab w:val="center" w:pos="4320"/>
          <w:tab w:val="right" w:pos="8640"/>
        </w:tabs>
        <w:jc w:val="center"/>
        <w:rPr>
          <w:b/>
          <w:color w:val="000000"/>
          <w:sz w:val="22"/>
          <w:szCs w:val="22"/>
        </w:rPr>
      </w:pPr>
    </w:p>
    <w:tbl>
      <w:tblPr>
        <w:tblStyle w:val="a0"/>
        <w:tblW w:w="9079" w:type="dxa"/>
        <w:tblInd w:w="0" w:type="dxa"/>
        <w:tblLook w:val="0400" w:firstRow="0" w:lastRow="0" w:firstColumn="0" w:lastColumn="0" w:noHBand="0" w:noVBand="1"/>
      </w:tblPr>
      <w:tblGrid>
        <w:gridCol w:w="9079"/>
      </w:tblGrid>
      <w:tr w:rsidR="00C079CA" w:rsidRPr="00330ED8" w14:paraId="202D26F0" w14:textId="77777777" w:rsidTr="00330ED8">
        <w:trPr>
          <w:trHeight w:val="254"/>
        </w:trPr>
        <w:tc>
          <w:tcPr>
            <w:tcW w:w="0" w:type="auto"/>
            <w:tcBorders>
              <w:top w:val="single" w:sz="4" w:space="0" w:color="000000"/>
              <w:left w:val="nil"/>
              <w:bottom w:val="single" w:sz="4" w:space="0" w:color="000000"/>
              <w:right w:val="nil"/>
            </w:tcBorders>
            <w:shd w:val="clear" w:color="auto" w:fill="F2F2F2"/>
          </w:tcPr>
          <w:p w14:paraId="48E54FA4" w14:textId="3C4D272A" w:rsidR="00C079CA" w:rsidRPr="00330ED8" w:rsidRDefault="00F36EB3">
            <w:pPr>
              <w:pBdr>
                <w:top w:val="nil"/>
                <w:left w:val="nil"/>
                <w:bottom w:val="nil"/>
                <w:right w:val="nil"/>
                <w:between w:val="nil"/>
              </w:pBdr>
              <w:tabs>
                <w:tab w:val="center" w:pos="4320"/>
                <w:tab w:val="right" w:pos="8640"/>
              </w:tabs>
              <w:jc w:val="center"/>
              <w:rPr>
                <w:b/>
                <w:color w:val="000000"/>
                <w:sz w:val="22"/>
                <w:szCs w:val="22"/>
              </w:rPr>
            </w:pPr>
            <w:r w:rsidRPr="00330ED8">
              <w:rPr>
                <w:b/>
                <w:color w:val="000000"/>
                <w:sz w:val="22"/>
                <w:szCs w:val="22"/>
              </w:rPr>
              <w:t>DELIBERAÇÃO PLENÁRIA DPODF Nº 0</w:t>
            </w:r>
            <w:r w:rsidR="00330ED8" w:rsidRPr="00330ED8">
              <w:rPr>
                <w:b/>
                <w:color w:val="000000"/>
                <w:sz w:val="22"/>
                <w:szCs w:val="22"/>
              </w:rPr>
              <w:t>4</w:t>
            </w:r>
            <w:r w:rsidR="00F276E9">
              <w:rPr>
                <w:b/>
                <w:color w:val="000000"/>
                <w:sz w:val="22"/>
                <w:szCs w:val="22"/>
              </w:rPr>
              <w:t>2</w:t>
            </w:r>
            <w:r w:rsidR="00023052">
              <w:rPr>
                <w:b/>
                <w:color w:val="000000"/>
                <w:sz w:val="22"/>
                <w:szCs w:val="22"/>
              </w:rPr>
              <w:t>3</w:t>
            </w:r>
            <w:r w:rsidRPr="00330ED8">
              <w:rPr>
                <w:b/>
                <w:color w:val="000000"/>
                <w:sz w:val="22"/>
                <w:szCs w:val="22"/>
              </w:rPr>
              <w:t>/20</w:t>
            </w:r>
            <w:r w:rsidRPr="00330ED8">
              <w:rPr>
                <w:b/>
                <w:sz w:val="22"/>
                <w:szCs w:val="22"/>
              </w:rPr>
              <w:t>21</w:t>
            </w:r>
          </w:p>
        </w:tc>
      </w:tr>
    </w:tbl>
    <w:p w14:paraId="7F3B8F4A" w14:textId="77777777" w:rsidR="00C079CA" w:rsidRPr="00330ED8" w:rsidRDefault="00F36EB3">
      <w:pPr>
        <w:pBdr>
          <w:top w:val="nil"/>
          <w:left w:val="nil"/>
          <w:bottom w:val="nil"/>
          <w:right w:val="nil"/>
          <w:between w:val="nil"/>
        </w:pBdr>
        <w:tabs>
          <w:tab w:val="center" w:pos="4320"/>
          <w:tab w:val="right" w:pos="8640"/>
          <w:tab w:val="left" w:pos="4962"/>
        </w:tabs>
        <w:rPr>
          <w:color w:val="000000"/>
          <w:sz w:val="22"/>
          <w:szCs w:val="22"/>
        </w:rPr>
      </w:pPr>
      <w:r w:rsidRPr="00330ED8">
        <w:rPr>
          <w:color w:val="000000"/>
          <w:sz w:val="22"/>
          <w:szCs w:val="22"/>
        </w:rPr>
        <w:tab/>
      </w:r>
      <w:r w:rsidRPr="00330ED8">
        <w:rPr>
          <w:color w:val="000000"/>
          <w:sz w:val="22"/>
          <w:szCs w:val="22"/>
        </w:rPr>
        <w:tab/>
      </w:r>
    </w:p>
    <w:p w14:paraId="2AF4FC60" w14:textId="07416FCB" w:rsidR="00C079CA" w:rsidRPr="00330ED8" w:rsidRDefault="00F36EB3">
      <w:pPr>
        <w:tabs>
          <w:tab w:val="center" w:pos="4320"/>
          <w:tab w:val="right" w:pos="8640"/>
        </w:tabs>
        <w:ind w:left="5102"/>
        <w:rPr>
          <w:sz w:val="22"/>
          <w:szCs w:val="22"/>
        </w:rPr>
      </w:pPr>
      <w:r w:rsidRPr="00330ED8">
        <w:rPr>
          <w:sz w:val="22"/>
          <w:szCs w:val="22"/>
          <w:highlight w:val="white"/>
        </w:rPr>
        <w:t xml:space="preserve">Aprova </w:t>
      </w:r>
      <w:r w:rsidR="00F276E9">
        <w:rPr>
          <w:sz w:val="22"/>
          <w:szCs w:val="22"/>
          <w:highlight w:val="white"/>
        </w:rPr>
        <w:t>o</w:t>
      </w:r>
      <w:r w:rsidR="00330ED8">
        <w:rPr>
          <w:sz w:val="22"/>
          <w:szCs w:val="22"/>
          <w:highlight w:val="white"/>
        </w:rPr>
        <w:t xml:space="preserve"> </w:t>
      </w:r>
      <w:r w:rsidR="00023052">
        <w:rPr>
          <w:sz w:val="22"/>
          <w:szCs w:val="22"/>
        </w:rPr>
        <w:t>Plano de Empregos em Comissão e Funções de Confiança - PCCF</w:t>
      </w:r>
      <w:r w:rsidR="00023052">
        <w:rPr>
          <w:sz w:val="22"/>
          <w:szCs w:val="22"/>
          <w:highlight w:val="white"/>
        </w:rPr>
        <w:t xml:space="preserve"> </w:t>
      </w:r>
      <w:r w:rsidR="00F276E9">
        <w:rPr>
          <w:sz w:val="22"/>
          <w:szCs w:val="22"/>
          <w:highlight w:val="white"/>
        </w:rPr>
        <w:t xml:space="preserve">- </w:t>
      </w:r>
      <w:r w:rsidR="00330ED8">
        <w:rPr>
          <w:sz w:val="22"/>
          <w:szCs w:val="22"/>
          <w:highlight w:val="white"/>
        </w:rPr>
        <w:t>do</w:t>
      </w:r>
      <w:r w:rsidRPr="00330ED8">
        <w:rPr>
          <w:sz w:val="22"/>
          <w:szCs w:val="22"/>
          <w:highlight w:val="white"/>
        </w:rPr>
        <w:t xml:space="preserve"> Conselho de Arquitetura e Urbanismo do Distrito Federal</w:t>
      </w:r>
      <w:r w:rsidR="00F276E9">
        <w:rPr>
          <w:sz w:val="22"/>
          <w:szCs w:val="22"/>
          <w:highlight w:val="white"/>
        </w:rPr>
        <w:t xml:space="preserve"> - </w:t>
      </w:r>
      <w:r w:rsidRPr="00330ED8">
        <w:rPr>
          <w:sz w:val="22"/>
          <w:szCs w:val="22"/>
          <w:highlight w:val="white"/>
        </w:rPr>
        <w:t>CAU/DF</w:t>
      </w:r>
      <w:r w:rsidRPr="00330ED8">
        <w:rPr>
          <w:sz w:val="22"/>
          <w:szCs w:val="22"/>
        </w:rPr>
        <w:t>.</w:t>
      </w:r>
    </w:p>
    <w:p w14:paraId="1382B755" w14:textId="77777777" w:rsidR="00C079CA" w:rsidRPr="00330ED8" w:rsidRDefault="00C079CA">
      <w:pPr>
        <w:pBdr>
          <w:top w:val="nil"/>
          <w:left w:val="nil"/>
          <w:bottom w:val="nil"/>
          <w:right w:val="nil"/>
          <w:between w:val="nil"/>
        </w:pBdr>
        <w:tabs>
          <w:tab w:val="center" w:pos="4320"/>
          <w:tab w:val="right" w:pos="8640"/>
        </w:tabs>
        <w:rPr>
          <w:color w:val="000000"/>
          <w:sz w:val="22"/>
          <w:szCs w:val="22"/>
        </w:rPr>
      </w:pPr>
    </w:p>
    <w:p w14:paraId="100499BE" w14:textId="1946A787" w:rsidR="00330ED8" w:rsidRPr="00424E03" w:rsidRDefault="00330ED8" w:rsidP="00330ED8">
      <w:pPr>
        <w:rPr>
          <w:rFonts w:eastAsia="Verdana"/>
          <w:sz w:val="22"/>
          <w:szCs w:val="22"/>
        </w:rPr>
      </w:pPr>
      <w:r w:rsidRPr="00424E03">
        <w:rPr>
          <w:rFonts w:eastAsia="Verdana"/>
          <w:sz w:val="22"/>
          <w:szCs w:val="22"/>
        </w:rPr>
        <w:t xml:space="preserve">O PLENÁRIO DO CONSELHO DE ARQUITETURA E URBANISMO DO DISTRITO FEDERAL - CAU/DF, no uso das competências que lhe confere o Regimento Interno do CAU/DF, e reunido ordinariamente em </w:t>
      </w:r>
      <w:r>
        <w:rPr>
          <w:rFonts w:eastAsia="Verdana"/>
          <w:sz w:val="22"/>
          <w:szCs w:val="22"/>
        </w:rPr>
        <w:t>meio virtual, por videoconferência</w:t>
      </w:r>
      <w:r w:rsidRPr="00424E03">
        <w:rPr>
          <w:rFonts w:eastAsia="Verdana"/>
          <w:sz w:val="22"/>
          <w:szCs w:val="22"/>
        </w:rPr>
        <w:t xml:space="preserve">, no dia </w:t>
      </w:r>
      <w:r w:rsidR="00F276E9">
        <w:rPr>
          <w:rFonts w:eastAsia="Verdana"/>
          <w:sz w:val="22"/>
          <w:szCs w:val="22"/>
        </w:rPr>
        <w:t>28</w:t>
      </w:r>
      <w:r w:rsidRPr="00424E03">
        <w:rPr>
          <w:rFonts w:eastAsia="Verdana"/>
          <w:sz w:val="22"/>
          <w:szCs w:val="22"/>
        </w:rPr>
        <w:t xml:space="preserve"> de </w:t>
      </w:r>
      <w:r w:rsidR="00F276E9">
        <w:rPr>
          <w:rFonts w:eastAsia="Verdana"/>
          <w:sz w:val="22"/>
          <w:szCs w:val="22"/>
        </w:rPr>
        <w:t>junho</w:t>
      </w:r>
      <w:r w:rsidRPr="00424E03">
        <w:rPr>
          <w:rFonts w:eastAsia="Verdana"/>
          <w:sz w:val="22"/>
          <w:szCs w:val="22"/>
        </w:rPr>
        <w:t xml:space="preserve"> de 2021, após análise do assunto em epígrafe, e</w:t>
      </w:r>
    </w:p>
    <w:p w14:paraId="6A367021" w14:textId="77777777" w:rsidR="00C079CA" w:rsidRPr="00330ED8" w:rsidRDefault="00F36EB3">
      <w:pPr>
        <w:pBdr>
          <w:top w:val="nil"/>
          <w:left w:val="nil"/>
          <w:bottom w:val="nil"/>
          <w:right w:val="nil"/>
          <w:between w:val="nil"/>
        </w:pBdr>
        <w:shd w:val="clear" w:color="auto" w:fill="FFFFFF"/>
        <w:spacing w:line="276" w:lineRule="auto"/>
        <w:rPr>
          <w:sz w:val="22"/>
          <w:szCs w:val="22"/>
        </w:rPr>
      </w:pPr>
      <w:r w:rsidRPr="00330ED8">
        <w:rPr>
          <w:sz w:val="22"/>
          <w:szCs w:val="22"/>
        </w:rPr>
        <w:t xml:space="preserve"> </w:t>
      </w:r>
    </w:p>
    <w:p w14:paraId="7E4AD22B" w14:textId="77777777" w:rsidR="00F276E9" w:rsidRDefault="00F276E9" w:rsidP="00F276E9">
      <w:pPr>
        <w:rPr>
          <w:sz w:val="22"/>
          <w:szCs w:val="22"/>
        </w:rPr>
      </w:pPr>
      <w:r>
        <w:rPr>
          <w:sz w:val="22"/>
          <w:szCs w:val="22"/>
        </w:rPr>
        <w:t>Considerando a necessidade de estruturação da gestão de pessoas em consonância com os normativos legais e de delineamento das atribuições dos cargos e enquadramento dos empregados na estrutura funcional;</w:t>
      </w:r>
    </w:p>
    <w:p w14:paraId="176DBE73" w14:textId="77777777" w:rsidR="00F276E9" w:rsidRDefault="00F276E9" w:rsidP="00F276E9">
      <w:pPr>
        <w:rPr>
          <w:sz w:val="22"/>
          <w:szCs w:val="22"/>
        </w:rPr>
      </w:pPr>
    </w:p>
    <w:p w14:paraId="682FFAF2" w14:textId="77777777" w:rsidR="00F276E9" w:rsidRDefault="00F276E9" w:rsidP="00F276E9">
      <w:pPr>
        <w:rPr>
          <w:sz w:val="22"/>
          <w:szCs w:val="22"/>
        </w:rPr>
      </w:pPr>
      <w:r>
        <w:rPr>
          <w:sz w:val="22"/>
          <w:szCs w:val="22"/>
        </w:rPr>
        <w:t>Considerando a valorização e retenção de profissionais, bem como a minimização de riscos de perda de profissionais qualificados;</w:t>
      </w:r>
    </w:p>
    <w:p w14:paraId="13BB0676" w14:textId="77777777" w:rsidR="00F276E9" w:rsidRDefault="00F276E9" w:rsidP="00F276E9">
      <w:pPr>
        <w:rPr>
          <w:sz w:val="22"/>
          <w:szCs w:val="22"/>
        </w:rPr>
      </w:pPr>
    </w:p>
    <w:p w14:paraId="08F3899A" w14:textId="4E4154E1" w:rsidR="00F276E9" w:rsidRDefault="00F276E9" w:rsidP="00F276E9">
      <w:pPr>
        <w:rPr>
          <w:sz w:val="22"/>
          <w:szCs w:val="22"/>
        </w:rPr>
      </w:pPr>
      <w:r>
        <w:rPr>
          <w:sz w:val="22"/>
          <w:szCs w:val="22"/>
        </w:rPr>
        <w:t xml:space="preserve">Considerando a elaboração, pela </w:t>
      </w:r>
      <w:r w:rsidRPr="001C701D">
        <w:rPr>
          <w:sz w:val="22"/>
          <w:szCs w:val="22"/>
        </w:rPr>
        <w:t>Quântica Empresa de Consultoria e Serviços Ltda</w:t>
      </w:r>
      <w:r>
        <w:rPr>
          <w:sz w:val="22"/>
          <w:szCs w:val="22"/>
        </w:rPr>
        <w:t xml:space="preserve">., do </w:t>
      </w:r>
      <w:r w:rsidR="00023052">
        <w:rPr>
          <w:sz w:val="22"/>
          <w:szCs w:val="22"/>
        </w:rPr>
        <w:t>Plano de Empregos em Comissão e Funções de Confiança - PCCF</w:t>
      </w:r>
      <w:r>
        <w:rPr>
          <w:sz w:val="22"/>
          <w:szCs w:val="22"/>
        </w:rPr>
        <w:t xml:space="preserve"> – com objetivo de atender às necessidades do Conselho de Arquitetura e Urbanismo do Distrito Federal – CAU/DF;</w:t>
      </w:r>
    </w:p>
    <w:p w14:paraId="3132D416" w14:textId="3B679B13" w:rsidR="00330ED8" w:rsidRDefault="00330ED8">
      <w:pPr>
        <w:pBdr>
          <w:top w:val="nil"/>
          <w:left w:val="nil"/>
          <w:bottom w:val="nil"/>
          <w:right w:val="nil"/>
          <w:between w:val="nil"/>
        </w:pBdr>
        <w:shd w:val="clear" w:color="auto" w:fill="FFFFFF"/>
        <w:spacing w:line="276" w:lineRule="auto"/>
        <w:rPr>
          <w:sz w:val="22"/>
          <w:szCs w:val="22"/>
        </w:rPr>
      </w:pPr>
    </w:p>
    <w:p w14:paraId="10B4EE57" w14:textId="68A01964" w:rsidR="00F276E9" w:rsidRDefault="00F276E9">
      <w:pPr>
        <w:pBdr>
          <w:top w:val="nil"/>
          <w:left w:val="nil"/>
          <w:bottom w:val="nil"/>
          <w:right w:val="nil"/>
          <w:between w:val="nil"/>
        </w:pBdr>
        <w:shd w:val="clear" w:color="auto" w:fill="FFFFFF"/>
        <w:spacing w:line="276" w:lineRule="auto"/>
        <w:rPr>
          <w:sz w:val="22"/>
          <w:szCs w:val="22"/>
        </w:rPr>
      </w:pPr>
      <w:r>
        <w:rPr>
          <w:sz w:val="22"/>
          <w:szCs w:val="22"/>
        </w:rPr>
        <w:t>Considerando a Deliberação n.º 00</w:t>
      </w:r>
      <w:r w:rsidR="00023052">
        <w:rPr>
          <w:sz w:val="22"/>
          <w:szCs w:val="22"/>
        </w:rPr>
        <w:t>8</w:t>
      </w:r>
      <w:r>
        <w:rPr>
          <w:sz w:val="22"/>
          <w:szCs w:val="22"/>
        </w:rPr>
        <w:t>/2021</w:t>
      </w:r>
      <w:r w:rsidR="00D77237">
        <w:rPr>
          <w:sz w:val="22"/>
          <w:szCs w:val="22"/>
        </w:rPr>
        <w:t xml:space="preserve"> da </w:t>
      </w:r>
      <w:r>
        <w:rPr>
          <w:sz w:val="22"/>
          <w:szCs w:val="22"/>
        </w:rPr>
        <w:t>Comissão de</w:t>
      </w:r>
      <w:r w:rsidR="00D77237">
        <w:rPr>
          <w:sz w:val="22"/>
          <w:szCs w:val="22"/>
        </w:rPr>
        <w:t xml:space="preserve"> Administração</w:t>
      </w:r>
      <w:r>
        <w:rPr>
          <w:sz w:val="22"/>
          <w:szCs w:val="22"/>
        </w:rPr>
        <w:t xml:space="preserve">, Planejamento e </w:t>
      </w:r>
      <w:r w:rsidR="00D77237">
        <w:rPr>
          <w:sz w:val="22"/>
          <w:szCs w:val="22"/>
        </w:rPr>
        <w:t xml:space="preserve">Finanças do </w:t>
      </w:r>
      <w:r>
        <w:rPr>
          <w:sz w:val="22"/>
          <w:szCs w:val="22"/>
        </w:rPr>
        <w:t>CAU/DF</w:t>
      </w:r>
      <w:r w:rsidR="00D77237">
        <w:rPr>
          <w:sz w:val="22"/>
          <w:szCs w:val="22"/>
        </w:rPr>
        <w:t xml:space="preserve"> e a Deliberação n.º 00</w:t>
      </w:r>
      <w:r w:rsidR="00023052">
        <w:rPr>
          <w:sz w:val="22"/>
          <w:szCs w:val="22"/>
        </w:rPr>
        <w:t>6</w:t>
      </w:r>
      <w:r w:rsidR="00D77237">
        <w:rPr>
          <w:sz w:val="22"/>
          <w:szCs w:val="22"/>
        </w:rPr>
        <w:t xml:space="preserve">/2021 do Conselho Diretor do CAU/DF, </w:t>
      </w:r>
      <w:r>
        <w:rPr>
          <w:sz w:val="22"/>
          <w:szCs w:val="22"/>
        </w:rPr>
        <w:t>que aprova</w:t>
      </w:r>
      <w:r w:rsidR="00D77237">
        <w:rPr>
          <w:sz w:val="22"/>
          <w:szCs w:val="22"/>
        </w:rPr>
        <w:t>m</w:t>
      </w:r>
      <w:r>
        <w:rPr>
          <w:sz w:val="22"/>
          <w:szCs w:val="22"/>
        </w:rPr>
        <w:t xml:space="preserve"> o </w:t>
      </w:r>
      <w:r w:rsidR="00023052">
        <w:rPr>
          <w:sz w:val="22"/>
          <w:szCs w:val="22"/>
        </w:rPr>
        <w:t>Plano de Empregos em Comissão e Funções de Confiança - PCCF</w:t>
      </w:r>
      <w:r>
        <w:rPr>
          <w:sz w:val="22"/>
          <w:szCs w:val="22"/>
        </w:rPr>
        <w:t>;</w:t>
      </w:r>
    </w:p>
    <w:p w14:paraId="6914266A" w14:textId="77777777" w:rsidR="008F5859" w:rsidRPr="00330ED8" w:rsidRDefault="008F5859">
      <w:pPr>
        <w:pBdr>
          <w:top w:val="nil"/>
          <w:left w:val="nil"/>
          <w:bottom w:val="nil"/>
          <w:right w:val="nil"/>
          <w:between w:val="nil"/>
        </w:pBdr>
        <w:shd w:val="clear" w:color="auto" w:fill="FFFFFF"/>
        <w:spacing w:line="276" w:lineRule="auto"/>
        <w:rPr>
          <w:sz w:val="22"/>
          <w:szCs w:val="22"/>
        </w:rPr>
      </w:pPr>
    </w:p>
    <w:p w14:paraId="4512AFD0" w14:textId="77777777" w:rsidR="00C079CA" w:rsidRPr="00330ED8" w:rsidRDefault="00F36EB3">
      <w:pPr>
        <w:rPr>
          <w:sz w:val="22"/>
          <w:szCs w:val="22"/>
        </w:rPr>
      </w:pPr>
      <w:r w:rsidRPr="00330ED8">
        <w:rPr>
          <w:b/>
          <w:sz w:val="22"/>
          <w:szCs w:val="22"/>
        </w:rPr>
        <w:t>DELIBEROU:</w:t>
      </w:r>
    </w:p>
    <w:p w14:paraId="78EF8956" w14:textId="77777777" w:rsidR="00C079CA" w:rsidRPr="00330ED8" w:rsidRDefault="00C079CA">
      <w:pPr>
        <w:rPr>
          <w:sz w:val="22"/>
          <w:szCs w:val="22"/>
        </w:rPr>
      </w:pPr>
    </w:p>
    <w:p w14:paraId="1874B316" w14:textId="1AF35F0C" w:rsidR="00C079CA" w:rsidRPr="00330ED8" w:rsidRDefault="00F36EB3">
      <w:pPr>
        <w:rPr>
          <w:sz w:val="22"/>
          <w:szCs w:val="22"/>
          <w:highlight w:val="white"/>
        </w:rPr>
      </w:pPr>
      <w:r w:rsidRPr="00330ED8">
        <w:rPr>
          <w:sz w:val="22"/>
          <w:szCs w:val="22"/>
        </w:rPr>
        <w:t xml:space="preserve">1 – </w:t>
      </w:r>
      <w:r w:rsidR="00D77237">
        <w:rPr>
          <w:sz w:val="22"/>
          <w:szCs w:val="22"/>
          <w:highlight w:val="white"/>
        </w:rPr>
        <w:t xml:space="preserve">Pela APROVAÇÃO do </w:t>
      </w:r>
      <w:r w:rsidR="00023052">
        <w:rPr>
          <w:sz w:val="22"/>
          <w:szCs w:val="22"/>
        </w:rPr>
        <w:t>Plano de Empregos em Comissão e Funções de Confiança - PCCF</w:t>
      </w:r>
      <w:r w:rsidR="00D77237">
        <w:rPr>
          <w:sz w:val="22"/>
          <w:szCs w:val="22"/>
        </w:rPr>
        <w:t>;</w:t>
      </w:r>
    </w:p>
    <w:p w14:paraId="068A73B3" w14:textId="77777777" w:rsidR="00C079CA" w:rsidRPr="00330ED8" w:rsidRDefault="00C079CA">
      <w:pPr>
        <w:rPr>
          <w:sz w:val="22"/>
          <w:szCs w:val="22"/>
          <w:highlight w:val="white"/>
        </w:rPr>
      </w:pPr>
    </w:p>
    <w:p w14:paraId="1418B260" w14:textId="6EB558BB" w:rsidR="00C079CA" w:rsidRPr="00330ED8" w:rsidRDefault="00584C4D">
      <w:pPr>
        <w:pBdr>
          <w:top w:val="nil"/>
          <w:left w:val="nil"/>
          <w:bottom w:val="nil"/>
          <w:right w:val="nil"/>
          <w:between w:val="nil"/>
        </w:pBdr>
        <w:shd w:val="clear" w:color="auto" w:fill="FFFFFF"/>
        <w:spacing w:line="276" w:lineRule="auto"/>
        <w:rPr>
          <w:sz w:val="22"/>
          <w:szCs w:val="22"/>
        </w:rPr>
      </w:pPr>
      <w:r>
        <w:rPr>
          <w:sz w:val="22"/>
          <w:szCs w:val="22"/>
        </w:rPr>
        <w:t>2</w:t>
      </w:r>
      <w:r w:rsidR="00F36EB3" w:rsidRPr="00330ED8">
        <w:rPr>
          <w:sz w:val="22"/>
          <w:szCs w:val="22"/>
        </w:rPr>
        <w:t xml:space="preserve"> – Encaminhar esta deliberação para publicação no sítio eletrônico do CAU/DF. </w:t>
      </w:r>
    </w:p>
    <w:p w14:paraId="127FC8AC" w14:textId="77777777" w:rsidR="00C079CA" w:rsidRPr="00330ED8" w:rsidRDefault="00F36EB3">
      <w:pPr>
        <w:pBdr>
          <w:top w:val="nil"/>
          <w:left w:val="nil"/>
          <w:bottom w:val="nil"/>
          <w:right w:val="nil"/>
          <w:between w:val="nil"/>
        </w:pBdr>
        <w:shd w:val="clear" w:color="auto" w:fill="FFFFFF"/>
        <w:spacing w:line="276" w:lineRule="auto"/>
        <w:rPr>
          <w:rFonts w:eastAsia="Verdana"/>
          <w:sz w:val="22"/>
          <w:szCs w:val="22"/>
        </w:rPr>
      </w:pPr>
      <w:r w:rsidRPr="00330ED8">
        <w:rPr>
          <w:rFonts w:eastAsia="Verdana"/>
          <w:sz w:val="22"/>
          <w:szCs w:val="22"/>
        </w:rPr>
        <w:t xml:space="preserve"> </w:t>
      </w:r>
    </w:p>
    <w:p w14:paraId="4B422003" w14:textId="77777777" w:rsidR="00C079CA" w:rsidRPr="00330ED8" w:rsidRDefault="00F36EB3">
      <w:pPr>
        <w:pBdr>
          <w:top w:val="nil"/>
          <w:left w:val="nil"/>
          <w:bottom w:val="nil"/>
          <w:right w:val="nil"/>
          <w:between w:val="nil"/>
        </w:pBdr>
        <w:shd w:val="clear" w:color="auto" w:fill="FFFFFF"/>
        <w:spacing w:line="276" w:lineRule="auto"/>
        <w:rPr>
          <w:sz w:val="22"/>
          <w:szCs w:val="22"/>
        </w:rPr>
      </w:pPr>
      <w:r w:rsidRPr="00330ED8">
        <w:rPr>
          <w:sz w:val="22"/>
          <w:szCs w:val="22"/>
        </w:rPr>
        <w:t xml:space="preserve">Esta deliberação entra em vigor nesta data. </w:t>
      </w:r>
    </w:p>
    <w:p w14:paraId="42D2EF67" w14:textId="77777777" w:rsidR="00C079CA" w:rsidRPr="00330ED8" w:rsidRDefault="00F36EB3">
      <w:pPr>
        <w:pBdr>
          <w:top w:val="nil"/>
          <w:left w:val="nil"/>
          <w:bottom w:val="nil"/>
          <w:right w:val="nil"/>
          <w:between w:val="nil"/>
        </w:pBdr>
        <w:shd w:val="clear" w:color="auto" w:fill="FFFFFF"/>
        <w:spacing w:line="276" w:lineRule="auto"/>
        <w:rPr>
          <w:sz w:val="22"/>
          <w:szCs w:val="22"/>
        </w:rPr>
      </w:pPr>
      <w:r w:rsidRPr="00330ED8">
        <w:rPr>
          <w:sz w:val="22"/>
          <w:szCs w:val="22"/>
        </w:rPr>
        <w:t xml:space="preserve"> </w:t>
      </w:r>
    </w:p>
    <w:p w14:paraId="58CC35B2" w14:textId="018D3E31" w:rsidR="00584C4D" w:rsidRPr="00424E03" w:rsidRDefault="00584C4D" w:rsidP="00584C4D">
      <w:pPr>
        <w:autoSpaceDE w:val="0"/>
        <w:autoSpaceDN w:val="0"/>
        <w:adjustRightInd w:val="0"/>
        <w:rPr>
          <w:sz w:val="22"/>
          <w:szCs w:val="22"/>
          <w:lang w:eastAsia="pt-BR"/>
        </w:rPr>
      </w:pPr>
      <w:r w:rsidRPr="00424E03">
        <w:rPr>
          <w:b/>
          <w:sz w:val="22"/>
          <w:szCs w:val="22"/>
          <w:lang w:eastAsia="pt-BR"/>
        </w:rPr>
        <w:t xml:space="preserve">Com </w:t>
      </w:r>
      <w:r w:rsidR="00023052">
        <w:rPr>
          <w:b/>
          <w:sz w:val="22"/>
          <w:szCs w:val="22"/>
          <w:lang w:eastAsia="pt-BR"/>
        </w:rPr>
        <w:t>09</w:t>
      </w:r>
      <w:r w:rsidRPr="00424E03">
        <w:rPr>
          <w:b/>
          <w:sz w:val="22"/>
          <w:szCs w:val="22"/>
          <w:lang w:eastAsia="pt-BR"/>
        </w:rPr>
        <w:t xml:space="preserve"> votos favoráveis</w:t>
      </w:r>
      <w:r w:rsidRPr="00424E03">
        <w:rPr>
          <w:sz w:val="22"/>
          <w:szCs w:val="22"/>
          <w:lang w:eastAsia="pt-BR"/>
        </w:rPr>
        <w:t xml:space="preserve"> dos conselheiros:</w:t>
      </w:r>
      <w:r w:rsidRPr="00424E03">
        <w:rPr>
          <w:sz w:val="22"/>
          <w:szCs w:val="22"/>
        </w:rPr>
        <w:t xml:space="preserve"> </w:t>
      </w:r>
      <w:r w:rsidR="00D77237">
        <w:rPr>
          <w:sz w:val="22"/>
          <w:szCs w:val="22"/>
          <w:lang w:eastAsia="pt-BR"/>
        </w:rPr>
        <w:t>Pedro de Almeida Grilo, Giselle Moll Mascarenhas, Sandra Maria França Marinho (em titularidade), João Eduardo Martins Dantas, Luís Fernando Zeferino, Pedro Roberto da Silva Neto, Mariana Roberti Bomtempo (em titularidade), Jéssica Costa Spehar e Gabriela Cascelli Farinasso</w:t>
      </w:r>
      <w:r>
        <w:rPr>
          <w:sz w:val="22"/>
          <w:szCs w:val="22"/>
          <w:lang w:eastAsia="pt-BR"/>
        </w:rPr>
        <w:t>;</w:t>
      </w:r>
      <w:r w:rsidRPr="00424E03">
        <w:rPr>
          <w:sz w:val="22"/>
          <w:szCs w:val="22"/>
          <w:lang w:eastAsia="pt-BR"/>
        </w:rPr>
        <w:t xml:space="preserve"> </w:t>
      </w:r>
      <w:r w:rsidR="00877478" w:rsidRPr="00424E03">
        <w:rPr>
          <w:sz w:val="22"/>
          <w:szCs w:val="22"/>
          <w:lang w:eastAsia="pt-BR"/>
        </w:rPr>
        <w:t>00 Voto Contrário</w:t>
      </w:r>
      <w:r w:rsidR="00877478">
        <w:rPr>
          <w:sz w:val="22"/>
          <w:szCs w:val="22"/>
          <w:lang w:eastAsia="pt-BR"/>
        </w:rPr>
        <w:t>,</w:t>
      </w:r>
      <w:r w:rsidR="00877478" w:rsidRPr="00424E03">
        <w:rPr>
          <w:sz w:val="22"/>
          <w:szCs w:val="22"/>
          <w:lang w:eastAsia="pt-BR"/>
        </w:rPr>
        <w:t xml:space="preserve"> </w:t>
      </w:r>
      <w:r w:rsidR="00877478" w:rsidRPr="00AC2625">
        <w:rPr>
          <w:bCs/>
          <w:sz w:val="22"/>
          <w:szCs w:val="22"/>
          <w:lang w:eastAsia="pt-BR"/>
        </w:rPr>
        <w:t>00 Abstenção</w:t>
      </w:r>
      <w:r w:rsidR="00877478">
        <w:rPr>
          <w:sz w:val="22"/>
          <w:szCs w:val="22"/>
          <w:lang w:eastAsia="pt-BR"/>
        </w:rPr>
        <w:t xml:space="preserve"> e </w:t>
      </w:r>
      <w:r w:rsidR="00877478" w:rsidRPr="00C96DAA">
        <w:rPr>
          <w:b/>
          <w:sz w:val="22"/>
          <w:szCs w:val="22"/>
          <w:lang w:eastAsia="pt-BR"/>
        </w:rPr>
        <w:t>03 Ausências</w:t>
      </w:r>
      <w:r w:rsidR="00877478">
        <w:rPr>
          <w:sz w:val="22"/>
          <w:szCs w:val="22"/>
          <w:lang w:eastAsia="pt-BR"/>
        </w:rPr>
        <w:t>, dos conselheiros Júlia Teixeira Fernandes, Janaína Domingos Vieira e Nelton Keti Borges</w:t>
      </w:r>
      <w:r w:rsidRPr="00AC2625">
        <w:rPr>
          <w:sz w:val="22"/>
          <w:szCs w:val="22"/>
          <w:lang w:eastAsia="pt-BR"/>
        </w:rPr>
        <w:t>.</w:t>
      </w:r>
    </w:p>
    <w:p w14:paraId="2D34D1FF" w14:textId="77777777" w:rsidR="00584C4D" w:rsidRPr="00424E03" w:rsidRDefault="00584C4D" w:rsidP="00584C4D">
      <w:pPr>
        <w:autoSpaceDE w:val="0"/>
        <w:autoSpaceDN w:val="0"/>
        <w:adjustRightInd w:val="0"/>
        <w:rPr>
          <w:sz w:val="22"/>
          <w:szCs w:val="22"/>
          <w:lang w:eastAsia="pt-BR"/>
        </w:rPr>
      </w:pPr>
    </w:p>
    <w:p w14:paraId="6D92B540" w14:textId="2FFE84C0" w:rsidR="00C079CA" w:rsidRPr="00330ED8" w:rsidRDefault="00584C4D" w:rsidP="00584C4D">
      <w:pPr>
        <w:ind w:left="-142"/>
        <w:jc w:val="center"/>
        <w:rPr>
          <w:rFonts w:eastAsia="Verdana"/>
          <w:sz w:val="22"/>
          <w:szCs w:val="22"/>
        </w:rPr>
      </w:pPr>
      <w:r w:rsidRPr="00424E03">
        <w:rPr>
          <w:rFonts w:eastAsia="Verdana"/>
          <w:sz w:val="22"/>
          <w:szCs w:val="22"/>
        </w:rPr>
        <w:t xml:space="preserve">Brasília/DF, </w:t>
      </w:r>
      <w:r w:rsidR="00D77237">
        <w:rPr>
          <w:rFonts w:eastAsia="Verdana"/>
          <w:sz w:val="22"/>
          <w:szCs w:val="22"/>
        </w:rPr>
        <w:t>28</w:t>
      </w:r>
      <w:r w:rsidRPr="00424E03">
        <w:rPr>
          <w:rFonts w:eastAsia="Verdana"/>
          <w:sz w:val="22"/>
          <w:szCs w:val="22"/>
        </w:rPr>
        <w:t xml:space="preserve"> de </w:t>
      </w:r>
      <w:r w:rsidR="00D77237">
        <w:rPr>
          <w:rFonts w:eastAsia="Verdana"/>
          <w:sz w:val="22"/>
          <w:szCs w:val="22"/>
        </w:rPr>
        <w:t>junho</w:t>
      </w:r>
      <w:r w:rsidRPr="00424E03">
        <w:rPr>
          <w:rFonts w:eastAsia="Verdana"/>
          <w:sz w:val="22"/>
          <w:szCs w:val="22"/>
        </w:rPr>
        <w:t xml:space="preserve"> de 2021.</w:t>
      </w:r>
    </w:p>
    <w:p w14:paraId="30405096" w14:textId="77777777" w:rsidR="00C079CA" w:rsidRPr="00330ED8" w:rsidRDefault="00F36EB3">
      <w:pPr>
        <w:pBdr>
          <w:top w:val="nil"/>
          <w:left w:val="nil"/>
          <w:bottom w:val="nil"/>
          <w:right w:val="nil"/>
          <w:between w:val="nil"/>
        </w:pBdr>
        <w:shd w:val="clear" w:color="auto" w:fill="FFFFFF"/>
        <w:spacing w:line="276" w:lineRule="auto"/>
        <w:rPr>
          <w:rFonts w:eastAsia="Verdana"/>
          <w:sz w:val="22"/>
          <w:szCs w:val="22"/>
        </w:rPr>
      </w:pPr>
      <w:r w:rsidRPr="00330ED8">
        <w:rPr>
          <w:rFonts w:eastAsia="Verdana"/>
          <w:sz w:val="22"/>
          <w:szCs w:val="22"/>
        </w:rPr>
        <w:t xml:space="preserve"> </w:t>
      </w:r>
    </w:p>
    <w:p w14:paraId="2E60598B" w14:textId="77777777" w:rsidR="00C079CA" w:rsidRPr="00330ED8" w:rsidRDefault="00C079CA">
      <w:pPr>
        <w:pBdr>
          <w:top w:val="nil"/>
          <w:left w:val="nil"/>
          <w:bottom w:val="nil"/>
          <w:right w:val="nil"/>
          <w:between w:val="nil"/>
        </w:pBdr>
        <w:shd w:val="clear" w:color="auto" w:fill="FFFFFF"/>
        <w:spacing w:line="276" w:lineRule="auto"/>
        <w:rPr>
          <w:rFonts w:eastAsia="Verdana"/>
          <w:sz w:val="22"/>
          <w:szCs w:val="22"/>
        </w:rPr>
      </w:pPr>
    </w:p>
    <w:p w14:paraId="4157F52D" w14:textId="77777777" w:rsidR="00C079CA" w:rsidRPr="00330ED8" w:rsidRDefault="00F36EB3">
      <w:pPr>
        <w:pBdr>
          <w:top w:val="nil"/>
          <w:left w:val="nil"/>
          <w:bottom w:val="nil"/>
          <w:right w:val="nil"/>
          <w:between w:val="nil"/>
        </w:pBdr>
        <w:shd w:val="clear" w:color="auto" w:fill="FFFFFF"/>
        <w:spacing w:line="276" w:lineRule="auto"/>
        <w:rPr>
          <w:rFonts w:eastAsia="Verdana"/>
          <w:sz w:val="22"/>
          <w:szCs w:val="22"/>
        </w:rPr>
      </w:pPr>
      <w:r w:rsidRPr="00330ED8">
        <w:rPr>
          <w:rFonts w:eastAsia="Verdana"/>
          <w:sz w:val="22"/>
          <w:szCs w:val="22"/>
        </w:rPr>
        <w:t xml:space="preserve"> </w:t>
      </w:r>
    </w:p>
    <w:p w14:paraId="6665845B" w14:textId="77777777" w:rsidR="00C079CA" w:rsidRPr="00330ED8" w:rsidRDefault="00F36EB3">
      <w:pPr>
        <w:pBdr>
          <w:top w:val="nil"/>
          <w:left w:val="nil"/>
          <w:bottom w:val="nil"/>
          <w:right w:val="nil"/>
          <w:between w:val="nil"/>
        </w:pBdr>
        <w:shd w:val="clear" w:color="auto" w:fill="FFFFFF"/>
        <w:spacing w:line="276" w:lineRule="auto"/>
        <w:ind w:left="-140"/>
        <w:jc w:val="center"/>
        <w:rPr>
          <w:sz w:val="22"/>
          <w:szCs w:val="22"/>
        </w:rPr>
      </w:pPr>
      <w:r w:rsidRPr="00330ED8">
        <w:rPr>
          <w:b/>
          <w:sz w:val="22"/>
          <w:szCs w:val="22"/>
        </w:rPr>
        <w:t xml:space="preserve">Mônica Andréa Blanco </w:t>
      </w:r>
      <w:r w:rsidRPr="00330ED8">
        <w:rPr>
          <w:sz w:val="22"/>
          <w:szCs w:val="22"/>
        </w:rPr>
        <w:t xml:space="preserve"> </w:t>
      </w:r>
    </w:p>
    <w:p w14:paraId="380B45F5" w14:textId="39716978" w:rsidR="00C079CA" w:rsidRPr="00330ED8" w:rsidRDefault="00F36EB3" w:rsidP="00584C4D">
      <w:pPr>
        <w:pBdr>
          <w:top w:val="nil"/>
          <w:left w:val="nil"/>
          <w:bottom w:val="nil"/>
          <w:right w:val="nil"/>
          <w:between w:val="nil"/>
        </w:pBdr>
        <w:shd w:val="clear" w:color="auto" w:fill="FFFFFF"/>
        <w:spacing w:line="276" w:lineRule="auto"/>
        <w:ind w:left="-140"/>
        <w:jc w:val="center"/>
        <w:rPr>
          <w:sz w:val="22"/>
          <w:szCs w:val="22"/>
        </w:rPr>
      </w:pPr>
      <w:r w:rsidRPr="00330ED8">
        <w:rPr>
          <w:sz w:val="22"/>
          <w:szCs w:val="22"/>
        </w:rPr>
        <w:t xml:space="preserve">Presidente do CAU/DF </w:t>
      </w:r>
    </w:p>
    <w:sectPr w:rsidR="00C079CA" w:rsidRPr="00330ED8">
      <w:headerReference w:type="even" r:id="rId8"/>
      <w:headerReference w:type="default" r:id="rId9"/>
      <w:footerReference w:type="even" r:id="rId10"/>
      <w:footerReference w:type="default" r:id="rId11"/>
      <w:headerReference w:type="first" r:id="rId12"/>
      <w:footerReference w:type="first" r:id="rId13"/>
      <w:pgSz w:w="11900" w:h="16840"/>
      <w:pgMar w:top="1701" w:right="1134" w:bottom="1134" w:left="1701" w:header="284"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71B4A" w14:textId="77777777" w:rsidR="002261A0" w:rsidRDefault="002261A0">
      <w:r>
        <w:separator/>
      </w:r>
    </w:p>
  </w:endnote>
  <w:endnote w:type="continuationSeparator" w:id="0">
    <w:p w14:paraId="61400AE7" w14:textId="77777777" w:rsidR="002261A0" w:rsidRDefault="00226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DaxCondensed-Regular">
    <w:altName w:val="Calibri"/>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1E781" w14:textId="77777777" w:rsidR="0048467A" w:rsidRDefault="0048467A">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E8EF9" w14:textId="77777777" w:rsidR="0048467A" w:rsidRDefault="0048467A" w:rsidP="0048467A">
    <w:pPr>
      <w:ind w:left="-1701" w:right="-851"/>
      <w:jc w:val="center"/>
      <w:rPr>
        <w:rFonts w:ascii="DaxCondensed-Regular" w:hAnsi="DaxCondensed-Regular"/>
        <w:color w:val="1C3942"/>
        <w:sz w:val="16"/>
        <w:szCs w:val="16"/>
      </w:rPr>
    </w:pPr>
    <w:r>
      <w:rPr>
        <w:noProof/>
      </w:rPr>
      <mc:AlternateContent>
        <mc:Choice Requires="wps">
          <w:drawing>
            <wp:anchor distT="0" distB="0" distL="0" distR="0" simplePos="0" relativeHeight="251659264" behindDoc="1" locked="0" layoutInCell="0" allowOverlap="1" wp14:anchorId="1DDAC8D4" wp14:editId="6D5720CA">
              <wp:simplePos x="0" y="0"/>
              <wp:positionH relativeFrom="margin">
                <wp:posOffset>-257860</wp:posOffset>
              </wp:positionH>
              <wp:positionV relativeFrom="paragraph">
                <wp:posOffset>57709</wp:posOffset>
              </wp:positionV>
              <wp:extent cx="5985942" cy="0"/>
              <wp:effectExtent l="0" t="0" r="0" b="0"/>
              <wp:wrapNone/>
              <wp:docPr id="1" name="Conector reto 3"/>
              <wp:cNvGraphicFramePr/>
              <a:graphic xmlns:a="http://schemas.openxmlformats.org/drawingml/2006/main">
                <a:graphicData uri="http://schemas.microsoft.com/office/word/2010/wordprocessingShape">
                  <wps:wsp>
                    <wps:cNvCnPr/>
                    <wps:spPr>
                      <a:xfrm flipV="1">
                        <a:off x="0" y="0"/>
                        <a:ext cx="5985942" cy="0"/>
                      </a:xfrm>
                      <a:prstGeom prst="line">
                        <a:avLst/>
                      </a:prstGeom>
                      <a:ln w="19080">
                        <a:solidFill>
                          <a:srgbClr val="1C3942"/>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0313CA1C" id="Conector reto 3" o:spid="_x0000_s1026" style="position:absolute;flip:y;z-index:-2516572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20.3pt,4.55pt" to="451.0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" o:allowincell="f" strokecolor="#1c3942" strokeweight=".53mm">
              <w10:wrap anchorx="margin"/>
            </v:line>
          </w:pict>
        </mc:Fallback>
      </mc:AlternateContent>
    </w:r>
  </w:p>
  <w:p w14:paraId="00CF9704" w14:textId="77777777" w:rsidR="0048467A" w:rsidRDefault="0048467A" w:rsidP="0048467A">
    <w:pPr>
      <w:ind w:left="-1701" w:right="-851"/>
      <w:jc w:val="center"/>
    </w:pPr>
    <w:r>
      <w:rPr>
        <w:rFonts w:ascii="DaxCondensed-Regular" w:hAnsi="DaxCondensed-Regular"/>
        <w:color w:val="1C3942"/>
        <w:sz w:val="16"/>
        <w:szCs w:val="16"/>
      </w:rPr>
      <w:t xml:space="preserve">Página </w:t>
    </w:r>
    <w:r>
      <w:rPr>
        <w:rFonts w:ascii="DaxCondensed-Regular" w:hAnsi="DaxCondensed-Regular"/>
        <w:sz w:val="16"/>
        <w:szCs w:val="16"/>
      </w:rPr>
      <w:fldChar w:fldCharType="begin"/>
    </w:r>
    <w:r>
      <w:rPr>
        <w:rFonts w:ascii="DaxCondensed-Regular" w:hAnsi="DaxCondensed-Regular"/>
        <w:sz w:val="16"/>
        <w:szCs w:val="16"/>
      </w:rPr>
      <w:instrText>PAGE</w:instrText>
    </w:r>
    <w:r>
      <w:rPr>
        <w:rFonts w:ascii="DaxCondensed-Regular" w:hAnsi="DaxCondensed-Regular"/>
        <w:sz w:val="16"/>
        <w:szCs w:val="16"/>
      </w:rPr>
      <w:fldChar w:fldCharType="separate"/>
    </w:r>
    <w:r>
      <w:rPr>
        <w:rFonts w:ascii="DaxCondensed-Regular" w:hAnsi="DaxCondensed-Regular"/>
        <w:sz w:val="16"/>
        <w:szCs w:val="16"/>
      </w:rPr>
      <w:t>1</w:t>
    </w:r>
    <w:r>
      <w:rPr>
        <w:rFonts w:ascii="DaxCondensed-Regular" w:hAnsi="DaxCondensed-Regular"/>
        <w:sz w:val="16"/>
        <w:szCs w:val="16"/>
      </w:rPr>
      <w:fldChar w:fldCharType="end"/>
    </w:r>
    <w:r>
      <w:rPr>
        <w:rFonts w:ascii="DaxCondensed-Regular" w:hAnsi="DaxCondensed-Regular"/>
        <w:color w:val="1C3942"/>
        <w:sz w:val="16"/>
        <w:szCs w:val="16"/>
      </w:rPr>
      <w:t xml:space="preserve"> de </w:t>
    </w:r>
    <w:r>
      <w:rPr>
        <w:rFonts w:ascii="DaxCondensed-Regular" w:hAnsi="DaxCondensed-Regular"/>
        <w:sz w:val="16"/>
        <w:szCs w:val="16"/>
      </w:rPr>
      <w:fldChar w:fldCharType="begin"/>
    </w:r>
    <w:r>
      <w:rPr>
        <w:rFonts w:ascii="DaxCondensed-Regular" w:hAnsi="DaxCondensed-Regular"/>
        <w:sz w:val="16"/>
        <w:szCs w:val="16"/>
      </w:rPr>
      <w:instrText>NUMPAGES</w:instrText>
    </w:r>
    <w:r>
      <w:rPr>
        <w:rFonts w:ascii="DaxCondensed-Regular" w:hAnsi="DaxCondensed-Regular"/>
        <w:sz w:val="16"/>
        <w:szCs w:val="16"/>
      </w:rPr>
      <w:fldChar w:fldCharType="separate"/>
    </w:r>
    <w:r>
      <w:rPr>
        <w:rFonts w:ascii="DaxCondensed-Regular" w:hAnsi="DaxCondensed-Regular"/>
        <w:sz w:val="16"/>
        <w:szCs w:val="16"/>
      </w:rPr>
      <w:t>2</w:t>
    </w:r>
    <w:r>
      <w:rPr>
        <w:rFonts w:ascii="DaxCondensed-Regular" w:hAnsi="DaxCondensed-Regular"/>
        <w:sz w:val="16"/>
        <w:szCs w:val="16"/>
      </w:rPr>
      <w:fldChar w:fldCharType="end"/>
    </w:r>
  </w:p>
  <w:p w14:paraId="36E11C8A" w14:textId="77777777" w:rsidR="0048467A" w:rsidRDefault="0048467A" w:rsidP="0048467A">
    <w:pPr>
      <w:ind w:left="-1701" w:right="-7" w:firstLine="1701"/>
      <w:jc w:val="center"/>
      <w:rPr>
        <w:sz w:val="21"/>
        <w:szCs w:val="21"/>
      </w:rPr>
    </w:pPr>
    <w:r>
      <w:rPr>
        <w:rFonts w:ascii="DaxCondensed-Regular" w:hAnsi="DaxCondensed-Regular"/>
        <w:color w:val="1C3942"/>
        <w:sz w:val="21"/>
        <w:szCs w:val="21"/>
      </w:rPr>
      <w:t xml:space="preserve">SEPN 510, Bloco “A”, Térreo e Subsolo, Asa Norte - CEP 70750-521- Brasília (DF) </w:t>
    </w:r>
  </w:p>
  <w:p w14:paraId="66D297B4" w14:textId="4291D2EE" w:rsidR="00C079CA" w:rsidRPr="0048467A" w:rsidRDefault="0048467A" w:rsidP="0048467A">
    <w:pPr>
      <w:ind w:left="-1701" w:right="-7" w:firstLine="1701"/>
      <w:jc w:val="center"/>
      <w:rPr>
        <w:rFonts w:ascii="DaxCondensed-Regular" w:eastAsia="DaxCondensed-Regular" w:hAnsi="DaxCondensed-Regular" w:cs="DaxCondensed-Regular"/>
        <w:color w:val="1C3942"/>
        <w:sz w:val="18"/>
        <w:szCs w:val="18"/>
      </w:rPr>
    </w:pPr>
    <w:r>
      <w:rPr>
        <w:rFonts w:ascii="DaxCondensed-Regular" w:eastAsia="DaxCondensed-Regular" w:hAnsi="DaxCondensed-Regular" w:cs="DaxCondensed-Regular"/>
        <w:color w:val="1C3942"/>
        <w:sz w:val="21"/>
        <w:szCs w:val="21"/>
      </w:rPr>
      <w:t xml:space="preserve">(61) 3222-5176/3222-5179 | www.caudf.gov.br | </w:t>
    </w:r>
    <w:hyperlink r:id="rId1">
      <w:r>
        <w:rPr>
          <w:rStyle w:val="LinkdaInternet"/>
          <w:rFonts w:ascii="DaxCondensed-Regular" w:eastAsia="DaxCondensed-Regular" w:hAnsi="DaxCondensed-Regular" w:cs="DaxCondensed-Regular"/>
          <w:color w:val="1C3942"/>
          <w:sz w:val="21"/>
          <w:szCs w:val="21"/>
        </w:rPr>
        <w:t>atendimento@caudf.gov.br</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B236C" w14:textId="77777777" w:rsidR="0048467A" w:rsidRDefault="0048467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957F3" w14:textId="77777777" w:rsidR="002261A0" w:rsidRDefault="002261A0">
      <w:r>
        <w:separator/>
      </w:r>
    </w:p>
  </w:footnote>
  <w:footnote w:type="continuationSeparator" w:id="0">
    <w:p w14:paraId="262B6450" w14:textId="77777777" w:rsidR="002261A0" w:rsidRDefault="002261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A9075" w14:textId="77777777" w:rsidR="00C079CA" w:rsidRDefault="00C079CA">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B6A88" w14:textId="77777777" w:rsidR="00C079CA" w:rsidRDefault="00C079CA">
    <w:pPr>
      <w:pBdr>
        <w:top w:val="nil"/>
        <w:left w:val="nil"/>
        <w:bottom w:val="nil"/>
        <w:right w:val="nil"/>
        <w:between w:val="nil"/>
      </w:pBdr>
      <w:tabs>
        <w:tab w:val="center" w:pos="4320"/>
        <w:tab w:val="right" w:pos="8640"/>
      </w:tabs>
      <w:ind w:left="-1701" w:right="-851"/>
      <w:jc w:val="left"/>
      <w:rPr>
        <w:color w:val="000000"/>
      </w:rPr>
    </w:pPr>
  </w:p>
  <w:p w14:paraId="5BE2C8EF" w14:textId="77777777" w:rsidR="00C079CA" w:rsidRDefault="00C079CA">
    <w:pPr>
      <w:pBdr>
        <w:top w:val="nil"/>
        <w:left w:val="nil"/>
        <w:bottom w:val="nil"/>
        <w:right w:val="nil"/>
        <w:between w:val="nil"/>
      </w:pBdr>
      <w:tabs>
        <w:tab w:val="center" w:pos="4320"/>
        <w:tab w:val="right" w:pos="8640"/>
      </w:tabs>
      <w:ind w:right="-851"/>
      <w:jc w:val="left"/>
      <w:rPr>
        <w:color w:val="000000"/>
      </w:rPr>
    </w:pPr>
  </w:p>
  <w:p w14:paraId="26435763" w14:textId="77777777" w:rsidR="00C079CA" w:rsidRDefault="00F36EB3">
    <w:pPr>
      <w:pBdr>
        <w:top w:val="nil"/>
        <w:left w:val="nil"/>
        <w:bottom w:val="nil"/>
        <w:right w:val="nil"/>
        <w:between w:val="nil"/>
      </w:pBdr>
      <w:tabs>
        <w:tab w:val="center" w:pos="4320"/>
        <w:tab w:val="right" w:pos="8640"/>
      </w:tabs>
      <w:ind w:right="-851"/>
      <w:jc w:val="left"/>
      <w:rPr>
        <w:rFonts w:ascii="Arial" w:eastAsia="Arial" w:hAnsi="Arial" w:cs="Arial"/>
        <w:color w:val="1C3942"/>
        <w:sz w:val="22"/>
        <w:szCs w:val="22"/>
      </w:rPr>
    </w:pPr>
    <w:r>
      <w:rPr>
        <w:color w:val="000000"/>
      </w:rPr>
      <w:object w:dxaOrig="10451" w:dyaOrig="990" w14:anchorId="45B14F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42.5pt">
          <v:imagedata r:id="rId1" o:title=""/>
        </v:shape>
        <o:OLEObject Type="Embed" ProgID="CorelDraw.Graphic.16" ShapeID="_x0000_i1025" DrawAspect="Content" ObjectID="_1687089850" r:id="rId2"/>
      </w:obje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FE888" w14:textId="77777777" w:rsidR="00C079CA" w:rsidRDefault="00C079CA">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FB4105"/>
    <w:multiLevelType w:val="hybridMultilevel"/>
    <w:tmpl w:val="1BE47A1C"/>
    <w:lvl w:ilvl="0" w:tplc="FCE6B944">
      <w:numFmt w:val="bullet"/>
      <w:lvlText w:val=""/>
      <w:lvlJc w:val="left"/>
      <w:pPr>
        <w:ind w:left="720" w:hanging="360"/>
      </w:pPr>
      <w:rPr>
        <w:rFonts w:ascii="Symbol" w:hAnsi="Symbol"/>
      </w:rPr>
    </w:lvl>
    <w:lvl w:ilvl="1" w:tplc="0B5C172E">
      <w:numFmt w:val="bullet"/>
      <w:lvlText w:val="o"/>
      <w:lvlJc w:val="left"/>
      <w:pPr>
        <w:ind w:left="1440" w:hanging="1080"/>
      </w:pPr>
      <w:rPr>
        <w:rFonts w:ascii="Courier New" w:hAnsi="Courier New"/>
      </w:rPr>
    </w:lvl>
    <w:lvl w:ilvl="2" w:tplc="C7F829A8">
      <w:numFmt w:val="bullet"/>
      <w:lvlText w:val=""/>
      <w:lvlJc w:val="left"/>
      <w:pPr>
        <w:ind w:left="2160" w:hanging="1800"/>
      </w:pPr>
    </w:lvl>
    <w:lvl w:ilvl="3" w:tplc="6AC0CC52">
      <w:numFmt w:val="bullet"/>
      <w:lvlText w:val=""/>
      <w:lvlJc w:val="left"/>
      <w:pPr>
        <w:ind w:left="2880" w:hanging="2520"/>
      </w:pPr>
      <w:rPr>
        <w:rFonts w:ascii="Symbol" w:hAnsi="Symbol"/>
      </w:rPr>
    </w:lvl>
    <w:lvl w:ilvl="4" w:tplc="E5B62E1E">
      <w:numFmt w:val="bullet"/>
      <w:lvlText w:val="o"/>
      <w:lvlJc w:val="left"/>
      <w:pPr>
        <w:ind w:left="3600" w:hanging="3240"/>
      </w:pPr>
      <w:rPr>
        <w:rFonts w:ascii="Courier New" w:hAnsi="Courier New"/>
      </w:rPr>
    </w:lvl>
    <w:lvl w:ilvl="5" w:tplc="93EC3D9E">
      <w:numFmt w:val="bullet"/>
      <w:lvlText w:val=""/>
      <w:lvlJc w:val="left"/>
      <w:pPr>
        <w:ind w:left="4320" w:hanging="3960"/>
      </w:pPr>
    </w:lvl>
    <w:lvl w:ilvl="6" w:tplc="4D7CE80C">
      <w:numFmt w:val="bullet"/>
      <w:lvlText w:val=""/>
      <w:lvlJc w:val="left"/>
      <w:pPr>
        <w:ind w:left="5040" w:hanging="4680"/>
      </w:pPr>
      <w:rPr>
        <w:rFonts w:ascii="Symbol" w:hAnsi="Symbol"/>
      </w:rPr>
    </w:lvl>
    <w:lvl w:ilvl="7" w:tplc="A886BFF8">
      <w:numFmt w:val="bullet"/>
      <w:lvlText w:val="o"/>
      <w:lvlJc w:val="left"/>
      <w:pPr>
        <w:ind w:left="5760" w:hanging="5400"/>
      </w:pPr>
      <w:rPr>
        <w:rFonts w:ascii="Courier New" w:hAnsi="Courier New"/>
      </w:rPr>
    </w:lvl>
    <w:lvl w:ilvl="8" w:tplc="1D34B64A">
      <w:numFmt w:val="bullet"/>
      <w:lvlText w:val=""/>
      <w:lvlJc w:val="left"/>
      <w:pPr>
        <w:ind w:left="6480" w:hanging="6120"/>
      </w:pPr>
    </w:lvl>
  </w:abstractNum>
  <w:abstractNum w:abstractNumId="1" w15:restartNumberingAfterBreak="0">
    <w:nsid w:val="70EA20F2"/>
    <w:multiLevelType w:val="hybridMultilevel"/>
    <w:tmpl w:val="27F42A8A"/>
    <w:lvl w:ilvl="0" w:tplc="5C6CFA36">
      <w:start w:val="1"/>
      <w:numFmt w:val="decimal"/>
      <w:lvlText w:val="%1."/>
      <w:lvlJc w:val="left"/>
      <w:pPr>
        <w:ind w:left="720" w:hanging="360"/>
      </w:pPr>
    </w:lvl>
    <w:lvl w:ilvl="1" w:tplc="8E2C91C6">
      <w:start w:val="1"/>
      <w:numFmt w:val="decimal"/>
      <w:lvlText w:val="%2."/>
      <w:lvlJc w:val="left"/>
      <w:pPr>
        <w:ind w:left="1440" w:hanging="1080"/>
      </w:pPr>
    </w:lvl>
    <w:lvl w:ilvl="2" w:tplc="FF4CD394">
      <w:start w:val="1"/>
      <w:numFmt w:val="decimal"/>
      <w:lvlText w:val="%3."/>
      <w:lvlJc w:val="left"/>
      <w:pPr>
        <w:ind w:left="2160" w:hanging="1980"/>
      </w:pPr>
    </w:lvl>
    <w:lvl w:ilvl="3" w:tplc="944816D4">
      <w:start w:val="1"/>
      <w:numFmt w:val="decimal"/>
      <w:lvlText w:val="%4."/>
      <w:lvlJc w:val="left"/>
      <w:pPr>
        <w:ind w:left="2880" w:hanging="2520"/>
      </w:pPr>
    </w:lvl>
    <w:lvl w:ilvl="4" w:tplc="43D0198E">
      <w:start w:val="1"/>
      <w:numFmt w:val="decimal"/>
      <w:lvlText w:val="%5."/>
      <w:lvlJc w:val="left"/>
      <w:pPr>
        <w:ind w:left="3600" w:hanging="3240"/>
      </w:pPr>
    </w:lvl>
    <w:lvl w:ilvl="5" w:tplc="C7C4668C">
      <w:start w:val="1"/>
      <w:numFmt w:val="decimal"/>
      <w:lvlText w:val="%6."/>
      <w:lvlJc w:val="left"/>
      <w:pPr>
        <w:ind w:left="4320" w:hanging="4140"/>
      </w:pPr>
    </w:lvl>
    <w:lvl w:ilvl="6" w:tplc="6002AD00">
      <w:start w:val="1"/>
      <w:numFmt w:val="decimal"/>
      <w:lvlText w:val="%7."/>
      <w:lvlJc w:val="left"/>
      <w:pPr>
        <w:ind w:left="5040" w:hanging="4680"/>
      </w:pPr>
    </w:lvl>
    <w:lvl w:ilvl="7" w:tplc="5A98F76E">
      <w:start w:val="1"/>
      <w:numFmt w:val="decimal"/>
      <w:lvlText w:val="%8."/>
      <w:lvlJc w:val="left"/>
      <w:pPr>
        <w:ind w:left="5760" w:hanging="5400"/>
      </w:pPr>
    </w:lvl>
    <w:lvl w:ilvl="8" w:tplc="DC22B18C">
      <w:start w:val="1"/>
      <w:numFmt w:val="decimal"/>
      <w:lvlText w:val="%9."/>
      <w:lvlJc w:val="left"/>
      <w:pPr>
        <w:ind w:left="6480" w:hanging="630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79CA"/>
    <w:rsid w:val="00023052"/>
    <w:rsid w:val="001B5C48"/>
    <w:rsid w:val="002261A0"/>
    <w:rsid w:val="00330ED8"/>
    <w:rsid w:val="0048467A"/>
    <w:rsid w:val="005265BF"/>
    <w:rsid w:val="00531A41"/>
    <w:rsid w:val="00584C4D"/>
    <w:rsid w:val="00785751"/>
    <w:rsid w:val="007F38A4"/>
    <w:rsid w:val="00877478"/>
    <w:rsid w:val="008F5859"/>
    <w:rsid w:val="00932031"/>
    <w:rsid w:val="00C079CA"/>
    <w:rsid w:val="00CA56CE"/>
    <w:rsid w:val="00D36A26"/>
    <w:rsid w:val="00D77237"/>
    <w:rsid w:val="00F276E9"/>
    <w:rsid w:val="00F36EB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71EE36"/>
  <w15:docId w15:val="{E8C63525-5008-4DCF-B7EF-95959241D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BR" w:eastAsia="pt-B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ADF"/>
    <w:rPr>
      <w:lang w:eastAsia="en-US"/>
    </w:rPr>
  </w:style>
  <w:style w:type="paragraph" w:styleId="Ttulo1">
    <w:name w:val="heading 1"/>
    <w:basedOn w:val="Normal"/>
    <w:next w:val="Normal"/>
    <w:link w:val="Ttulo1Char"/>
    <w:uiPriority w:val="9"/>
    <w:qFormat/>
    <w:rsid w:val="00155CC3"/>
    <w:pPr>
      <w:keepNext/>
      <w:keepLines/>
      <w:spacing w:before="240"/>
      <w:outlineLvl w:val="0"/>
    </w:pPr>
    <w:rPr>
      <w:rFonts w:ascii="Calibri Light" w:hAnsi="Calibri Light"/>
      <w:color w:val="2E74B5"/>
      <w:sz w:val="32"/>
      <w:szCs w:val="32"/>
    </w:rPr>
  </w:style>
  <w:style w:type="paragraph" w:styleId="Ttulo2">
    <w:name w:val="heading 2"/>
    <w:basedOn w:val="Normal"/>
    <w:next w:val="Normal"/>
    <w:link w:val="Ttulo2Char"/>
    <w:qFormat/>
    <w:rsid w:val="00727ADF"/>
    <w:pPr>
      <w:keepNext/>
      <w:outlineLvl w:val="1"/>
    </w:pPr>
    <w:rPr>
      <w:b/>
      <w:szCs w:val="20"/>
      <w:lang w:eastAsia="pt-BR"/>
    </w:rPr>
  </w:style>
  <w:style w:type="paragraph" w:styleId="Ttulo3">
    <w:name w:val="heading 3"/>
    <w:basedOn w:val="Normal"/>
    <w:next w:val="Normal"/>
    <w:link w:val="Ttulo3Char"/>
    <w:uiPriority w:val="9"/>
    <w:semiHidden/>
    <w:unhideWhenUsed/>
    <w:qFormat/>
    <w:rsid w:val="00155CC3"/>
    <w:pPr>
      <w:keepNext/>
      <w:keepLines/>
      <w:spacing w:before="40"/>
      <w:outlineLvl w:val="2"/>
    </w:pPr>
    <w:rPr>
      <w:rFonts w:ascii="Calibri Light" w:hAnsi="Calibri Light"/>
      <w:color w:val="1F4D78"/>
    </w:rPr>
  </w:style>
  <w:style w:type="paragraph" w:styleId="Ttulo4">
    <w:name w:val="heading 4"/>
    <w:basedOn w:val="Normal"/>
    <w:next w:val="Normal"/>
    <w:link w:val="Ttulo4Char"/>
    <w:uiPriority w:val="9"/>
    <w:unhideWhenUsed/>
    <w:qFormat/>
    <w:rsid w:val="00D714E1"/>
    <w:pPr>
      <w:keepNext/>
      <w:jc w:val="center"/>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AB01DB"/>
    <w:pPr>
      <w:jc w:val="center"/>
    </w:pPr>
    <w:rPr>
      <w:b/>
    </w:rPr>
  </w:style>
  <w:style w:type="character" w:customStyle="1" w:styleId="Ttulo2Char">
    <w:name w:val="Título 2 Char"/>
    <w:link w:val="Ttulo2"/>
    <w:rsid w:val="00727ADF"/>
    <w:rPr>
      <w:rFonts w:ascii="Times New Roman" w:eastAsia="Times New Roman" w:hAnsi="Times New Roman" w:cs="Times New Roman"/>
      <w:b/>
      <w:sz w:val="24"/>
      <w:szCs w:val="20"/>
      <w:lang w:eastAsia="pt-BR"/>
    </w:rPr>
  </w:style>
  <w:style w:type="paragraph" w:styleId="Cabealho">
    <w:name w:val="header"/>
    <w:basedOn w:val="Normal"/>
    <w:link w:val="CabealhoChar"/>
    <w:unhideWhenUsed/>
    <w:rsid w:val="00727ADF"/>
    <w:pPr>
      <w:tabs>
        <w:tab w:val="center" w:pos="4320"/>
        <w:tab w:val="right" w:pos="8640"/>
      </w:tabs>
    </w:pPr>
  </w:style>
  <w:style w:type="character" w:customStyle="1" w:styleId="CabealhoChar">
    <w:name w:val="Cabeçalho Char"/>
    <w:link w:val="Cabealho"/>
    <w:rsid w:val="00727ADF"/>
    <w:rPr>
      <w:rFonts w:ascii="Cambria" w:eastAsia="MS Mincho" w:hAnsi="Cambria" w:cs="Times New Roman"/>
      <w:sz w:val="24"/>
      <w:szCs w:val="24"/>
    </w:rPr>
  </w:style>
  <w:style w:type="paragraph" w:styleId="Rodap">
    <w:name w:val="footer"/>
    <w:basedOn w:val="Normal"/>
    <w:link w:val="RodapChar"/>
    <w:uiPriority w:val="99"/>
    <w:unhideWhenUsed/>
    <w:rsid w:val="00727ADF"/>
    <w:pPr>
      <w:tabs>
        <w:tab w:val="center" w:pos="4320"/>
        <w:tab w:val="right" w:pos="8640"/>
      </w:tabs>
    </w:pPr>
  </w:style>
  <w:style w:type="character" w:customStyle="1" w:styleId="RodapChar">
    <w:name w:val="Rodapé Char"/>
    <w:link w:val="Rodap"/>
    <w:uiPriority w:val="99"/>
    <w:rsid w:val="00727ADF"/>
    <w:rPr>
      <w:rFonts w:ascii="Cambria" w:eastAsia="MS Mincho" w:hAnsi="Cambria" w:cs="Times New Roman"/>
      <w:sz w:val="24"/>
      <w:szCs w:val="24"/>
    </w:rPr>
  </w:style>
  <w:style w:type="paragraph" w:styleId="PargrafodaLista">
    <w:name w:val="List Paragraph"/>
    <w:basedOn w:val="Normal"/>
    <w:uiPriority w:val="34"/>
    <w:qFormat/>
    <w:rsid w:val="00727ADF"/>
    <w:pPr>
      <w:ind w:left="720"/>
      <w:contextualSpacing/>
    </w:pPr>
  </w:style>
  <w:style w:type="paragraph" w:styleId="Recuodecorpodetexto">
    <w:name w:val="Body Text Indent"/>
    <w:basedOn w:val="Normal"/>
    <w:link w:val="RecuodecorpodetextoChar"/>
    <w:rsid w:val="00727ADF"/>
    <w:pPr>
      <w:ind w:left="720"/>
    </w:pPr>
    <w:rPr>
      <w:szCs w:val="20"/>
      <w:lang w:eastAsia="pt-BR"/>
    </w:rPr>
  </w:style>
  <w:style w:type="character" w:customStyle="1" w:styleId="RecuodecorpodetextoChar">
    <w:name w:val="Recuo de corpo de texto Char"/>
    <w:link w:val="Recuodecorpodetexto"/>
    <w:rsid w:val="00727ADF"/>
    <w:rPr>
      <w:rFonts w:ascii="Times New Roman" w:eastAsia="Times New Roman" w:hAnsi="Times New Roman" w:cs="Times New Roman"/>
      <w:sz w:val="24"/>
      <w:szCs w:val="20"/>
      <w:lang w:eastAsia="pt-BR"/>
    </w:rPr>
  </w:style>
  <w:style w:type="paragraph" w:styleId="Corpodetexto">
    <w:name w:val="Body Text"/>
    <w:basedOn w:val="Normal"/>
    <w:link w:val="CorpodetextoChar"/>
    <w:rsid w:val="00727ADF"/>
    <w:rPr>
      <w:szCs w:val="20"/>
      <w:lang w:eastAsia="pt-BR"/>
    </w:rPr>
  </w:style>
  <w:style w:type="character" w:customStyle="1" w:styleId="CorpodetextoChar">
    <w:name w:val="Corpo de texto Char"/>
    <w:link w:val="Corpodetexto"/>
    <w:rsid w:val="00727ADF"/>
    <w:rPr>
      <w:rFonts w:ascii="Times New Roman" w:eastAsia="Times New Roman" w:hAnsi="Times New Roman" w:cs="Times New Roman"/>
      <w:sz w:val="24"/>
      <w:szCs w:val="20"/>
      <w:lang w:eastAsia="pt-BR"/>
    </w:rPr>
  </w:style>
  <w:style w:type="paragraph" w:styleId="Corpodetexto2">
    <w:name w:val="Body Text 2"/>
    <w:basedOn w:val="Normal"/>
    <w:link w:val="Corpodetexto2Char"/>
    <w:uiPriority w:val="99"/>
    <w:unhideWhenUsed/>
    <w:rsid w:val="00B00899"/>
    <w:rPr>
      <w:sz w:val="28"/>
      <w:szCs w:val="28"/>
    </w:rPr>
  </w:style>
  <w:style w:type="character" w:customStyle="1" w:styleId="Corpodetexto2Char">
    <w:name w:val="Corpo de texto 2 Char"/>
    <w:link w:val="Corpodetexto2"/>
    <w:uiPriority w:val="99"/>
    <w:rsid w:val="00B00899"/>
    <w:rPr>
      <w:rFonts w:ascii="Times New Roman" w:eastAsia="MS Mincho" w:hAnsi="Times New Roman" w:cs="Times New Roman"/>
      <w:sz w:val="28"/>
      <w:szCs w:val="28"/>
    </w:rPr>
  </w:style>
  <w:style w:type="character" w:customStyle="1" w:styleId="Ttulo1Char">
    <w:name w:val="Título 1 Char"/>
    <w:link w:val="Ttulo1"/>
    <w:uiPriority w:val="9"/>
    <w:rsid w:val="00155CC3"/>
    <w:rPr>
      <w:rFonts w:ascii="Calibri Light" w:eastAsia="Times New Roman" w:hAnsi="Calibri Light" w:cs="Times New Roman"/>
      <w:color w:val="2E74B5"/>
      <w:sz w:val="32"/>
      <w:szCs w:val="32"/>
    </w:rPr>
  </w:style>
  <w:style w:type="character" w:customStyle="1" w:styleId="Ttulo3Char">
    <w:name w:val="Título 3 Char"/>
    <w:link w:val="Ttulo3"/>
    <w:uiPriority w:val="9"/>
    <w:semiHidden/>
    <w:rsid w:val="00155CC3"/>
    <w:rPr>
      <w:rFonts w:ascii="Calibri Light" w:eastAsia="Times New Roman" w:hAnsi="Calibri Light" w:cs="Times New Roman"/>
      <w:color w:val="1F4D78"/>
      <w:sz w:val="24"/>
      <w:szCs w:val="24"/>
    </w:rPr>
  </w:style>
  <w:style w:type="character" w:customStyle="1" w:styleId="Ttulo4Char">
    <w:name w:val="Título 4 Char"/>
    <w:link w:val="Ttulo4"/>
    <w:uiPriority w:val="9"/>
    <w:rsid w:val="00D714E1"/>
    <w:rPr>
      <w:rFonts w:ascii="Times New Roman" w:eastAsia="MS Mincho" w:hAnsi="Times New Roman" w:cs="Times New Roman"/>
      <w:b/>
      <w:sz w:val="24"/>
      <w:szCs w:val="24"/>
    </w:rPr>
  </w:style>
  <w:style w:type="paragraph" w:styleId="Textodebalo">
    <w:name w:val="Balloon Text"/>
    <w:basedOn w:val="Normal"/>
    <w:link w:val="TextodebaloChar"/>
    <w:uiPriority w:val="99"/>
    <w:semiHidden/>
    <w:unhideWhenUsed/>
    <w:rsid w:val="00B13E1B"/>
    <w:rPr>
      <w:rFonts w:ascii="Tahoma" w:hAnsi="Tahoma" w:cs="Tahoma"/>
      <w:sz w:val="16"/>
      <w:szCs w:val="16"/>
    </w:rPr>
  </w:style>
  <w:style w:type="character" w:customStyle="1" w:styleId="TextodebaloChar">
    <w:name w:val="Texto de balão Char"/>
    <w:link w:val="Textodebalo"/>
    <w:uiPriority w:val="99"/>
    <w:semiHidden/>
    <w:rsid w:val="00B13E1B"/>
    <w:rPr>
      <w:rFonts w:ascii="Tahoma" w:hAnsi="Tahoma" w:cs="Tahoma"/>
      <w:sz w:val="16"/>
      <w:szCs w:val="16"/>
    </w:rPr>
  </w:style>
  <w:style w:type="paragraph" w:styleId="Recuodecorpodetexto2">
    <w:name w:val="Body Text Indent 2"/>
    <w:basedOn w:val="Normal"/>
    <w:link w:val="Recuodecorpodetexto2Char"/>
    <w:uiPriority w:val="99"/>
    <w:unhideWhenUsed/>
    <w:rsid w:val="00FD05A6"/>
    <w:pPr>
      <w:ind w:left="3686"/>
    </w:pPr>
    <w:rPr>
      <w:rFonts w:ascii="Calibri" w:hAnsi="Calibri"/>
    </w:rPr>
  </w:style>
  <w:style w:type="character" w:customStyle="1" w:styleId="Recuodecorpodetexto2Char">
    <w:name w:val="Recuo de corpo de texto 2 Char"/>
    <w:link w:val="Recuodecorpodetexto2"/>
    <w:uiPriority w:val="99"/>
    <w:rsid w:val="00FD05A6"/>
    <w:rPr>
      <w:rFonts w:ascii="Calibri" w:hAnsi="Calibri"/>
      <w:sz w:val="24"/>
      <w:szCs w:val="24"/>
      <w:lang w:eastAsia="en-US"/>
    </w:rPr>
  </w:style>
  <w:style w:type="character" w:customStyle="1" w:styleId="apple-converted-space">
    <w:name w:val="apple-converted-space"/>
    <w:rsid w:val="00407584"/>
  </w:style>
  <w:style w:type="paragraph" w:styleId="NormalWeb">
    <w:name w:val="Normal (Web)"/>
    <w:basedOn w:val="Normal"/>
    <w:uiPriority w:val="99"/>
    <w:unhideWhenUsed/>
    <w:rsid w:val="00407584"/>
    <w:pPr>
      <w:spacing w:before="100" w:beforeAutospacing="1" w:after="100" w:afterAutospacing="1"/>
      <w:jc w:val="left"/>
    </w:pPr>
    <w:rPr>
      <w:lang w:eastAsia="pt-BR"/>
    </w:rPr>
  </w:style>
  <w:style w:type="character" w:styleId="Hyperlink">
    <w:name w:val="Hyperlink"/>
    <w:uiPriority w:val="99"/>
    <w:unhideWhenUsed/>
    <w:rsid w:val="00407584"/>
    <w:rPr>
      <w:color w:val="0000FF"/>
      <w:u w:val="single"/>
    </w:rPr>
  </w:style>
  <w:style w:type="paragraph" w:styleId="Corpodetexto3">
    <w:name w:val="Body Text 3"/>
    <w:basedOn w:val="Normal"/>
    <w:link w:val="Corpodetexto3Char"/>
    <w:uiPriority w:val="99"/>
    <w:unhideWhenUsed/>
    <w:rsid w:val="005542F6"/>
    <w:pPr>
      <w:autoSpaceDE w:val="0"/>
      <w:autoSpaceDN w:val="0"/>
      <w:adjustRightInd w:val="0"/>
    </w:pPr>
    <w:rPr>
      <w:rFonts w:ascii="Calibri" w:hAnsi="Calibri" w:cs="Arial"/>
      <w:color w:val="1F1A17"/>
      <w:lang w:eastAsia="pt-BR"/>
    </w:rPr>
  </w:style>
  <w:style w:type="character" w:customStyle="1" w:styleId="Corpodetexto3Char">
    <w:name w:val="Corpo de texto 3 Char"/>
    <w:link w:val="Corpodetexto3"/>
    <w:uiPriority w:val="99"/>
    <w:rsid w:val="005542F6"/>
    <w:rPr>
      <w:rFonts w:ascii="Calibri" w:hAnsi="Calibri" w:cs="Arial"/>
      <w:color w:val="1F1A17"/>
      <w:sz w:val="24"/>
      <w:szCs w:val="24"/>
    </w:rPr>
  </w:style>
  <w:style w:type="paragraph" w:customStyle="1" w:styleId="parag2">
    <w:name w:val="parag2"/>
    <w:basedOn w:val="Normal"/>
    <w:link w:val="parag2Char"/>
    <w:rsid w:val="00A22CA8"/>
    <w:pPr>
      <w:spacing w:before="100" w:beforeAutospacing="1" w:after="100" w:afterAutospacing="1"/>
      <w:jc w:val="left"/>
    </w:pPr>
    <w:rPr>
      <w:lang w:eastAsia="pt-BR"/>
    </w:rPr>
  </w:style>
  <w:style w:type="character" w:customStyle="1" w:styleId="parag2Char">
    <w:name w:val="parag2 Char"/>
    <w:link w:val="parag2"/>
    <w:rsid w:val="00A22CA8"/>
    <w:rPr>
      <w:rFonts w:eastAsia="Times New Roman"/>
      <w:sz w:val="24"/>
      <w:szCs w:val="24"/>
    </w:rPr>
  </w:style>
  <w:style w:type="character" w:customStyle="1" w:styleId="TtuloChar">
    <w:name w:val="Título Char"/>
    <w:link w:val="Ttulo"/>
    <w:uiPriority w:val="10"/>
    <w:rsid w:val="00AB01DB"/>
    <w:rPr>
      <w:rFonts w:eastAsia="Times New Roman"/>
      <w:b/>
      <w:sz w:val="24"/>
      <w:szCs w:val="24"/>
      <w:lang w:eastAsia="en-US"/>
    </w:rPr>
  </w:style>
  <w:style w:type="paragraph" w:customStyle="1" w:styleId="Cabedamensagemantes">
    <w:name w:val="Cabeç. da mensagem antes"/>
    <w:basedOn w:val="Cabealhodamensagem"/>
    <w:next w:val="Cabealhodamensagem"/>
    <w:rsid w:val="009C0F42"/>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jc w:val="left"/>
    </w:pPr>
    <w:rPr>
      <w:rFonts w:ascii="Times New Roman" w:hAnsi="Times New Roman"/>
      <w:sz w:val="20"/>
      <w:szCs w:val="20"/>
      <w:lang w:eastAsia="pt-BR"/>
    </w:rPr>
  </w:style>
  <w:style w:type="paragraph" w:styleId="Cabealhodamensagem">
    <w:name w:val="Message Header"/>
    <w:basedOn w:val="Normal"/>
    <w:link w:val="CabealhodamensagemChar"/>
    <w:uiPriority w:val="99"/>
    <w:semiHidden/>
    <w:unhideWhenUsed/>
    <w:rsid w:val="009C0F4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rPr>
  </w:style>
  <w:style w:type="character" w:customStyle="1" w:styleId="CabealhodamensagemChar">
    <w:name w:val="Cabeçalho da mensagem Char"/>
    <w:link w:val="Cabealhodamensagem"/>
    <w:uiPriority w:val="99"/>
    <w:semiHidden/>
    <w:rsid w:val="009C0F42"/>
    <w:rPr>
      <w:rFonts w:ascii="Calibri Light" w:eastAsia="Times New Roman" w:hAnsi="Calibri Light" w:cs="Times New Roman"/>
      <w:sz w:val="24"/>
      <w:szCs w:val="24"/>
      <w:shd w:val="pct20" w:color="auto" w:fill="auto"/>
      <w:lang w:eastAsia="en-US"/>
    </w:rPr>
  </w:style>
  <w:style w:type="table" w:styleId="Tabelacomgrade">
    <w:name w:val="Table Grid"/>
    <w:basedOn w:val="Tabelanormal"/>
    <w:rsid w:val="006C46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grafodaLista1">
    <w:name w:val="Parágrafo da Lista1"/>
    <w:basedOn w:val="Normal"/>
    <w:rsid w:val="00190BF9"/>
    <w:pPr>
      <w:suppressAutoHyphens/>
      <w:ind w:left="720"/>
      <w:contextualSpacing/>
    </w:pPr>
  </w:style>
  <w:style w:type="paragraph" w:customStyle="1" w:styleId="Estilo">
    <w:name w:val="Estilo"/>
    <w:rsid w:val="00F115F7"/>
    <w:pPr>
      <w:widowControl w:val="0"/>
      <w:suppressAutoHyphens/>
      <w:autoSpaceDE w:val="0"/>
    </w:pPr>
    <w:rPr>
      <w:rFonts w:ascii="Arial" w:hAnsi="Arial" w:cs="Arial"/>
      <w:lang w:eastAsia="zh-CN"/>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customStyle="1" w:styleId="LinkdaInternet">
    <w:name w:val="Link da Internet"/>
    <w:uiPriority w:val="99"/>
    <w:unhideWhenUsed/>
    <w:rsid w:val="0048467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atendimento@caudf.gov.br" TargetMode="Externa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g3Mvn2nD/xmRSIhWQ1Ax0jT0kQ==">AMUW2mV2k47/BO9sxtZ8Dqx8JdGnpQJwflZ2LQhhx3PdFVk3KpA73i4xA2NGmYhgtr5YIr90fCSBqgzTu3Mm8QFq+FNgVeDKHu8x4ZyospQEoB2gVsNPKNE=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352</Words>
  <Characters>1905</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 Viana</dc:creator>
  <cp:lastModifiedBy>Usuário</cp:lastModifiedBy>
  <cp:revision>6</cp:revision>
  <cp:lastPrinted>2021-01-18T14:52:00Z</cp:lastPrinted>
  <dcterms:created xsi:type="dcterms:W3CDTF">2021-06-04T18:57:00Z</dcterms:created>
  <dcterms:modified xsi:type="dcterms:W3CDTF">2021-07-06T18:17:00Z</dcterms:modified>
</cp:coreProperties>
</file>