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5.0" w:type="dxa"/>
        <w:jc w:val="left"/>
        <w:tblInd w:w="-5.0" w:type="dxa"/>
        <w:tblLayout w:type="fixed"/>
        <w:tblLook w:val="0000"/>
      </w:tblPr>
      <w:tblGrid>
        <w:gridCol w:w="2280"/>
        <w:gridCol w:w="2760"/>
        <w:gridCol w:w="1605"/>
        <w:gridCol w:w="2420"/>
        <w:tblGridChange w:id="0">
          <w:tblGrid>
            <w:gridCol w:w="2280"/>
            <w:gridCol w:w="2760"/>
            <w:gridCol w:w="1605"/>
            <w:gridCol w:w="242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3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DATA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tabs>
                <w:tab w:val="left" w:pos="2780"/>
              </w:tabs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09</w:t>
            </w:r>
            <w:r w:rsidDel="00000000" w:rsidR="00000000" w:rsidRPr="00000000">
              <w:rPr>
                <w:vertAlign w:val="baseline"/>
                <w:rtl w:val="0"/>
              </w:rPr>
              <w:t xml:space="preserve"> de </w:t>
            </w:r>
            <w:r w:rsidDel="00000000" w:rsidR="00000000" w:rsidRPr="00000000">
              <w:rPr>
                <w:rtl w:val="0"/>
              </w:rPr>
              <w:t xml:space="preserve">novembro</w:t>
            </w:r>
            <w:r w:rsidDel="00000000" w:rsidR="00000000" w:rsidRPr="00000000">
              <w:rPr>
                <w:vertAlign w:val="baseline"/>
                <w:rtl w:val="0"/>
              </w:rPr>
              <w:t xml:space="preserve"> de 20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HORÁRIO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08h30 às 10h30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7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LOCAL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hd w:fill="ffffff" w:val="clear"/>
              <w:spacing w:before="4" w:line="276" w:lineRule="auto"/>
              <w:ind w:left="4" w:right="-1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Videoconferência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tabs>
          <w:tab w:val="left" w:pos="309"/>
          <w:tab w:val="right" w:pos="9354"/>
        </w:tabs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50.0" w:type="dxa"/>
        <w:jc w:val="left"/>
        <w:tblInd w:w="-5.0" w:type="dxa"/>
        <w:tblLayout w:type="fixed"/>
        <w:tblLook w:val="0000"/>
      </w:tblPr>
      <w:tblGrid>
        <w:gridCol w:w="2280"/>
        <w:gridCol w:w="4350"/>
        <w:gridCol w:w="2420"/>
        <w:tblGridChange w:id="0">
          <w:tblGrid>
            <w:gridCol w:w="2280"/>
            <w:gridCol w:w="4350"/>
            <w:gridCol w:w="2420"/>
          </w:tblGrid>
        </w:tblGridChange>
      </w:tblGrid>
      <w:tr>
        <w:trPr>
          <w:trHeight w:val="24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PARTICIPANTES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tabs>
                <w:tab w:val="center" w:pos="4320"/>
                <w:tab w:val="right" w:pos="8640"/>
              </w:tabs>
              <w:spacing w:line="276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João Gilberto de Carvalho Accioly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hd w:fill="ffffff" w:val="clear"/>
              <w:spacing w:before="4" w:line="276" w:lineRule="auto"/>
              <w:ind w:left="4" w:right="-1" w:firstLine="0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Coordenador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before="0" w:line="240" w:lineRule="auto"/>
              <w:ind w:left="0" w:firstLine="0"/>
              <w:rPr>
                <w:b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tabs>
                <w:tab w:val="center" w:pos="4320"/>
                <w:tab w:val="right" w:pos="8640"/>
              </w:tabs>
              <w:spacing w:line="276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hd w:fill="ffffff" w:val="clear"/>
              <w:spacing w:before="4" w:line="276" w:lineRule="auto"/>
              <w:ind w:left="4" w:right="-1" w:firstLine="0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Coordenadora-adjunta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hd w:fill="ffffff" w:val="clear"/>
              <w:spacing w:before="4" w:line="276" w:lineRule="auto"/>
              <w:ind w:left="4" w:right="-1" w:firstLine="0"/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Leticia Miguel Teixeira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hd w:fill="ffffff" w:val="clear"/>
              <w:spacing w:before="4" w:line="276" w:lineRule="auto"/>
              <w:ind w:left="4" w:right="-1" w:firstLine="0"/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Membro em titularidade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CONVIDADOS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hd w:fill="ffffff" w:val="clear"/>
              <w:spacing w:before="4" w:line="276" w:lineRule="auto"/>
              <w:ind w:left="4" w:right="-1" w:firstLine="0"/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Daniel Mangabeira da Vinha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Presidente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hd w:fill="ffffff" w:val="clear"/>
              <w:spacing w:before="4" w:line="276" w:lineRule="auto"/>
              <w:ind w:left="4" w:right="-1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Mônica Andréa Blanco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Vice-presidente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hd w:fill="ffffff" w:val="clear"/>
              <w:spacing w:before="4" w:line="276" w:lineRule="auto"/>
              <w:ind w:left="4" w:right="-1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Ney Pereira Villa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Representante da empresa de consultoria Quântica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hd w:fill="ffffff" w:val="clear"/>
              <w:spacing w:before="4" w:line="276" w:lineRule="auto"/>
              <w:ind w:left="4" w:right="-1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Flávio Soares Oliveira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Gerente Geral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hd w:fill="ffffff" w:val="clear"/>
              <w:spacing w:before="4" w:line="276" w:lineRule="auto"/>
              <w:ind w:left="4" w:right="-1" w:firstLine="0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Anderson Viana de Paula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Gerente de administração e finanças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hd w:fill="ffffff" w:val="clear"/>
              <w:spacing w:before="4" w:line="276" w:lineRule="auto"/>
              <w:ind w:left="4" w:right="-1" w:firstLine="0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Rafael Levi Amaral Santos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Analista financeiro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ASSESSORIA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tabs>
                <w:tab w:val="center" w:pos="4320"/>
                <w:tab w:val="right" w:pos="8640"/>
              </w:tabs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Flávia Fernandes Queiroz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SECRETARIADO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tabs>
                <w:tab w:val="center" w:pos="4320"/>
                <w:tab w:val="right" w:pos="8640"/>
              </w:tabs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Juliana Severo dos Santos</w:t>
            </w:r>
          </w:p>
        </w:tc>
      </w:tr>
    </w:tbl>
    <w:p w:rsidR="00000000" w:rsidDel="00000000" w:rsidP="00000000" w:rsidRDefault="00000000" w:rsidRPr="00000000" w14:paraId="0000002E">
      <w:pPr>
        <w:tabs>
          <w:tab w:val="left" w:pos="309"/>
          <w:tab w:val="right" w:pos="9354"/>
        </w:tabs>
        <w:ind w:left="-142" w:firstLine="0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39.0" w:type="dxa"/>
        <w:jc w:val="left"/>
        <w:tblInd w:w="0.0" w:type="dxa"/>
        <w:tblLayout w:type="fixed"/>
        <w:tblLook w:val="0000"/>
      </w:tblPr>
      <w:tblGrid>
        <w:gridCol w:w="2093"/>
        <w:gridCol w:w="6946"/>
        <w:tblGridChange w:id="0">
          <w:tblGrid>
            <w:gridCol w:w="2093"/>
            <w:gridCol w:w="6946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Verificação do quórum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1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spacing w:line="276" w:lineRule="auto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Houve quórum necessário para realização da reunião. </w:t>
            </w:r>
            <w:r w:rsidDel="00000000" w:rsidR="00000000" w:rsidRPr="00000000">
              <w:rPr>
                <w:rtl w:val="0"/>
              </w:rPr>
              <w:t xml:space="preserve">A conselheira Luciana Jobim Navarro justificou a sua ausência.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tabs>
          <w:tab w:val="left" w:pos="309"/>
          <w:tab w:val="right" w:pos="9354"/>
        </w:tabs>
        <w:ind w:left="-142" w:firstLine="0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39.0" w:type="dxa"/>
        <w:jc w:val="left"/>
        <w:tblInd w:w="0.0" w:type="dxa"/>
        <w:tblLayout w:type="fixed"/>
        <w:tblLook w:val="0000"/>
      </w:tblPr>
      <w:tblGrid>
        <w:gridCol w:w="2093"/>
        <w:gridCol w:w="6946"/>
        <w:tblGridChange w:id="0">
          <w:tblGrid>
            <w:gridCol w:w="2093"/>
            <w:gridCol w:w="6946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4">
            <w:pPr>
              <w:spacing w:line="276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Apresentação da pauta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6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pauta foi apresentada e </w:t>
            </w:r>
            <w:r w:rsidDel="00000000" w:rsidR="00000000" w:rsidRPr="00000000">
              <w:rPr>
                <w:rtl w:val="0"/>
              </w:rPr>
              <w:t xml:space="preserve">aprovada</w:t>
            </w:r>
            <w:r w:rsidDel="00000000" w:rsidR="00000000" w:rsidRPr="00000000">
              <w:rPr>
                <w:vertAlign w:val="baseline"/>
                <w:rtl w:val="0"/>
              </w:rPr>
              <w:t xml:space="preserve"> com a seguinte altera</w:t>
            </w:r>
            <w:r w:rsidDel="00000000" w:rsidR="00000000" w:rsidRPr="00000000">
              <w:rPr>
                <w:rtl w:val="0"/>
              </w:rPr>
              <w:t xml:space="preserve">ção</w:t>
            </w:r>
            <w:r w:rsidDel="00000000" w:rsidR="00000000" w:rsidRPr="00000000">
              <w:rPr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 – </w:t>
            </w:r>
            <w:r w:rsidDel="00000000" w:rsidR="00000000" w:rsidRPr="00000000">
              <w:rPr>
                <w:rtl w:val="0"/>
              </w:rPr>
              <w:t xml:space="preserve">Acréscimo dos seguintes itens: V - Implementação do Plano de Cargos e Salários - 2021 a 2023 e VI - Proposta Orçamentária CSC e Ajustes no Plano de Ação 2021.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tabs>
          <w:tab w:val="left" w:pos="309"/>
          <w:tab w:val="right" w:pos="9354"/>
        </w:tabs>
        <w:ind w:left="-142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39.0" w:type="dxa"/>
        <w:jc w:val="left"/>
        <w:tblInd w:w="0.0" w:type="dxa"/>
        <w:tblLayout w:type="fixed"/>
        <w:tblLook w:val="0000"/>
      </w:tblPr>
      <w:tblGrid>
        <w:gridCol w:w="2093"/>
        <w:gridCol w:w="6946"/>
        <w:tblGridChange w:id="0">
          <w:tblGrid>
            <w:gridCol w:w="2093"/>
            <w:gridCol w:w="6946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A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Aprovação das súmulas da 8ª Reunião Ordinária de 2020, 9ª Reunião Ordinária de 2020 e 2ª Reunião Extraordinária de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C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As súmulas foram aprovadas por unanimidade.</w:t>
            </w:r>
          </w:p>
        </w:tc>
      </w:tr>
    </w:tbl>
    <w:p w:rsidR="00000000" w:rsidDel="00000000" w:rsidP="00000000" w:rsidRDefault="00000000" w:rsidRPr="00000000" w14:paraId="0000003E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F">
            <w:pPr>
              <w:spacing w:line="276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Informes da coordenação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tabs>
          <w:tab w:val="left" w:pos="309"/>
          <w:tab w:val="right" w:pos="9354"/>
        </w:tabs>
        <w:ind w:left="-142" w:firstLine="0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39.0" w:type="dxa"/>
        <w:jc w:val="left"/>
        <w:tblInd w:w="0.0" w:type="dxa"/>
        <w:tblLayout w:type="fixed"/>
        <w:tblLook w:val="0000"/>
      </w:tblPr>
      <w:tblGrid>
        <w:gridCol w:w="2206"/>
        <w:gridCol w:w="6833"/>
        <w:tblGridChange w:id="0">
          <w:tblGrid>
            <w:gridCol w:w="2206"/>
            <w:gridCol w:w="6833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1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Apresentação do relatório de arrecadação x despesa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3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Gerência</w:t>
            </w:r>
            <w:r w:rsidDel="00000000" w:rsidR="00000000" w:rsidRPr="00000000">
              <w:rPr>
                <w:vertAlign w:val="baseline"/>
                <w:rtl w:val="0"/>
              </w:rPr>
              <w:t xml:space="preserve"> financeira – GERFIN-CAU/DF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5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276" w:lineRule="auto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 analista financeiro-contábil Rafael Levi Amaral Santos apresentou o relatório financeiro do mês de outubro de 2020, com o demonstrativo de arrecadação, despesas, dados de inadimplência de anuidades e a projeção de arrecadação reajustada. Destacou o aumento na arrecadação do mês de outubro de 2020, 15,2% maior do que o valor registrado em outubro de 2019, demonstrando a recuperação do mercado de arquitetura após o início da pandemia de Covid-19.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tabs>
          <w:tab w:val="left" w:pos="309"/>
          <w:tab w:val="right" w:pos="9354"/>
        </w:tabs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39.0" w:type="dxa"/>
        <w:jc w:val="left"/>
        <w:tblInd w:w="0.0" w:type="dxa"/>
        <w:tblLayout w:type="fixed"/>
        <w:tblLook w:val="0000"/>
      </w:tblPr>
      <w:tblGrid>
        <w:gridCol w:w="2206"/>
        <w:gridCol w:w="6833"/>
        <w:tblGridChange w:id="0">
          <w:tblGrid>
            <w:gridCol w:w="2206"/>
            <w:gridCol w:w="6833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8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 na 5ª Vara do Trabalho: integração do auxílio-alimentação ao salário dos empregados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A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Gerência Geral - GERGER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C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spacing w:line="276" w:lineRule="auto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 </w:t>
            </w:r>
            <w:r w:rsidDel="00000000" w:rsidR="00000000" w:rsidRPr="00000000">
              <w:rPr>
                <w:rtl w:val="0"/>
              </w:rPr>
              <w:t xml:space="preserve">gerente geral Flávio Soares Oliveira informou que o CAU/DF entrou com uma interposição de agravo de instrumento e que foi necessário realizar mais um depósito no valor de R$ 10.059,15 (dez mil, cinquenta e nove reais e quinze centavos), no dia 22 de outubro de 2020. Comunicou que o processo ainda está em andamento.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tabs>
          <w:tab w:val="left" w:pos="6195"/>
        </w:tabs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39.0" w:type="dxa"/>
        <w:jc w:val="left"/>
        <w:tblInd w:w="0.0" w:type="dxa"/>
        <w:tblLayout w:type="fixed"/>
        <w:tblLook w:val="0000"/>
      </w:tblPr>
      <w:tblGrid>
        <w:gridCol w:w="2206"/>
        <w:gridCol w:w="6833"/>
        <w:tblGridChange w:id="0">
          <w:tblGrid>
            <w:gridCol w:w="2206"/>
            <w:gridCol w:w="6833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F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Implementação do Plano de Cargos e salários – 2021 a 2023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1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Grupo de trabalho do Plano de Empregos, Carreiras e Salários (PECS)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O representante da empresa Quântica Ney Pereira Villa e o analista financeiro-contábil Rafael Levi Amaral Santos apresentaram a proposta ajustada do Plano de Empregos, Carreiras e Salários do CAU/DF, com uma projeção de orçamento de pessoal abrangendo o período de 2020 a 2030. Foi esclarecido que as distorções salariais de alguns cargos existem desde a criação deles (através de concurso público) e que os valores praticados são muito distantes daqueles praticados pelo mercado de trabalho, de acordo com a pesquisa salarial realizada pela empresa Quântica. O presidente Daniel Mangabeira da Vinha propôs uma correção parcial dos salários mais discrepantes em janeiro de 2021.</w:t>
              <w:br w:type="textWrapping"/>
            </w:r>
          </w:p>
          <w:p w:rsidR="00000000" w:rsidDel="00000000" w:rsidP="00000000" w:rsidRDefault="00000000" w:rsidRPr="00000000" w14:paraId="00000055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Deliberação n.º 026/2020 – CAF-CAU/DF, que deliberou: </w:t>
            </w:r>
            <w:r w:rsidDel="00000000" w:rsidR="00000000" w:rsidRPr="00000000">
              <w:rPr>
                <w:rtl w:val="0"/>
              </w:rPr>
              <w:br w:type="textWrapping"/>
              <w:t xml:space="preserve">1 – </w:t>
            </w:r>
            <w:r w:rsidDel="00000000" w:rsidR="00000000" w:rsidRPr="00000000">
              <w:rPr>
                <w:highlight w:val="white"/>
                <w:rtl w:val="0"/>
              </w:rPr>
              <w:t xml:space="preserve">Por aprovar a nova versão do Plano de Empregos, Carreiras e Salários do Conselho de Arquitetura e Urbanismo do Distrito Federal - CAU/DF, conforme apresentado em reunião, encaminhando-o ao Conselho Diretor do CAU/DF para análise e posterior encaminhamento ao Plenário do CAU/DF para homologação.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39.0" w:type="dxa"/>
        <w:jc w:val="left"/>
        <w:tblInd w:w="0.0" w:type="dxa"/>
        <w:tblLayout w:type="fixed"/>
        <w:tblLook w:val="0000"/>
      </w:tblPr>
      <w:tblGrid>
        <w:gridCol w:w="2206"/>
        <w:gridCol w:w="6833"/>
        <w:tblGridChange w:id="0">
          <w:tblGrid>
            <w:gridCol w:w="2206"/>
            <w:gridCol w:w="6833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Proposta orçamentária CSC e ajustes no Plano de Ação 2021 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9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Gerência financeira – GERFIN-CAU/DF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B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O analista financeiro-contábil Rafael Levi Amaral Santos informou que os valores do aporte para o </w:t>
            </w:r>
            <w:r w:rsidDel="00000000" w:rsidR="00000000" w:rsidRPr="00000000">
              <w:rPr>
                <w:highlight w:val="white"/>
                <w:rtl w:val="0"/>
              </w:rPr>
              <w:t xml:space="preserve">ao Centro de Serviços Compartilhados do Conselho de Arquitetura e Urbanismo (CSC-CAU) foram reajustados e que o saldo restante, no valor de R$ 61.617,48 (sessenta e um mil, seiscentos e dezessete reais e quarenta e oito centavos) precisa ser alocado novamente. As ações escolhidas pelo presidente do CAU/DF e pela CAF-CAU/DF foram: suprimento de fundos, encontro anual do CAU/DF, condomínio e divulgação/exposição de arquitetura.</w:t>
              <w:br w:type="textWrapping"/>
            </w:r>
          </w:p>
          <w:p w:rsidR="00000000" w:rsidDel="00000000" w:rsidP="00000000" w:rsidRDefault="00000000" w:rsidRPr="00000000" w14:paraId="0000005D">
            <w:pPr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n.º 027/2020 – CAF-CAU/DF, que deliberou: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1 - Por aprovar a alteração na proposta do Plano de Ação e Orçamento 2021 do CAU/DF, com posterior encaminhamento ao Plenário do CAU/DF para análise e aprovação.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tabs>
          <w:tab w:val="left" w:pos="6195"/>
        </w:tabs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Informes da gerência geral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tabs>
          <w:tab w:val="left" w:pos="6195"/>
        </w:tabs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39.0" w:type="dxa"/>
        <w:jc w:val="left"/>
        <w:tblInd w:w="0.0" w:type="dxa"/>
        <w:tblLayout w:type="fixed"/>
        <w:tblLook w:val="0000"/>
      </w:tblPr>
      <w:tblGrid>
        <w:gridCol w:w="2206"/>
        <w:gridCol w:w="6833"/>
        <w:tblGridChange w:id="0">
          <w:tblGrid>
            <w:gridCol w:w="2206"/>
            <w:gridCol w:w="6833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4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Gerência</w:t>
            </w:r>
            <w:r w:rsidDel="00000000" w:rsidR="00000000" w:rsidRPr="00000000">
              <w:rPr>
                <w:vertAlign w:val="baseline"/>
                <w:rtl w:val="0"/>
              </w:rPr>
              <w:t xml:space="preserve"> Geral – GERGER-CAU/DF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6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line="276" w:lineRule="auto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Comunicou que a entrega do Relatório de Transição de Gestão ocorrerá no dia 26 de outubro de 2020.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tabs>
          <w:tab w:val="left" w:pos="309"/>
          <w:tab w:val="right" w:pos="9354"/>
        </w:tabs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9">
            <w:pPr>
              <w:spacing w:line="276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Assuntos gerais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tabs>
          <w:tab w:val="left" w:pos="309"/>
          <w:tab w:val="right" w:pos="9354"/>
        </w:tabs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39.0" w:type="dxa"/>
        <w:jc w:val="left"/>
        <w:tblInd w:w="0.0" w:type="dxa"/>
        <w:tblLayout w:type="fixed"/>
        <w:tblLook w:val="0000"/>
      </w:tblPr>
      <w:tblGrid>
        <w:gridCol w:w="2206"/>
        <w:gridCol w:w="6833"/>
        <w:tblGridChange w:id="0">
          <w:tblGrid>
            <w:gridCol w:w="2206"/>
            <w:gridCol w:w="6833"/>
          </w:tblGrid>
        </w:tblGridChange>
      </w:tblGrid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B">
            <w:pPr>
              <w:spacing w:line="276" w:lineRule="auto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line="276" w:lineRule="auto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Nenhum assunto geral foi tratado.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tabs>
          <w:tab w:val="left" w:pos="309"/>
          <w:tab w:val="right" w:pos="9354"/>
        </w:tabs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pos="309"/>
          <w:tab w:val="right" w:pos="9354"/>
        </w:tabs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309"/>
          <w:tab w:val="right" w:pos="9354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Considerando a conjuntura epidemiológica e reuniões deliberativas virtuais decorrentes, atesto a veracidade e a autenticidade das informações prestadas. </w:t>
      </w:r>
    </w:p>
    <w:p w:rsidR="00000000" w:rsidDel="00000000" w:rsidP="00000000" w:rsidRDefault="00000000" w:rsidRPr="00000000" w14:paraId="00000070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309"/>
          <w:tab w:val="right" w:pos="935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309"/>
          <w:tab w:val="right" w:pos="9354"/>
        </w:tabs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João Gilberto de Carvalho Accioly </w:t>
      </w:r>
    </w:p>
    <w:p w:rsidR="00000000" w:rsidDel="00000000" w:rsidP="00000000" w:rsidRDefault="00000000" w:rsidRPr="00000000" w14:paraId="00000076">
      <w:pPr>
        <w:tabs>
          <w:tab w:val="left" w:pos="309"/>
          <w:tab w:val="right" w:pos="9354"/>
        </w:tabs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  <w:t xml:space="preserve">Coordenador da CAF-CAU/DF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309"/>
          <w:tab w:val="right" w:pos="9354"/>
        </w:tabs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513" w:left="1701" w:right="851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tabs>
        <w:tab w:val="left" w:pos="897"/>
        <w:tab w:val="center" w:pos="4107"/>
      </w:tabs>
      <w:spacing w:line="360" w:lineRule="auto"/>
      <w:ind w:left="-1701" w:right="-569" w:firstLine="0"/>
      <w:jc w:val="right"/>
      <w:rPr>
        <w:rFonts w:ascii="DaxCondensed-Regular" w:cs="DaxCondensed-Regular" w:eastAsia="DaxCondensed-Regular" w:hAnsi="DaxCondensed-Regular"/>
        <w:color w:val="1c3942"/>
        <w:sz w:val="18"/>
        <w:szCs w:val="18"/>
        <w:vertAlign w:val="baseline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vertAlign w:val="baseline"/>
        <w:rtl w:val="0"/>
      </w:rPr>
      <w:t xml:space="preserve">   Setor de Edifícios Públicos Sul – SEPS 705/905, Bloco “A”, Salas 401 a 406, Centro Empresarial Santa Cruz | CEP 70.390-055     </w:t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6"/>
        <w:szCs w:val="16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6"/>
        <w:szCs w:val="16"/>
        <w:vertAlign w:val="baseline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6"/>
        <w:szCs w:val="16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680960" cy="19075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05520" y="3780000"/>
                        <a:ext cx="7680960" cy="0"/>
                      </a:xfrm>
                      <a:prstGeom prst="straightConnector1">
                        <a:avLst/>
                      </a:prstGeom>
                      <a:noFill/>
                      <a:ln cap="sq" cmpd="sng" w="19075">
                        <a:solidFill>
                          <a:srgbClr val="1C3942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680960" cy="19075"/>
              <wp:effectExtent b="0" l="0" r="0" t="0"/>
              <wp:wrapSquare wrapText="bothSides" distB="0" distT="0" distL="0" distR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80960" cy="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F">
    <w:pPr>
      <w:ind w:left="-284" w:right="-7" w:firstLine="0"/>
      <w:jc w:val="center"/>
      <w:rPr>
        <w:vertAlign w:val="baseline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vertAlign w:val="baseline"/>
        <w:rtl w:val="0"/>
      </w:rPr>
      <w:t xml:space="preserve">Brasília-DF | Telefone: (61) 3222-5176, </w:t>
    </w:r>
    <w:r w:rsidDel="00000000" w:rsidR="00000000" w:rsidRPr="00000000">
      <w:rPr>
        <w:rFonts w:ascii="DaxCondensed-Regular" w:cs="DaxCondensed-Regular" w:eastAsia="DaxCondensed-Regular" w:hAnsi="DaxCondensed-Regular"/>
        <w:b w:val="1"/>
        <w:color w:val="1c3942"/>
        <w:sz w:val="18"/>
        <w:szCs w:val="18"/>
        <w:vertAlign w:val="baseline"/>
        <w:rtl w:val="0"/>
      </w:rPr>
      <w:t xml:space="preserve">www.caudf.gov.br | atendimento@caudf.gov.br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DaxCondensed-Regular" w:cs="DaxCondensed-Regular" w:eastAsia="DaxCondensed-Regular" w:hAnsi="DaxCondensed-Regular"/>
        <w:b w:val="0"/>
        <w:i w:val="0"/>
        <w:smallCaps w:val="0"/>
        <w:strike w:val="0"/>
        <w:color w:val="1c3942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1701" w:right="14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1701" w:right="14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s0" style="width:450pt;height:42pt" type="#_x0000_t75">
          <v:imagedata r:id="rId1" o:title=""/>
        </v:shape>
        <o:OLEObject DrawAspect="Content" r:id="rId2" ObjectID="_1609051963" ProgID="CorelDraw.Graphic.16" ShapeID="_x0000_s0" Type="Embed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0"/>
      <w:numPr>
        <w:ilvl w:val="3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-142"/>
      </w:tabs>
      <w:spacing w:after="0" w:before="0" w:line="240" w:lineRule="auto"/>
      <w:ind w:left="0" w:right="-569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0"/>
      <w:numPr>
        <w:ilvl w:val="3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-142"/>
      </w:tabs>
      <w:spacing w:after="0" w:before="0" w:line="240" w:lineRule="auto"/>
      <w:ind w:left="0" w:right="-569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SÚMULA DA 10ª REUNIÃO ORDINÁRIA CAF-CAU/DF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jc w:val="center"/>
      <w:rPr>
        <w:vertAlign w:val="baseline"/>
      </w:rPr>
    </w:pPr>
    <w:r w:rsidDel="00000000" w:rsidR="00000000" w:rsidRPr="00000000">
      <w:rPr>
        <w:vertAlign w:val="baseline"/>
        <w:rtl w:val="0"/>
      </w:rPr>
      <w:t xml:space="preserve">         </w:t>
    </w:r>
    <w:r w:rsidDel="00000000" w:rsidR="00000000" w:rsidRPr="00000000">
      <w:rPr>
        <w:sz w:val="22"/>
        <w:szCs w:val="22"/>
        <w:vertAlign w:val="baseline"/>
        <w:rtl w:val="0"/>
      </w:rPr>
      <w:t xml:space="preserve">Comissão de Administração, Planejamento e Finanças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jc w:val="center"/>
      <w:rPr>
        <w:sz w:val="22"/>
        <w:szCs w:val="22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Título10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shd w:color="auto" w:fill="e5e5e5" w:val="clear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w w:val="100"/>
      <w:position w:val="-1"/>
      <w:sz w:val="28"/>
      <w:szCs w:val="22"/>
      <w:u w:val="single"/>
      <w:effect w:val="none"/>
      <w:vertAlign w:val="baseline"/>
      <w:cs w:val="0"/>
      <w:em w:val="none"/>
      <w:lang w:bidi="ar-SA" w:eastAsia="zh-CN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widowControl w:val="1"/>
      <w:numPr>
        <w:ilvl w:val="1"/>
        <w:numId w:val="1"/>
      </w:num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Impact" w:cs="Impact" w:hAnsi="Impact"/>
      <w:b w:val="1"/>
      <w:i w:val="1"/>
      <w:w w:val="100"/>
      <w:position w:val="-1"/>
      <w:sz w:val="3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keepLines w:val="1"/>
      <w:widowControl w:val="0"/>
      <w:numPr>
        <w:ilvl w:val="2"/>
        <w:numId w:val="1"/>
      </w:numPr>
      <w:suppressAutoHyphens w:val="0"/>
      <w:spacing w:after="0" w:before="200" w:line="1" w:lineRule="atLeast"/>
      <w:ind w:leftChars="-1" w:rightChars="0" w:firstLineChars="-1"/>
      <w:textDirection w:val="btLr"/>
      <w:textAlignment w:val="top"/>
      <w:outlineLvl w:val="2"/>
    </w:pPr>
    <w:rPr>
      <w:rFonts w:ascii="Calibri Light" w:cs="Times New Roman" w:eastAsia="Times New Roman" w:hAnsi="Calibri Light"/>
      <w:b w:val="1"/>
      <w:bCs w:val="1"/>
      <w:color w:val="5b9bd5"/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Arial" w:cs="Arial" w:hAnsi="Arial"/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widowControl w:val="1"/>
      <w:numPr>
        <w:ilvl w:val="7"/>
        <w:numId w:val="1"/>
      </w:numPr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rFonts w:ascii="Arial" w:cs="Arial" w:hAnsi="Arial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 w:hint="default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 w:hint="default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cs="Wingdings" w:hAnsi="Wingdings" w:hint="default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4">
    <w:name w:val="WW8Num9z4"/>
    <w:next w:val="WW8Num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5">
    <w:name w:val="WW8Num9z5"/>
    <w:next w:val="WW8Num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6">
    <w:name w:val="WW8Num9z6"/>
    <w:next w:val="WW8Num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7">
    <w:name w:val="WW8Num9z7"/>
    <w:next w:val="WW8Num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8">
    <w:name w:val="WW8Num9z8"/>
    <w:next w:val="WW8Num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b w:val="1"/>
      <w:color w:val="auto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3">
    <w:name w:val="WW8Num10z3"/>
    <w:next w:val="WW8Num10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4">
    <w:name w:val="WW8Num10z4"/>
    <w:next w:val="WW8Num10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5">
    <w:name w:val="WW8Num10z5"/>
    <w:next w:val="WW8Num10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6">
    <w:name w:val="WW8Num10z6"/>
    <w:next w:val="WW8Num10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7">
    <w:name w:val="WW8Num10z7"/>
    <w:next w:val="WW8Num10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8">
    <w:name w:val="WW8Num10z8"/>
    <w:next w:val="WW8Num10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beçalhoChar">
    <w:name w:val="Cabeçalho Char"/>
    <w:basedOn w:val="Fonteparág.padrão1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basedOn w:val="Fonteparág.padrão1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RecuodecorpodetextoChar">
    <w:name w:val="Recuo de corpo de texto Char"/>
    <w:next w:val="Recuodecorpodetexto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rFonts w:ascii="Arial" w:cs="Arial" w:eastAsia="Times New Roman" w:hAnsi="Arial"/>
      <w:b w:val="1"/>
      <w:w w:val="100"/>
      <w:position w:val="-1"/>
      <w:sz w:val="28"/>
      <w:szCs w:val="22"/>
      <w:u w:val="single"/>
      <w:effect w:val="none"/>
      <w:shd w:color="auto" w:fill="e5e5e5" w:val="clear"/>
      <w:vertAlign w:val="baseline"/>
      <w:cs w:val="0"/>
      <w:em w:val="none"/>
      <w:lang/>
    </w:rPr>
  </w:style>
  <w:style w:type="character" w:styleId="Título2Char">
    <w:name w:val="Título 2 Char"/>
    <w:next w:val="Título2Char"/>
    <w:autoRedefine w:val="0"/>
    <w:hidden w:val="0"/>
    <w:qFormat w:val="0"/>
    <w:rPr>
      <w:rFonts w:ascii="Impact" w:cs="Impact" w:eastAsia="Times New Roman" w:hAnsi="Impact"/>
      <w:b w:val="1"/>
      <w:i w:val="1"/>
      <w:w w:val="100"/>
      <w:position w:val="-1"/>
      <w:sz w:val="32"/>
      <w:szCs w:val="22"/>
      <w:effect w:val="none"/>
      <w:vertAlign w:val="baseline"/>
      <w:cs w:val="0"/>
      <w:em w:val="none"/>
      <w:lang/>
    </w:rPr>
  </w:style>
  <w:style w:type="character" w:styleId="Título4Char">
    <w:name w:val="Título 4 Char"/>
    <w:next w:val="Título4Char"/>
    <w:autoRedefine w:val="0"/>
    <w:hidden w:val="0"/>
    <w:qFormat w:val="0"/>
    <w:rPr>
      <w:rFonts w:ascii="Arial" w:cs="Arial" w:eastAsia="Times New Roman" w:hAnsi="Arial"/>
      <w:b w:val="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Título8Char">
    <w:name w:val="Título 8 Char"/>
    <w:next w:val="Título8Char"/>
    <w:autoRedefine w:val="0"/>
    <w:hidden w:val="0"/>
    <w:qFormat w:val="0"/>
    <w:rPr>
      <w:rFonts w:ascii="Arial" w:cs="Arial" w:eastAsia="Times New Roman" w:hAnsi="Arial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úmerodelinha">
    <w:name w:val="Número de linha"/>
    <w:basedOn w:val="Fonteparág.padrão1"/>
    <w:next w:val="Númerodelinh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st">
    <w:name w:val="st"/>
    <w:basedOn w:val="Fonteparág.padrão1"/>
    <w:next w:val="s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basedOn w:val="Fonteparág.padrão1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3Char">
    <w:name w:val="Título 3 Char"/>
    <w:next w:val="Título3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color w:val="5b9bd5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Ênfase">
    <w:name w:val="Ênfase"/>
    <w:next w:val="Ênfase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Título1">
    <w:name w:val="Título1"/>
    <w:basedOn w:val="Normal"/>
    <w:next w:val="Corpodetexto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widowControl w:val="0"/>
      <w:suppressAutoHyphens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etexto"/>
    <w:next w:val="Lista"/>
    <w:autoRedefine w:val="0"/>
    <w:hidden w:val="0"/>
    <w:qFormat w:val="0"/>
    <w:pPr>
      <w:widowControl w:val="0"/>
      <w:suppressAutoHyphens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widowControl w:val="1"/>
      <w:suppressAutoHyphens w:val="0"/>
      <w:spacing w:line="360" w:lineRule="auto"/>
      <w:ind w:left="0" w:right="0" w:leftChars="-1" w:rightChars="0" w:firstLine="1701" w:firstLineChars="-1"/>
      <w:jc w:val="both"/>
      <w:textDirection w:val="btLr"/>
      <w:textAlignment w:val="top"/>
      <w:outlineLvl w:val="0"/>
    </w:pPr>
    <w:rPr>
      <w:w w:val="100"/>
      <w:position w:val="-1"/>
      <w:sz w:val="28"/>
      <w:effect w:val="none"/>
      <w:vertAlign w:val="baseline"/>
      <w:cs w:val="0"/>
      <w:em w:val="none"/>
      <w:lang w:bidi="ar-SA" w:eastAsia="zh-CN" w:val="pt-BR"/>
    </w:rPr>
  </w:style>
  <w:style w:type="paragraph" w:styleId="texto">
    <w:name w:val="texto"/>
    <w:basedOn w:val="Normal"/>
    <w:next w:val="texto"/>
    <w:autoRedefine w:val="0"/>
    <w:hidden w:val="0"/>
    <w:qFormat w:val="0"/>
    <w:pPr>
      <w:widowControl w:val="1"/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Verdana" w:cs="Arial" w:hAnsi="Verdana"/>
      <w:color w:val="515151"/>
      <w:w w:val="100"/>
      <w:position w:val="-1"/>
      <w:sz w:val="11"/>
      <w:szCs w:val="11"/>
      <w:effect w:val="none"/>
      <w:vertAlign w:val="baseline"/>
      <w:cs w:val="0"/>
      <w:em w:val="none"/>
      <w:lang w:bidi="ar-SA" w:eastAsia="zh-CN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widowControl w:val="1"/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widowControl w:val="0"/>
      <w:suppressAutoHyphens w:val="0"/>
      <w:spacing w:after="0" w:before="0" w:line="1" w:lineRule="atLeast"/>
      <w:ind w:left="720" w:right="0" w:leftChars="-1" w:rightChars="0" w:firstLine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SemEspaçamento">
    <w:name w:val="Sem Espaçamento"/>
    <w:next w:val="SemEspaçament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mbria" w:eastAsia="MS Mincho" w:hAnsi="Cambri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i/KdLsDJWkOUnBWjhaEQWRs/eg==">AMUW2mXIRMuhq/BTr2qYEK1vcMIDHPav2X6GCSpUoqKQJSLhysuJWlsBT4Ebt8WkBnIeFkXOzH8IF8S/Q3QG1FWlngBssauddLzQgf+b6TM1Tt1Dh7YuYjc=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2019-02-04T17:30:00Z</dcterms:created>
  <dc:creator>Patricia Lopes dos Santos</dc:creator>
</cp:coreProperties>
</file>