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ABCD" w14:textId="6DDD0ACF" w:rsidR="00063210" w:rsidRDefault="00E6274C" w:rsidP="005B7F00">
      <w:pPr>
        <w:spacing w:before="120" w:after="120" w:line="276" w:lineRule="auto"/>
        <w:jc w:val="both"/>
        <w:rPr>
          <w:rFonts w:ascii="Times New Roman" w:eastAsia="Verdana" w:hAnsi="Times New Roman"/>
          <w:sz w:val="22"/>
          <w:szCs w:val="22"/>
        </w:rPr>
      </w:pPr>
      <w:r w:rsidRPr="00151D89">
        <w:rPr>
          <w:rFonts w:ascii="Times New Roman" w:eastAsia="Verdana" w:hAnsi="Times New Roman"/>
          <w:sz w:val="22"/>
          <w:szCs w:val="22"/>
        </w:rPr>
        <w:t>A COMISSÃO DE EXERCÍCIO PROFISSIONAL DO CONSELHO DE ARQUITETURA E URBA</w:t>
      </w:r>
      <w:r w:rsidR="003B412B" w:rsidRPr="00151D89">
        <w:rPr>
          <w:rFonts w:ascii="Times New Roman" w:eastAsia="Verdana" w:hAnsi="Times New Roman"/>
          <w:sz w:val="22"/>
          <w:szCs w:val="22"/>
        </w:rPr>
        <w:t>NISMO DO DISTRITO FEDERAL – CEP do CAU/DF</w:t>
      </w:r>
      <w:r w:rsidRPr="00151D89">
        <w:rPr>
          <w:rFonts w:ascii="Times New Roman" w:eastAsia="Verdana" w:hAnsi="Times New Roman"/>
          <w:sz w:val="22"/>
          <w:szCs w:val="22"/>
        </w:rPr>
        <w:t xml:space="preserve"> reunida ordinariamente</w:t>
      </w:r>
      <w:r w:rsidR="00143786">
        <w:rPr>
          <w:rFonts w:ascii="Times New Roman" w:eastAsia="Verdana" w:hAnsi="Times New Roman"/>
          <w:sz w:val="22"/>
          <w:szCs w:val="22"/>
        </w:rPr>
        <w:t>,</w:t>
      </w:r>
      <w:r w:rsidRPr="00151D89">
        <w:rPr>
          <w:rFonts w:ascii="Times New Roman" w:eastAsia="Verdana" w:hAnsi="Times New Roman"/>
          <w:sz w:val="22"/>
          <w:szCs w:val="22"/>
        </w:rPr>
        <w:t xml:space="preserve"> em </w:t>
      </w:r>
      <w:r w:rsidR="00C53438">
        <w:rPr>
          <w:rFonts w:ascii="Times New Roman" w:eastAsia="Verdana" w:hAnsi="Times New Roman"/>
          <w:sz w:val="22"/>
          <w:szCs w:val="22"/>
        </w:rPr>
        <w:t>meio virtual</w:t>
      </w:r>
      <w:r w:rsidRPr="00151D89">
        <w:rPr>
          <w:rFonts w:ascii="Times New Roman" w:eastAsia="Verdana" w:hAnsi="Times New Roman"/>
          <w:sz w:val="22"/>
          <w:szCs w:val="22"/>
        </w:rPr>
        <w:t xml:space="preserve">, no dia </w:t>
      </w:r>
      <w:r w:rsidR="006F4149">
        <w:rPr>
          <w:rFonts w:ascii="Times New Roman" w:eastAsia="Verdana" w:hAnsi="Times New Roman"/>
          <w:sz w:val="22"/>
          <w:szCs w:val="22"/>
        </w:rPr>
        <w:t>1</w:t>
      </w:r>
      <w:r w:rsidR="00E049CB">
        <w:rPr>
          <w:rFonts w:ascii="Times New Roman" w:eastAsia="Verdana" w:hAnsi="Times New Roman"/>
          <w:sz w:val="22"/>
          <w:szCs w:val="22"/>
        </w:rPr>
        <w:t>2</w:t>
      </w:r>
      <w:r w:rsidR="00BD1832" w:rsidRPr="00151D89">
        <w:rPr>
          <w:rFonts w:ascii="Times New Roman" w:eastAsia="Verdana" w:hAnsi="Times New Roman"/>
          <w:sz w:val="22"/>
          <w:szCs w:val="22"/>
        </w:rPr>
        <w:t xml:space="preserve"> de</w:t>
      </w:r>
      <w:r w:rsidR="00947756">
        <w:rPr>
          <w:rFonts w:ascii="Times New Roman" w:eastAsia="Verdana" w:hAnsi="Times New Roman"/>
          <w:sz w:val="22"/>
          <w:szCs w:val="22"/>
        </w:rPr>
        <w:t xml:space="preserve"> </w:t>
      </w:r>
      <w:r w:rsidR="00E049CB">
        <w:rPr>
          <w:rFonts w:ascii="Times New Roman" w:eastAsia="Verdana" w:hAnsi="Times New Roman"/>
          <w:sz w:val="22"/>
          <w:szCs w:val="22"/>
        </w:rPr>
        <w:t>maio</w:t>
      </w:r>
      <w:r w:rsidR="008F38D1">
        <w:rPr>
          <w:rFonts w:ascii="Times New Roman" w:eastAsia="Verdana" w:hAnsi="Times New Roman"/>
          <w:sz w:val="22"/>
          <w:szCs w:val="22"/>
        </w:rPr>
        <w:t xml:space="preserve"> </w:t>
      </w:r>
      <w:r w:rsidR="00051AE2">
        <w:rPr>
          <w:rFonts w:ascii="Times New Roman" w:eastAsia="Verdana" w:hAnsi="Times New Roman"/>
          <w:sz w:val="22"/>
          <w:szCs w:val="22"/>
        </w:rPr>
        <w:t>de 202</w:t>
      </w:r>
      <w:r w:rsidR="006F4149">
        <w:rPr>
          <w:rFonts w:ascii="Times New Roman" w:eastAsia="Verdana" w:hAnsi="Times New Roman"/>
          <w:sz w:val="22"/>
          <w:szCs w:val="22"/>
        </w:rPr>
        <w:t>1</w:t>
      </w:r>
      <w:r w:rsidRPr="00151D89">
        <w:rPr>
          <w:rFonts w:ascii="Times New Roman" w:eastAsia="Verdana" w:hAnsi="Times New Roman"/>
          <w:sz w:val="22"/>
          <w:szCs w:val="22"/>
        </w:rPr>
        <w:t>, no uso das competências que lhe conferem o capítulo V, seção I, art. 18 da Resolução n.º 22 do CAU/BR, após análise do assunto em epígrafe, e</w:t>
      </w:r>
      <w:r w:rsidR="006F4149">
        <w:rPr>
          <w:rFonts w:ascii="Times New Roman" w:eastAsia="Verdana" w:hAnsi="Times New Roman"/>
          <w:sz w:val="22"/>
          <w:szCs w:val="22"/>
        </w:rPr>
        <w:t xml:space="preserve"> considerando que</w:t>
      </w:r>
    </w:p>
    <w:p w14:paraId="226FFE8E" w14:textId="50B4A1B2" w:rsidR="005A7C9E" w:rsidRDefault="008F38D1" w:rsidP="005A7C9E">
      <w:pPr>
        <w:jc w:val="both"/>
        <w:rPr>
          <w:rFonts w:ascii="Times New Roman" w:hAnsi="Times New Roman"/>
          <w:bCs/>
          <w:sz w:val="22"/>
          <w:szCs w:val="22"/>
        </w:rPr>
      </w:pPr>
      <w:r w:rsidRPr="008F38D1">
        <w:rPr>
          <w:rFonts w:ascii="Times New Roman" w:hAnsi="Times New Roman"/>
          <w:sz w:val="22"/>
          <w:szCs w:val="22"/>
        </w:rPr>
        <w:t xml:space="preserve">Trata, o presente processo, </w:t>
      </w:r>
      <w:r w:rsidR="005A7C9E" w:rsidRPr="005A7C9E">
        <w:rPr>
          <w:rFonts w:ascii="Times New Roman" w:hAnsi="Times New Roman"/>
          <w:bCs/>
          <w:sz w:val="22"/>
          <w:szCs w:val="22"/>
        </w:rPr>
        <w:t>de denúncia em desfavor d</w:t>
      </w:r>
      <w:r w:rsidR="00666DF6">
        <w:rPr>
          <w:rFonts w:ascii="Times New Roman" w:hAnsi="Times New Roman"/>
          <w:bCs/>
          <w:sz w:val="22"/>
          <w:szCs w:val="22"/>
        </w:rPr>
        <w:t xml:space="preserve">a arquiteta e urbanista </w:t>
      </w:r>
      <w:r w:rsidR="00245FB3" w:rsidRPr="003357FC">
        <w:rPr>
          <w:rFonts w:ascii="Times New Roman" w:eastAsia="Times New Roman" w:hAnsi="Times New Roman"/>
          <w:bCs/>
          <w:sz w:val="22"/>
          <w:szCs w:val="22"/>
          <w:highlight w:val="black"/>
          <w:lang w:eastAsia="pt-BR"/>
        </w:rPr>
        <w:t>XXXXXXXXXXXXXXXX</w:t>
      </w:r>
      <w:r w:rsidR="00E049CB" w:rsidRPr="00E049CB">
        <w:rPr>
          <w:rFonts w:ascii="Times New Roman" w:hAnsi="Times New Roman"/>
          <w:bCs/>
          <w:sz w:val="22"/>
          <w:szCs w:val="22"/>
        </w:rPr>
        <w:t>, por supo</w:t>
      </w:r>
      <w:r w:rsidR="00666DF6">
        <w:rPr>
          <w:rFonts w:ascii="Times New Roman" w:hAnsi="Times New Roman"/>
          <w:bCs/>
          <w:sz w:val="22"/>
          <w:szCs w:val="22"/>
        </w:rPr>
        <w:t>s</w:t>
      </w:r>
      <w:r w:rsidR="00E049CB" w:rsidRPr="00E049CB">
        <w:rPr>
          <w:rFonts w:ascii="Times New Roman" w:hAnsi="Times New Roman"/>
          <w:bCs/>
          <w:sz w:val="22"/>
          <w:szCs w:val="22"/>
        </w:rPr>
        <w:t xml:space="preserve">to </w:t>
      </w:r>
      <w:r w:rsidR="00666DF6">
        <w:rPr>
          <w:rFonts w:ascii="Times New Roman" w:hAnsi="Times New Roman"/>
          <w:bCs/>
          <w:sz w:val="22"/>
          <w:szCs w:val="22"/>
        </w:rPr>
        <w:t>cometimento de falta ético-disciplinar</w:t>
      </w:r>
      <w:r w:rsidR="00E049CB" w:rsidRPr="00E049CB">
        <w:rPr>
          <w:rFonts w:ascii="Times New Roman" w:hAnsi="Times New Roman"/>
          <w:bCs/>
          <w:sz w:val="22"/>
          <w:szCs w:val="22"/>
        </w:rPr>
        <w:t xml:space="preserve">, </w:t>
      </w:r>
      <w:r w:rsidR="00666DF6" w:rsidRPr="00666DF6">
        <w:rPr>
          <w:rFonts w:ascii="Times New Roman" w:hAnsi="Times New Roman"/>
          <w:bCs/>
          <w:sz w:val="22"/>
          <w:szCs w:val="22"/>
        </w:rPr>
        <w:t xml:space="preserve">a partir da prestação de serviços de arquitetura em residência localizada no </w:t>
      </w:r>
      <w:r w:rsidR="00245FB3" w:rsidRPr="003357FC">
        <w:rPr>
          <w:rFonts w:ascii="Times New Roman" w:eastAsia="Times New Roman" w:hAnsi="Times New Roman"/>
          <w:bCs/>
          <w:sz w:val="22"/>
          <w:szCs w:val="22"/>
          <w:highlight w:val="black"/>
          <w:lang w:eastAsia="pt-BR"/>
        </w:rPr>
        <w:t>XXXXXXXXXXXXXXXX</w:t>
      </w:r>
      <w:r w:rsidR="00245FB3">
        <w:rPr>
          <w:rFonts w:ascii="Times New Roman" w:eastAsia="Times New Roman" w:hAnsi="Times New Roman"/>
          <w:bCs/>
          <w:sz w:val="22"/>
          <w:szCs w:val="22"/>
          <w:lang w:eastAsia="pt-BR"/>
        </w:rPr>
        <w:t xml:space="preserve"> </w:t>
      </w:r>
      <w:r w:rsidR="00245FB3" w:rsidRPr="003357FC">
        <w:rPr>
          <w:rFonts w:ascii="Times New Roman" w:eastAsia="Times New Roman" w:hAnsi="Times New Roman"/>
          <w:bCs/>
          <w:sz w:val="22"/>
          <w:szCs w:val="22"/>
          <w:highlight w:val="black"/>
          <w:lang w:eastAsia="pt-BR"/>
        </w:rPr>
        <w:t>XXXXXXXXXXXXXXXX</w:t>
      </w:r>
      <w:r w:rsidR="00245FB3">
        <w:rPr>
          <w:rFonts w:ascii="Times New Roman" w:eastAsia="Times New Roman" w:hAnsi="Times New Roman"/>
          <w:bCs/>
          <w:sz w:val="22"/>
          <w:szCs w:val="22"/>
          <w:lang w:eastAsia="pt-BR"/>
        </w:rPr>
        <w:t xml:space="preserve"> </w:t>
      </w:r>
      <w:r w:rsidR="00245FB3" w:rsidRPr="003357FC">
        <w:rPr>
          <w:rFonts w:ascii="Times New Roman" w:eastAsia="Times New Roman" w:hAnsi="Times New Roman"/>
          <w:bCs/>
          <w:sz w:val="22"/>
          <w:szCs w:val="22"/>
          <w:highlight w:val="black"/>
          <w:lang w:eastAsia="pt-BR"/>
        </w:rPr>
        <w:t>XXXXXXXXXXXXXXXX</w:t>
      </w:r>
      <w:r w:rsidR="00E049CB">
        <w:rPr>
          <w:rFonts w:ascii="Times New Roman" w:hAnsi="Times New Roman"/>
          <w:bCs/>
          <w:sz w:val="22"/>
          <w:szCs w:val="22"/>
        </w:rPr>
        <w:t>;</w:t>
      </w:r>
    </w:p>
    <w:p w14:paraId="573CF293" w14:textId="5832DBCD" w:rsidR="00666DF6" w:rsidRDefault="00666DF6" w:rsidP="005A7C9E">
      <w:pPr>
        <w:jc w:val="both"/>
        <w:rPr>
          <w:rFonts w:ascii="Times New Roman" w:hAnsi="Times New Roman"/>
          <w:bCs/>
          <w:sz w:val="22"/>
          <w:szCs w:val="22"/>
        </w:rPr>
      </w:pPr>
    </w:p>
    <w:p w14:paraId="16ED5C90" w14:textId="2DF83E92" w:rsidR="008F38D1" w:rsidRDefault="00666DF6" w:rsidP="007A7D16">
      <w:pPr>
        <w:jc w:val="both"/>
        <w:rPr>
          <w:rFonts w:ascii="Times New Roman" w:hAnsi="Times New Roman"/>
          <w:bCs/>
          <w:sz w:val="22"/>
          <w:szCs w:val="22"/>
        </w:rPr>
      </w:pPr>
      <w:r>
        <w:rPr>
          <w:rFonts w:ascii="Times New Roman" w:hAnsi="Times New Roman"/>
          <w:bCs/>
          <w:sz w:val="22"/>
          <w:szCs w:val="22"/>
        </w:rPr>
        <w:t xml:space="preserve">A denunciante, Sra. </w:t>
      </w:r>
      <w:r w:rsidR="00245FB3" w:rsidRPr="003357FC">
        <w:rPr>
          <w:rFonts w:ascii="Times New Roman" w:eastAsia="Times New Roman" w:hAnsi="Times New Roman"/>
          <w:bCs/>
          <w:sz w:val="22"/>
          <w:szCs w:val="22"/>
          <w:highlight w:val="black"/>
          <w:lang w:eastAsia="pt-BR"/>
        </w:rPr>
        <w:t>XXXXXXXXXXXXXXXX</w:t>
      </w:r>
      <w:r>
        <w:rPr>
          <w:rFonts w:ascii="Times New Roman" w:hAnsi="Times New Roman"/>
          <w:bCs/>
          <w:sz w:val="22"/>
          <w:szCs w:val="22"/>
        </w:rPr>
        <w:t>, alega</w:t>
      </w:r>
      <w:r w:rsidRPr="00666DF6">
        <w:rPr>
          <w:rFonts w:ascii="Times New Roman" w:hAnsi="Times New Roman"/>
          <w:bCs/>
          <w:sz w:val="22"/>
          <w:szCs w:val="22"/>
        </w:rPr>
        <w:t xml:space="preserve"> que a profissional</w:t>
      </w:r>
      <w:r>
        <w:rPr>
          <w:rFonts w:ascii="Times New Roman" w:hAnsi="Times New Roman"/>
          <w:bCs/>
          <w:sz w:val="22"/>
          <w:szCs w:val="22"/>
        </w:rPr>
        <w:t xml:space="preserve"> denunciada</w:t>
      </w:r>
      <w:r w:rsidRPr="00666DF6">
        <w:rPr>
          <w:rFonts w:ascii="Times New Roman" w:hAnsi="Times New Roman"/>
          <w:bCs/>
          <w:sz w:val="22"/>
          <w:szCs w:val="22"/>
        </w:rPr>
        <w:t xml:space="preserve"> (i) descumpriu todos os prazos combinados, que (ii) das etapas do projeto previstas em contrato, apenas o Anteprojeto foi efetivamente entregue e que por diversas vezes (iii) manifestaram preocupação com os atrasos do prazo estabelecido e reclamaram do envio de vários projetos com erros e sem correções, por falta de atenção da denunciada ao elaborar os projetos. A resposta da arquiteta invariavelmente imputava os erros à sua equipe</w:t>
      </w:r>
      <w:r>
        <w:rPr>
          <w:rFonts w:ascii="Times New Roman" w:hAnsi="Times New Roman"/>
          <w:bCs/>
          <w:sz w:val="22"/>
          <w:szCs w:val="22"/>
        </w:rPr>
        <w:t>;</w:t>
      </w:r>
    </w:p>
    <w:p w14:paraId="09F2BBAC" w14:textId="40165B19" w:rsidR="00666DF6" w:rsidRDefault="00666DF6" w:rsidP="007A7D16">
      <w:pPr>
        <w:jc w:val="both"/>
        <w:rPr>
          <w:rFonts w:ascii="Times New Roman" w:hAnsi="Times New Roman"/>
          <w:bCs/>
          <w:sz w:val="22"/>
          <w:szCs w:val="22"/>
        </w:rPr>
      </w:pPr>
    </w:p>
    <w:p w14:paraId="01E04A3F" w14:textId="624D6101" w:rsidR="00E96895" w:rsidRDefault="00666DF6" w:rsidP="007A7D16">
      <w:pPr>
        <w:jc w:val="both"/>
        <w:rPr>
          <w:rFonts w:ascii="Times New Roman" w:hAnsi="Times New Roman"/>
          <w:sz w:val="22"/>
          <w:szCs w:val="22"/>
        </w:rPr>
      </w:pPr>
      <w:r w:rsidRPr="00666DF6">
        <w:rPr>
          <w:rFonts w:ascii="Times New Roman" w:hAnsi="Times New Roman"/>
          <w:sz w:val="22"/>
          <w:szCs w:val="22"/>
        </w:rPr>
        <w:t>Consta dos autos (fls.</w:t>
      </w:r>
      <w:r w:rsidR="00E96895">
        <w:rPr>
          <w:rFonts w:ascii="Times New Roman" w:hAnsi="Times New Roman"/>
          <w:sz w:val="22"/>
          <w:szCs w:val="22"/>
        </w:rPr>
        <w:t xml:space="preserve"> </w:t>
      </w:r>
      <w:r w:rsidRPr="00666DF6">
        <w:rPr>
          <w:rFonts w:ascii="Times New Roman" w:hAnsi="Times New Roman"/>
          <w:sz w:val="22"/>
          <w:szCs w:val="22"/>
        </w:rPr>
        <w:t>06/15) manifestação pormenorizada da denunciante acerca da prestação de serviços da profissional de arquitetura e urbanismo, afirmando que (i) aos atrasos se somaram a inércia da profissional em incorporar as exigências dos denunciantes no projeto, por puro desleixo. Muito embora os pontos fossem colocados por escrito de maneira clara pelos denunciantes, as alterações somente eram feitas após duas ou mais reclamações (fl.10), que (ii) os projetos retornados apresentavam proporções evidentemente erradas da casa [...] ainda que os fatos narrados no tópico anterior sejam graves e indicativos de uma atuação profissional desleixada, a principal razão para a presente ação judicial é a completa imprestabilidade dos projetos apresentados pela Denunciada. Como será detalhado a seguir, os erros técnicos do projeto, não perceptíveis por leigos como os denunciantes, simplesmente inviabilizaram a execução da obra (fl.11) e que após contratação de engenheiro civil verificou-se que (iii) o desenho apresentado da parte de cima, quando sobreposto ao de baixo, não apresenta correspondência</w:t>
      </w:r>
      <w:r w:rsidR="00E96895">
        <w:rPr>
          <w:rFonts w:ascii="Times New Roman" w:hAnsi="Times New Roman"/>
          <w:sz w:val="22"/>
          <w:szCs w:val="22"/>
        </w:rPr>
        <w:t xml:space="preserve">. </w:t>
      </w:r>
      <w:r w:rsidRPr="00666DF6">
        <w:rPr>
          <w:rFonts w:ascii="Times New Roman" w:hAnsi="Times New Roman"/>
          <w:sz w:val="22"/>
          <w:szCs w:val="22"/>
        </w:rPr>
        <w:t>Isso se deveu ao</w:t>
      </w:r>
      <w:r w:rsidR="00E96895">
        <w:rPr>
          <w:rFonts w:ascii="Times New Roman" w:hAnsi="Times New Roman"/>
          <w:sz w:val="22"/>
          <w:szCs w:val="22"/>
        </w:rPr>
        <w:t xml:space="preserve"> </w:t>
      </w:r>
      <w:r w:rsidRPr="00666DF6">
        <w:rPr>
          <w:rFonts w:ascii="Times New Roman" w:hAnsi="Times New Roman"/>
          <w:sz w:val="22"/>
          <w:szCs w:val="22"/>
        </w:rPr>
        <w:t>desleixo da profissional contratada na tomada de medidas, o que configura erro imperdoável num projeto dessa natureza (fl.13)</w:t>
      </w:r>
      <w:r w:rsidR="00E96895">
        <w:rPr>
          <w:rFonts w:ascii="Times New Roman" w:hAnsi="Times New Roman"/>
          <w:sz w:val="22"/>
          <w:szCs w:val="22"/>
        </w:rPr>
        <w:t>;</w:t>
      </w:r>
      <w:r w:rsidRPr="00666DF6">
        <w:rPr>
          <w:rFonts w:ascii="Times New Roman" w:hAnsi="Times New Roman"/>
          <w:sz w:val="22"/>
          <w:szCs w:val="22"/>
        </w:rPr>
        <w:t xml:space="preserve"> </w:t>
      </w:r>
    </w:p>
    <w:p w14:paraId="0267C1E2" w14:textId="77777777" w:rsidR="00E96895" w:rsidRDefault="00E96895" w:rsidP="007A7D16">
      <w:pPr>
        <w:jc w:val="both"/>
        <w:rPr>
          <w:rFonts w:ascii="Times New Roman" w:hAnsi="Times New Roman"/>
          <w:sz w:val="22"/>
          <w:szCs w:val="22"/>
        </w:rPr>
      </w:pPr>
    </w:p>
    <w:p w14:paraId="328CBD7D" w14:textId="77777777" w:rsidR="00E96895" w:rsidRDefault="00666DF6" w:rsidP="007A7D16">
      <w:pPr>
        <w:jc w:val="both"/>
        <w:rPr>
          <w:rFonts w:ascii="Times New Roman" w:hAnsi="Times New Roman"/>
          <w:sz w:val="22"/>
          <w:szCs w:val="22"/>
        </w:rPr>
      </w:pPr>
      <w:r w:rsidRPr="00666DF6">
        <w:rPr>
          <w:rFonts w:ascii="Times New Roman" w:hAnsi="Times New Roman"/>
          <w:sz w:val="22"/>
          <w:szCs w:val="22"/>
        </w:rPr>
        <w:t>Ainda, conclui que (i) decidiu-se fazer uma varredura em todo o projeto e detectou-se uma gama de inconsistências, declinadas nos seguintes pontos: a) as dimensões de diversos ambientes divergem da realidade; b) deslocamento das paredes em praticamente todos os ambientes; c) dimensões do terreno equivocadas; d) pé-direito diverge do real, o que afeta diretamente a elaboração/ajuste da escada; e) falta da indicação de ventilação forçada (mecânica) em alguns banheiros; f) a arquiteta indicou uma alteração que obrigaria os denunciantes a modificar todo o telhado, apesar de já haverem exigido exatamente o contrário (ver o print abaixo); g) por fim, para um projeto de aprovação, faltaram planta de locação, planta de situação, níveis de piso, metragem quadrada dos ambientes, quadro de esquadrias, quadro de áreas, memorial descritivo e especificações, cota de soleira e notas imprescindíveis a perfeita interpretação do projeto (fl.13)</w:t>
      </w:r>
      <w:r w:rsidR="00E96895">
        <w:rPr>
          <w:rFonts w:ascii="Times New Roman" w:hAnsi="Times New Roman"/>
          <w:sz w:val="22"/>
          <w:szCs w:val="22"/>
        </w:rPr>
        <w:t>;</w:t>
      </w:r>
    </w:p>
    <w:p w14:paraId="3F1621AD" w14:textId="77777777" w:rsidR="00E96895" w:rsidRDefault="00E96895" w:rsidP="007A7D16">
      <w:pPr>
        <w:jc w:val="both"/>
        <w:rPr>
          <w:rFonts w:ascii="Times New Roman" w:hAnsi="Times New Roman"/>
          <w:sz w:val="22"/>
          <w:szCs w:val="22"/>
        </w:rPr>
      </w:pPr>
    </w:p>
    <w:p w14:paraId="34B1AEF7" w14:textId="1C910775" w:rsidR="00666DF6" w:rsidRDefault="00666DF6" w:rsidP="007A7D16">
      <w:pPr>
        <w:jc w:val="both"/>
        <w:rPr>
          <w:rFonts w:ascii="Times New Roman" w:hAnsi="Times New Roman"/>
          <w:sz w:val="22"/>
          <w:szCs w:val="22"/>
        </w:rPr>
      </w:pPr>
      <w:r w:rsidRPr="00666DF6">
        <w:rPr>
          <w:rFonts w:ascii="Times New Roman" w:hAnsi="Times New Roman"/>
          <w:sz w:val="22"/>
          <w:szCs w:val="22"/>
        </w:rPr>
        <w:t>Considerando que conforme o Código de Ética e Disciplina do Conselho de Arquitetura e Urbanismo do Brasil, fazem parte das obrigações para com o Contratante, dentre outras, que o Contratado deve assumir serviços profissionais somente quando estiver de posse das habilidades e dos conhecimentos técnicos necessários à satisfação dos compromissos específicos a firmados, devendo prestar seus serviços profissionais levando em consideração sua capacidade de atendimento em função da complexidade dos serviços, e;</w:t>
      </w:r>
    </w:p>
    <w:p w14:paraId="02D7CC61" w14:textId="452E7657" w:rsidR="00E96895" w:rsidRDefault="00E96895" w:rsidP="007A7D16">
      <w:pPr>
        <w:jc w:val="both"/>
        <w:rPr>
          <w:rFonts w:ascii="Times New Roman" w:hAnsi="Times New Roman"/>
          <w:sz w:val="22"/>
          <w:szCs w:val="22"/>
        </w:rPr>
      </w:pPr>
    </w:p>
    <w:p w14:paraId="227EC199" w14:textId="77777777" w:rsidR="00E96895" w:rsidRDefault="00E96895" w:rsidP="007A7D16">
      <w:pPr>
        <w:jc w:val="both"/>
        <w:rPr>
          <w:rFonts w:ascii="Times New Roman" w:hAnsi="Times New Roman"/>
          <w:sz w:val="22"/>
          <w:szCs w:val="22"/>
        </w:rPr>
      </w:pPr>
    </w:p>
    <w:p w14:paraId="2A2FDC1B" w14:textId="77777777" w:rsidR="00E96895" w:rsidRPr="00846191" w:rsidRDefault="00E96895" w:rsidP="00E96895">
      <w:pPr>
        <w:jc w:val="both"/>
        <w:rPr>
          <w:rFonts w:ascii="Times New Roman" w:eastAsia="Verdana" w:hAnsi="Times New Roman"/>
          <w:sz w:val="22"/>
          <w:szCs w:val="22"/>
        </w:rPr>
      </w:pPr>
      <w:r w:rsidRPr="00846191">
        <w:rPr>
          <w:rFonts w:ascii="Times New Roman" w:eastAsia="Verdana" w:hAnsi="Times New Roman"/>
          <w:sz w:val="22"/>
          <w:szCs w:val="22"/>
        </w:rPr>
        <w:lastRenderedPageBreak/>
        <w:t>Considerando o disposto no artigo 12 da Resolução n° 143 do CAU/BR, de 23 de junho de 2017, que determina:</w:t>
      </w:r>
    </w:p>
    <w:p w14:paraId="091BC97C" w14:textId="77777777" w:rsidR="00E96895" w:rsidRPr="00846191" w:rsidRDefault="00E96895" w:rsidP="00E96895">
      <w:pPr>
        <w:jc w:val="both"/>
        <w:rPr>
          <w:rFonts w:ascii="Times New Roman" w:eastAsia="Verdana" w:hAnsi="Times New Roman"/>
          <w:sz w:val="22"/>
          <w:szCs w:val="22"/>
        </w:rPr>
      </w:pPr>
    </w:p>
    <w:p w14:paraId="0A0D4D14" w14:textId="6AC66D29" w:rsidR="00E96895" w:rsidRPr="00E96895" w:rsidRDefault="00E96895" w:rsidP="00E96895">
      <w:pPr>
        <w:ind w:left="1440"/>
        <w:jc w:val="both"/>
        <w:rPr>
          <w:rFonts w:ascii="Times New Roman" w:eastAsia="Verdana" w:hAnsi="Times New Roman"/>
          <w:i/>
          <w:iCs/>
          <w:sz w:val="20"/>
          <w:szCs w:val="20"/>
        </w:rPr>
      </w:pPr>
      <w:r w:rsidRPr="00E96895">
        <w:rPr>
          <w:rFonts w:ascii="Times New Roman" w:eastAsia="Verdana" w:hAnsi="Times New Roman"/>
          <w:i/>
          <w:iCs/>
          <w:sz w:val="20"/>
          <w:szCs w:val="20"/>
        </w:rPr>
        <w:t>A instauração, de ofício, do processo ético-disciplinar, por meio da atividade fiscalizatória a cargo de agente de fiscalização do CAU/UF, decorrerá da análise de deliberação da Comissão de Exercício Profissional do CAU/UF (CEP/UF), direcionada à CED/UF por intermédio do presidente do CAU/UF, na qual deverá constar:</w:t>
      </w:r>
    </w:p>
    <w:p w14:paraId="3B52A021" w14:textId="77777777" w:rsidR="00E96895" w:rsidRPr="00E96895" w:rsidRDefault="00E96895" w:rsidP="00E96895">
      <w:pPr>
        <w:ind w:left="1440"/>
        <w:jc w:val="both"/>
        <w:rPr>
          <w:rFonts w:ascii="Times New Roman" w:eastAsia="Verdana" w:hAnsi="Times New Roman"/>
          <w:i/>
          <w:iCs/>
          <w:sz w:val="20"/>
          <w:szCs w:val="20"/>
        </w:rPr>
      </w:pPr>
      <w:r w:rsidRPr="00E96895">
        <w:rPr>
          <w:rFonts w:ascii="Times New Roman" w:eastAsia="Verdana" w:hAnsi="Times New Roman"/>
          <w:i/>
          <w:iCs/>
          <w:sz w:val="20"/>
          <w:szCs w:val="20"/>
        </w:rPr>
        <w:t>I – a descrição circunstanciada dos fatos, com a indicação dos responsáveis e das pessoas envolvidas ou interessadas, atendendo, tanto quanto possível, os requisitos para a denúncia (art.11);</w:t>
      </w:r>
    </w:p>
    <w:p w14:paraId="6BD5DDBD" w14:textId="77777777" w:rsidR="00E96895" w:rsidRPr="00E96895" w:rsidRDefault="00E96895" w:rsidP="00E96895">
      <w:pPr>
        <w:ind w:left="1440"/>
        <w:jc w:val="both"/>
        <w:rPr>
          <w:rFonts w:ascii="Times New Roman" w:eastAsia="Verdana" w:hAnsi="Times New Roman"/>
          <w:i/>
          <w:iCs/>
          <w:sz w:val="20"/>
          <w:szCs w:val="20"/>
        </w:rPr>
      </w:pPr>
      <w:r w:rsidRPr="00E96895">
        <w:rPr>
          <w:rFonts w:ascii="Times New Roman" w:eastAsia="Verdana" w:hAnsi="Times New Roman"/>
          <w:i/>
          <w:iCs/>
          <w:sz w:val="20"/>
          <w:szCs w:val="20"/>
        </w:rPr>
        <w:t>II – o relatório de fiscalização em que se evidencie data de emissão, nome completo, matrícula e assinatura do agente de fiscalização do CAU/UF;</w:t>
      </w:r>
    </w:p>
    <w:p w14:paraId="06A88E01" w14:textId="77777777" w:rsidR="00E96895" w:rsidRPr="00E96895" w:rsidRDefault="00E96895" w:rsidP="00E96895">
      <w:pPr>
        <w:ind w:left="1440"/>
        <w:jc w:val="both"/>
        <w:rPr>
          <w:rFonts w:ascii="Times New Roman" w:eastAsia="Verdana" w:hAnsi="Times New Roman"/>
          <w:i/>
          <w:iCs/>
          <w:sz w:val="20"/>
          <w:szCs w:val="20"/>
        </w:rPr>
      </w:pPr>
      <w:r w:rsidRPr="00E96895">
        <w:rPr>
          <w:rFonts w:ascii="Times New Roman" w:eastAsia="Verdana" w:hAnsi="Times New Roman"/>
          <w:i/>
          <w:iCs/>
          <w:sz w:val="20"/>
          <w:szCs w:val="20"/>
        </w:rPr>
        <w:t>III – todos os demais documentos acessados pela CEP/UF relevantes para a análise dos fatos;</w:t>
      </w:r>
    </w:p>
    <w:p w14:paraId="0B5C7709" w14:textId="5956B34E" w:rsidR="00E96895" w:rsidRPr="00E96895" w:rsidRDefault="00E96895" w:rsidP="00E96895">
      <w:pPr>
        <w:ind w:left="1440"/>
        <w:jc w:val="both"/>
        <w:rPr>
          <w:rFonts w:ascii="Times New Roman" w:eastAsia="Verdana" w:hAnsi="Times New Roman"/>
          <w:i/>
          <w:iCs/>
          <w:sz w:val="20"/>
          <w:szCs w:val="20"/>
        </w:rPr>
      </w:pPr>
      <w:r w:rsidRPr="00E96895">
        <w:rPr>
          <w:rFonts w:ascii="Times New Roman" w:eastAsia="Verdana" w:hAnsi="Times New Roman"/>
          <w:i/>
          <w:iCs/>
          <w:sz w:val="20"/>
          <w:szCs w:val="20"/>
        </w:rPr>
        <w:t>IV – as informações obtidas nos bancos de dados do CAU/UF, com vistas a complementar ou ratificar a ocorrência.</w:t>
      </w:r>
    </w:p>
    <w:p w14:paraId="3855FCF3" w14:textId="77777777" w:rsidR="00E02435" w:rsidRDefault="00E02435" w:rsidP="008F38D1">
      <w:pPr>
        <w:jc w:val="both"/>
        <w:rPr>
          <w:rFonts w:ascii="Times New Roman" w:eastAsia="Verdana" w:hAnsi="Times New Roman"/>
          <w:sz w:val="22"/>
          <w:szCs w:val="22"/>
        </w:rPr>
      </w:pPr>
    </w:p>
    <w:p w14:paraId="6F9470FD" w14:textId="115A71A7" w:rsidR="008F38D1" w:rsidRPr="007A7D16" w:rsidRDefault="008F38D1" w:rsidP="008F38D1">
      <w:pPr>
        <w:jc w:val="both"/>
        <w:rPr>
          <w:rFonts w:ascii="Times New Roman" w:eastAsia="Verdana" w:hAnsi="Times New Roman"/>
          <w:sz w:val="22"/>
          <w:szCs w:val="22"/>
        </w:rPr>
      </w:pPr>
      <w:r w:rsidRPr="007A7D16">
        <w:rPr>
          <w:rFonts w:ascii="Times New Roman" w:eastAsia="Verdana" w:hAnsi="Times New Roman"/>
          <w:sz w:val="22"/>
          <w:szCs w:val="22"/>
        </w:rPr>
        <w:t>Considerando relato e voto d</w:t>
      </w:r>
      <w:r w:rsidR="008A0BFD">
        <w:rPr>
          <w:rFonts w:ascii="Times New Roman" w:eastAsia="Verdana" w:hAnsi="Times New Roman"/>
          <w:sz w:val="22"/>
          <w:szCs w:val="22"/>
        </w:rPr>
        <w:t>o</w:t>
      </w:r>
      <w:r w:rsidRPr="007A7D16">
        <w:rPr>
          <w:rFonts w:ascii="Times New Roman" w:eastAsia="Verdana" w:hAnsi="Times New Roman"/>
          <w:sz w:val="22"/>
          <w:szCs w:val="22"/>
        </w:rPr>
        <w:t xml:space="preserve"> conselheir</w:t>
      </w:r>
      <w:r w:rsidR="008A0BFD">
        <w:rPr>
          <w:rFonts w:ascii="Times New Roman" w:eastAsia="Verdana" w:hAnsi="Times New Roman"/>
          <w:sz w:val="22"/>
          <w:szCs w:val="22"/>
        </w:rPr>
        <w:t>o</w:t>
      </w:r>
      <w:r w:rsidRPr="007A7D16">
        <w:rPr>
          <w:rFonts w:ascii="Times New Roman" w:eastAsia="Verdana" w:hAnsi="Times New Roman"/>
          <w:sz w:val="22"/>
          <w:szCs w:val="22"/>
        </w:rPr>
        <w:t xml:space="preserve"> relato</w:t>
      </w:r>
      <w:r w:rsidR="008A0BFD">
        <w:rPr>
          <w:rFonts w:ascii="Times New Roman" w:eastAsia="Verdana" w:hAnsi="Times New Roman"/>
          <w:sz w:val="22"/>
          <w:szCs w:val="22"/>
        </w:rPr>
        <w:t>r</w:t>
      </w:r>
      <w:r w:rsidR="007A7D16" w:rsidRPr="007A7D16">
        <w:rPr>
          <w:rFonts w:ascii="Times New Roman" w:eastAsia="Verdana" w:hAnsi="Times New Roman"/>
          <w:sz w:val="22"/>
          <w:szCs w:val="22"/>
        </w:rPr>
        <w:t>,</w:t>
      </w:r>
      <w:r w:rsidR="008A0BFD">
        <w:rPr>
          <w:rFonts w:ascii="Times New Roman" w:eastAsia="Verdana" w:hAnsi="Times New Roman"/>
          <w:sz w:val="22"/>
          <w:szCs w:val="22"/>
        </w:rPr>
        <w:t xml:space="preserve"> </w:t>
      </w:r>
      <w:r w:rsidR="00E96895">
        <w:rPr>
          <w:rFonts w:ascii="Times New Roman" w:eastAsia="Verdana" w:hAnsi="Times New Roman"/>
          <w:sz w:val="22"/>
          <w:szCs w:val="22"/>
        </w:rPr>
        <w:t>João Eduardo Martins Dantas</w:t>
      </w:r>
      <w:r w:rsidR="00627EB9">
        <w:rPr>
          <w:rFonts w:ascii="Times New Roman" w:eastAsia="Verdana" w:hAnsi="Times New Roman"/>
          <w:sz w:val="22"/>
          <w:szCs w:val="22"/>
        </w:rPr>
        <w:t>,</w:t>
      </w:r>
      <w:r w:rsidR="00E96895">
        <w:rPr>
          <w:rFonts w:ascii="Times New Roman" w:eastAsia="Verdana" w:hAnsi="Times New Roman"/>
          <w:sz w:val="22"/>
          <w:szCs w:val="22"/>
        </w:rPr>
        <w:t xml:space="preserve"> pelo encaminhamento do processo à Comissão de Ética e Disciplina para averiguação da conduta ética da denunciada</w:t>
      </w:r>
      <w:r w:rsidR="008A0BFD">
        <w:rPr>
          <w:rFonts w:ascii="Times New Roman" w:eastAsia="Verdana" w:hAnsi="Times New Roman"/>
          <w:sz w:val="22"/>
          <w:szCs w:val="22"/>
        </w:rPr>
        <w:t>;</w:t>
      </w:r>
    </w:p>
    <w:p w14:paraId="5C666A47" w14:textId="115CBF7A" w:rsidR="008F38D1" w:rsidRDefault="008F38D1" w:rsidP="008F38D1">
      <w:pPr>
        <w:jc w:val="both"/>
        <w:rPr>
          <w:rFonts w:ascii="Times New Roman" w:eastAsia="Verdana" w:hAnsi="Times New Roman"/>
          <w:sz w:val="22"/>
          <w:szCs w:val="22"/>
        </w:rPr>
      </w:pPr>
    </w:p>
    <w:p w14:paraId="673F9015" w14:textId="77777777"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6D1C7CD4" w14:textId="553A2885" w:rsidR="00BD5984" w:rsidRDefault="00F0008E" w:rsidP="005B7F00">
      <w:pPr>
        <w:spacing w:line="276" w:lineRule="auto"/>
        <w:jc w:val="both"/>
        <w:rPr>
          <w:rFonts w:ascii="Times New Roman" w:eastAsia="Verdana" w:hAnsi="Times New Roman"/>
          <w:sz w:val="22"/>
          <w:szCs w:val="22"/>
        </w:rPr>
      </w:pPr>
      <w:r>
        <w:rPr>
          <w:rFonts w:ascii="Times New Roman" w:eastAsia="Verdana" w:hAnsi="Times New Roman"/>
          <w:sz w:val="22"/>
          <w:szCs w:val="22"/>
        </w:rPr>
        <w:t xml:space="preserve">1 - </w:t>
      </w:r>
      <w:r w:rsidR="00E96895" w:rsidRPr="0086127C">
        <w:rPr>
          <w:rFonts w:ascii="Times New Roman" w:eastAsia="Verdana" w:hAnsi="Times New Roman"/>
          <w:sz w:val="22"/>
          <w:szCs w:val="22"/>
        </w:rPr>
        <w:t>Por aprovar o relato e voto da conselheira relatora</w:t>
      </w:r>
      <w:r w:rsidR="00E96895">
        <w:rPr>
          <w:rFonts w:ascii="Times New Roman" w:eastAsia="Verdana" w:hAnsi="Times New Roman"/>
          <w:sz w:val="22"/>
          <w:szCs w:val="22"/>
        </w:rPr>
        <w:t xml:space="preserve"> pelo ENCAMINHAMENTO DO PROCESSO À COMISSÃO DE ÉTICA E DISCIPLINA para averiguação da </w:t>
      </w:r>
      <w:r w:rsidR="00E96895" w:rsidRPr="005A7C9E">
        <w:rPr>
          <w:rFonts w:ascii="Times New Roman" w:eastAsia="Verdana" w:hAnsi="Times New Roman"/>
          <w:sz w:val="22"/>
          <w:szCs w:val="22"/>
        </w:rPr>
        <w:t>conduta ética d</w:t>
      </w:r>
      <w:r w:rsidR="00E96895">
        <w:rPr>
          <w:rFonts w:ascii="Times New Roman" w:eastAsia="Verdana" w:hAnsi="Times New Roman"/>
          <w:sz w:val="22"/>
          <w:szCs w:val="22"/>
        </w:rPr>
        <w:t>a arquiteta e urbanista</w:t>
      </w:r>
      <w:r w:rsidR="00E96895" w:rsidRPr="005A7C9E">
        <w:rPr>
          <w:rFonts w:ascii="Times New Roman" w:eastAsia="Verdana" w:hAnsi="Times New Roman"/>
          <w:sz w:val="22"/>
          <w:szCs w:val="22"/>
        </w:rPr>
        <w:t xml:space="preserve"> </w:t>
      </w:r>
      <w:r w:rsidR="00245FB3" w:rsidRPr="003357FC">
        <w:rPr>
          <w:rFonts w:ascii="Times New Roman" w:eastAsia="Times New Roman" w:hAnsi="Times New Roman"/>
          <w:bCs/>
          <w:sz w:val="22"/>
          <w:szCs w:val="22"/>
          <w:highlight w:val="black"/>
          <w:lang w:eastAsia="pt-BR"/>
        </w:rPr>
        <w:t>XXXXXXXXXXXXXXXX</w:t>
      </w:r>
      <w:r w:rsidR="00E96895" w:rsidRPr="005A7C9E">
        <w:rPr>
          <w:rFonts w:ascii="Times New Roman" w:eastAsia="Verdana" w:hAnsi="Times New Roman"/>
          <w:sz w:val="22"/>
          <w:szCs w:val="22"/>
        </w:rPr>
        <w:t xml:space="preserve">, </w:t>
      </w:r>
      <w:r w:rsidR="00E96895" w:rsidRPr="008961B1">
        <w:rPr>
          <w:rFonts w:ascii="Times New Roman" w:eastAsia="Verdana" w:hAnsi="Times New Roman"/>
          <w:sz w:val="22"/>
          <w:szCs w:val="22"/>
        </w:rPr>
        <w:t>CAU n.</w:t>
      </w:r>
      <w:r w:rsidR="00E96895" w:rsidRPr="008961B1">
        <w:rPr>
          <w:rFonts w:ascii="Times New Roman" w:hAnsi="Times New Roman"/>
          <w:color w:val="000000"/>
          <w:sz w:val="22"/>
          <w:szCs w:val="22"/>
        </w:rPr>
        <w:t xml:space="preserve">º </w:t>
      </w:r>
      <w:r w:rsidR="00245FB3" w:rsidRPr="003357FC">
        <w:rPr>
          <w:rFonts w:ascii="Times New Roman" w:eastAsia="Times New Roman" w:hAnsi="Times New Roman"/>
          <w:bCs/>
          <w:sz w:val="22"/>
          <w:szCs w:val="22"/>
          <w:highlight w:val="black"/>
          <w:lang w:eastAsia="pt-BR"/>
        </w:rPr>
        <w:t>XXXXXX</w:t>
      </w:r>
      <w:r w:rsidR="00E96895" w:rsidRPr="008961B1">
        <w:rPr>
          <w:rFonts w:ascii="Times New Roman" w:eastAsia="Verdana" w:hAnsi="Times New Roman"/>
          <w:sz w:val="22"/>
          <w:szCs w:val="22"/>
        </w:rPr>
        <w:t>, nos</w:t>
      </w:r>
      <w:r w:rsidR="00E96895" w:rsidRPr="005A7C9E">
        <w:rPr>
          <w:rFonts w:ascii="Times New Roman" w:eastAsia="Verdana" w:hAnsi="Times New Roman"/>
          <w:sz w:val="22"/>
          <w:szCs w:val="22"/>
        </w:rPr>
        <w:t xml:space="preserve"> termos da Resolução CAU/BR n.º 143, de 23 de junho de 2017</w:t>
      </w:r>
      <w:r w:rsidR="00E96895">
        <w:rPr>
          <w:rFonts w:ascii="Times New Roman" w:eastAsia="Verdana" w:hAnsi="Times New Roman"/>
          <w:sz w:val="22"/>
          <w:szCs w:val="22"/>
        </w:rPr>
        <w:t>;</w:t>
      </w:r>
      <w:r>
        <w:rPr>
          <w:rFonts w:ascii="Times New Roman" w:eastAsia="Verdana" w:hAnsi="Times New Roman"/>
          <w:sz w:val="22"/>
          <w:szCs w:val="22"/>
        </w:rPr>
        <w:t>.</w:t>
      </w:r>
    </w:p>
    <w:p w14:paraId="366866C6" w14:textId="77777777" w:rsidR="00F0008E" w:rsidRPr="00892D04" w:rsidRDefault="00F0008E" w:rsidP="005B7F00">
      <w:pPr>
        <w:spacing w:line="276" w:lineRule="auto"/>
        <w:jc w:val="both"/>
        <w:rPr>
          <w:rFonts w:ascii="Times New Roman" w:eastAsia="Verdana" w:hAnsi="Times New Roman"/>
          <w:sz w:val="22"/>
          <w:szCs w:val="22"/>
        </w:rPr>
      </w:pPr>
    </w:p>
    <w:p w14:paraId="29AB0FD0" w14:textId="05B806D8"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C8280F">
        <w:rPr>
          <w:rFonts w:ascii="Times New Roman" w:hAnsi="Times New Roman"/>
          <w:b/>
          <w:sz w:val="22"/>
          <w:szCs w:val="22"/>
        </w:rPr>
        <w:t>5</w:t>
      </w:r>
      <w:r w:rsidR="0003241C" w:rsidRPr="00892D04">
        <w:rPr>
          <w:rFonts w:ascii="Times New Roman" w:hAnsi="Times New Roman"/>
          <w:sz w:val="22"/>
          <w:szCs w:val="22"/>
        </w:rPr>
        <w:t xml:space="preserve"> </w:t>
      </w:r>
      <w:r w:rsidR="00E0494D" w:rsidRPr="00892D04">
        <w:rPr>
          <w:rFonts w:ascii="Times New Roman" w:hAnsi="Times New Roman"/>
          <w:sz w:val="22"/>
          <w:szCs w:val="22"/>
        </w:rPr>
        <w:t xml:space="preserve">votos favoráveis, </w:t>
      </w:r>
      <w:r w:rsidR="0086127C">
        <w:rPr>
          <w:rFonts w:ascii="Times New Roman" w:hAnsi="Times New Roman"/>
          <w:sz w:val="22"/>
          <w:szCs w:val="22"/>
        </w:rPr>
        <w:t>0</w:t>
      </w:r>
      <w:r w:rsidR="00E0494D" w:rsidRPr="00892D04">
        <w:rPr>
          <w:rFonts w:ascii="Times New Roman" w:hAnsi="Times New Roman"/>
          <w:sz w:val="22"/>
          <w:szCs w:val="22"/>
        </w:rPr>
        <w:t xml:space="preserve"> voto contrário 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p>
    <w:p w14:paraId="228A6B11" w14:textId="77777777" w:rsidR="00151D89" w:rsidRDefault="00151D89" w:rsidP="00E0494D">
      <w:pPr>
        <w:jc w:val="both"/>
        <w:rPr>
          <w:rFonts w:ascii="Times New Roman" w:hAnsi="Times New Roman"/>
          <w:sz w:val="22"/>
          <w:szCs w:val="22"/>
        </w:rPr>
      </w:pPr>
    </w:p>
    <w:p w14:paraId="333A301C" w14:textId="77777777" w:rsidR="005432B1" w:rsidRPr="00892D04" w:rsidRDefault="005432B1" w:rsidP="00EF4A46">
      <w:pPr>
        <w:rPr>
          <w:rFonts w:ascii="Times New Roman" w:eastAsia="Verdana" w:hAnsi="Times New Roman"/>
          <w:sz w:val="18"/>
          <w:szCs w:val="18"/>
        </w:rPr>
      </w:pPr>
    </w:p>
    <w:p w14:paraId="5A548035" w14:textId="73A946FB"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8A0BFD">
        <w:rPr>
          <w:rFonts w:ascii="Times New Roman" w:eastAsia="Verdana" w:hAnsi="Times New Roman"/>
          <w:sz w:val="22"/>
          <w:szCs w:val="22"/>
        </w:rPr>
        <w:t>12</w:t>
      </w:r>
      <w:r w:rsidR="00BD1832">
        <w:rPr>
          <w:rFonts w:ascii="Times New Roman" w:eastAsia="Verdana" w:hAnsi="Times New Roman"/>
          <w:sz w:val="22"/>
          <w:szCs w:val="22"/>
        </w:rPr>
        <w:t xml:space="preserve"> de </w:t>
      </w:r>
      <w:r w:rsidR="008A0BFD">
        <w:rPr>
          <w:rFonts w:ascii="Times New Roman" w:eastAsia="Verdana" w:hAnsi="Times New Roman"/>
          <w:sz w:val="22"/>
          <w:szCs w:val="22"/>
        </w:rPr>
        <w:t>maio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86127C">
        <w:rPr>
          <w:rFonts w:ascii="Times New Roman" w:eastAsia="Verdana" w:hAnsi="Times New Roman"/>
          <w:sz w:val="22"/>
          <w:szCs w:val="22"/>
        </w:rPr>
        <w:t>1</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2F56DE83" w14:textId="77777777" w:rsidR="005B7F00" w:rsidRDefault="005B7F00" w:rsidP="006E007D">
      <w:pPr>
        <w:jc w:val="center"/>
        <w:rPr>
          <w:rFonts w:ascii="Times New Roman" w:eastAsia="Verdana" w:hAnsi="Times New Roman"/>
          <w:sz w:val="22"/>
          <w:szCs w:val="22"/>
        </w:rPr>
      </w:pPr>
    </w:p>
    <w:p w14:paraId="76C74984" w14:textId="449DF0DE" w:rsidR="00151D89" w:rsidRDefault="00151D89" w:rsidP="006E007D">
      <w:pPr>
        <w:jc w:val="center"/>
        <w:rPr>
          <w:rFonts w:ascii="Times New Roman" w:eastAsia="Verdana" w:hAnsi="Times New Roman"/>
          <w:sz w:val="22"/>
          <w:szCs w:val="22"/>
        </w:rPr>
      </w:pPr>
    </w:p>
    <w:p w14:paraId="7A2E4E09" w14:textId="5D74A3DB" w:rsidR="005B7F00" w:rsidRDefault="005B7F00" w:rsidP="006E007D">
      <w:pPr>
        <w:jc w:val="center"/>
        <w:rPr>
          <w:rFonts w:ascii="Times New Roman" w:eastAsia="Verdana" w:hAnsi="Times New Roman"/>
          <w:sz w:val="22"/>
          <w:szCs w:val="22"/>
        </w:rPr>
      </w:pPr>
    </w:p>
    <w:p w14:paraId="5EBEFAAC" w14:textId="77777777" w:rsidR="005B7F00" w:rsidRPr="00892D04" w:rsidRDefault="005B7F00" w:rsidP="006E007D">
      <w:pPr>
        <w:jc w:val="center"/>
        <w:rPr>
          <w:rFonts w:ascii="Times New Roman" w:eastAsia="Verdana" w:hAnsi="Times New Roman"/>
          <w:sz w:val="22"/>
          <w:szCs w:val="22"/>
        </w:rPr>
      </w:pPr>
    </w:p>
    <w:p w14:paraId="4020ABF6" w14:textId="258F8E7D" w:rsidR="0086127C" w:rsidRPr="0086127C" w:rsidRDefault="0086127C"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João Eduardo Martins Dantas</w:t>
      </w:r>
    </w:p>
    <w:p w14:paraId="36F8888A" w14:textId="25A4B748" w:rsidR="005B7F00" w:rsidRDefault="005B7F00" w:rsidP="005B7F00">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3B181375" w14:textId="25AF423A"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4F8C72ED" w14:textId="5A21CF5A"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5E1CA70E" w14:textId="0C41AB7E"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4E5CA75C" w14:textId="538D632A"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72222DED" w14:textId="2448DDFA"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1A78837C" w14:textId="1C58E059"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18A387EF" w14:textId="54A287E2" w:rsidR="00E96895"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7A43BB72" w14:textId="77777777" w:rsidR="00E96895" w:rsidRPr="00BE02F4" w:rsidRDefault="00E96895" w:rsidP="005B7F00">
      <w:pPr>
        <w:widowControl w:val="0"/>
        <w:shd w:val="clear" w:color="auto" w:fill="FFFFFF"/>
        <w:spacing w:line="276" w:lineRule="auto"/>
        <w:ind w:right="100"/>
        <w:jc w:val="center"/>
        <w:rPr>
          <w:rFonts w:ascii="Times New Roman" w:hAnsi="Times New Roman"/>
          <w:color w:val="000000"/>
          <w:sz w:val="22"/>
          <w:szCs w:val="22"/>
        </w:rPr>
      </w:pPr>
    </w:p>
    <w:p w14:paraId="2EFB961E" w14:textId="206140EE" w:rsidR="005B7F00" w:rsidRPr="00BE02F4" w:rsidRDefault="008A0BFD"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lastRenderedPageBreak/>
        <w:t>5</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2894"/>
        <w:gridCol w:w="783"/>
        <w:gridCol w:w="783"/>
        <w:gridCol w:w="783"/>
        <w:gridCol w:w="790"/>
      </w:tblGrid>
      <w:tr w:rsidR="005B7F00" w:rsidRPr="00BE02F4" w14:paraId="3D466CAD" w14:textId="77777777" w:rsidTr="00794861">
        <w:trPr>
          <w:trHeight w:val="330"/>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794861">
        <w:trPr>
          <w:trHeight w:val="406"/>
        </w:trPr>
        <w:tc>
          <w:tcPr>
            <w:tcW w:w="2544"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2894"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F20989">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2ED30F6A" w:rsidR="00AE42B4" w:rsidRPr="00AE42B4" w:rsidRDefault="00AE42B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7C976C52"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Coordenadora adjunta</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7FD49425"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Janaína Domingos Vieira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14EAD56E"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E652B07"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Gabriela Cascelli Farinasso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0B4A21F2"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50D89FCD"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sidR="00C8280F">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18640C9A" w:rsidR="00AE42B4" w:rsidRPr="00AE42B4" w:rsidRDefault="008A0BFD" w:rsidP="00AE42B4">
            <w:pPr>
              <w:widowControl w:val="0"/>
              <w:spacing w:before="40" w:after="40" w:line="276" w:lineRule="auto"/>
              <w:ind w:left="2"/>
              <w:jc w:val="center"/>
              <w:rPr>
                <w:rFonts w:ascii="Times New Roman" w:hAnsi="Times New Roman"/>
                <w:sz w:val="22"/>
                <w:szCs w:val="22"/>
              </w:rPr>
            </w:pPr>
            <w:r w:rsidRPr="008A0BFD">
              <w:rPr>
                <w:rFonts w:ascii="Times New Roman" w:hAnsi="Times New Roman"/>
                <w:bCs/>
                <w:sz w:val="22"/>
                <w:szCs w:val="22"/>
              </w:rPr>
              <w:t>Anie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9A1847C" w:rsidR="00AE42B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C8280F" w:rsidRPr="00BE02F4" w14:paraId="03CCC26F"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A63010F" w14:textId="1DD6E43F" w:rsidR="00C8280F" w:rsidRPr="00BE02F4" w:rsidRDefault="00C8280F"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2CA1E6" w14:textId="5DF242ED" w:rsidR="00C8280F" w:rsidRPr="00AE42B4" w:rsidRDefault="00C8280F" w:rsidP="00AE42B4">
            <w:pPr>
              <w:widowControl w:val="0"/>
              <w:spacing w:before="40" w:after="40" w:line="276" w:lineRule="auto"/>
              <w:ind w:left="2"/>
              <w:jc w:val="center"/>
              <w:rPr>
                <w:rFonts w:ascii="Times New Roman" w:hAnsi="Times New Roman"/>
                <w:sz w:val="22"/>
                <w:szCs w:val="22"/>
              </w:rPr>
            </w:pPr>
            <w:r w:rsidRPr="00C8280F">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4BBB5D" w14:textId="5DB10398" w:rsidR="00C8280F" w:rsidRDefault="00C8280F"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5FAB36"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381AF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6E981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794861">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289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794861">
        <w:trPr>
          <w:trHeight w:val="3355"/>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1EE66951" w:rsidR="005B7F00" w:rsidRPr="00BE02F4" w:rsidRDefault="008A0BFD"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5</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2CF4744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AE42B4">
              <w:rPr>
                <w:rFonts w:ascii="Times New Roman" w:hAnsi="Times New Roman"/>
                <w:sz w:val="22"/>
                <w:szCs w:val="22"/>
              </w:rPr>
              <w:t>1</w:t>
            </w:r>
            <w:r w:rsidR="008A0BFD">
              <w:rPr>
                <w:rFonts w:ascii="Times New Roman" w:hAnsi="Times New Roman"/>
                <w:sz w:val="22"/>
                <w:szCs w:val="22"/>
              </w:rPr>
              <w:t>2</w:t>
            </w:r>
            <w:r w:rsidRPr="00BE02F4">
              <w:rPr>
                <w:rFonts w:ascii="Times New Roman" w:hAnsi="Times New Roman"/>
                <w:sz w:val="22"/>
                <w:szCs w:val="22"/>
              </w:rPr>
              <w:t>/</w:t>
            </w:r>
            <w:r w:rsidR="00AE42B4">
              <w:rPr>
                <w:rFonts w:ascii="Times New Roman" w:hAnsi="Times New Roman"/>
                <w:sz w:val="22"/>
                <w:szCs w:val="22"/>
              </w:rPr>
              <w:t>0</w:t>
            </w:r>
            <w:r w:rsidR="008A0BFD">
              <w:rPr>
                <w:rFonts w:ascii="Times New Roman" w:hAnsi="Times New Roman"/>
                <w:sz w:val="22"/>
                <w:szCs w:val="22"/>
              </w:rPr>
              <w:t>5</w:t>
            </w:r>
            <w:r w:rsidRPr="00BE02F4">
              <w:rPr>
                <w:rFonts w:ascii="Times New Roman" w:hAnsi="Times New Roman"/>
                <w:sz w:val="22"/>
                <w:szCs w:val="22"/>
              </w:rPr>
              <w:t>/202</w:t>
            </w:r>
            <w:r w:rsidR="00AE42B4">
              <w:rPr>
                <w:rFonts w:ascii="Times New Roman" w:hAnsi="Times New Roman"/>
                <w:sz w:val="22"/>
                <w:szCs w:val="22"/>
              </w:rPr>
              <w:t>1</w:t>
            </w:r>
          </w:p>
          <w:p w14:paraId="4DFDA1C7" w14:textId="40AB861F"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E96895">
              <w:rPr>
                <w:rFonts w:ascii="Times New Roman" w:hAnsi="Times New Roman"/>
                <w:sz w:val="22"/>
                <w:szCs w:val="22"/>
              </w:rPr>
              <w:t>SUPOSTO COMETIMENTO DE FALTA ÉTICO-DISCIPLINAR</w:t>
            </w:r>
          </w:p>
          <w:p w14:paraId="16343499" w14:textId="3741CCC8"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C8280F">
              <w:rPr>
                <w:rFonts w:ascii="Times New Roman" w:hAnsi="Times New Roman"/>
                <w:sz w:val="22"/>
                <w:szCs w:val="22"/>
              </w:rPr>
              <w:t>5</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(XX),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6BD29B3C"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Ocorrências</w:t>
            </w:r>
            <w:r w:rsidRPr="00BE02F4">
              <w:rPr>
                <w:rFonts w:ascii="Times New Roman" w:hAnsi="Times New Roman"/>
                <w:sz w:val="22"/>
                <w:szCs w:val="22"/>
              </w:rPr>
              <w:t xml:space="preserve">:  </w:t>
            </w:r>
            <w:r>
              <w:rPr>
                <w:rFonts w:ascii="Times New Roman" w:hAnsi="Times New Roman"/>
                <w:sz w:val="22"/>
                <w:szCs w:val="22"/>
              </w:rPr>
              <w:t>-</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77777777"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Pr="00BE02F4">
              <w:rPr>
                <w:rFonts w:ascii="Times New Roman" w:hAnsi="Times New Roman"/>
                <w:sz w:val="22"/>
                <w:szCs w:val="22"/>
              </w:rPr>
              <w:t xml:space="preserve"> </w:t>
            </w:r>
            <w:r w:rsidR="00AE42B4">
              <w:rPr>
                <w:rFonts w:ascii="Times New Roman" w:hAnsi="Times New Roman"/>
                <w:sz w:val="22"/>
                <w:szCs w:val="22"/>
              </w:rPr>
              <w:t>João Eduardo Martins Dantas</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BC3B36">
      <w:headerReference w:type="even" r:id="rId8"/>
      <w:headerReference w:type="default" r:id="rId9"/>
      <w:headerReference w:type="first" r:id="rId10"/>
      <w:pgSz w:w="11900" w:h="16840"/>
      <w:pgMar w:top="1440" w:right="1268" w:bottom="993"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9B8FC" w14:textId="77777777" w:rsidR="00E00872" w:rsidRDefault="00E00872" w:rsidP="00EE4FDD">
      <w:r>
        <w:separator/>
      </w:r>
    </w:p>
  </w:endnote>
  <w:endnote w:type="continuationSeparator" w:id="0">
    <w:p w14:paraId="12822F0E" w14:textId="77777777" w:rsidR="00E00872" w:rsidRDefault="00E00872"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7EDDE" w14:textId="77777777" w:rsidR="00E00872" w:rsidRDefault="00E00872" w:rsidP="00EE4FDD">
      <w:r>
        <w:separator/>
      </w:r>
    </w:p>
  </w:footnote>
  <w:footnote w:type="continuationSeparator" w:id="0">
    <w:p w14:paraId="444D46BB" w14:textId="77777777" w:rsidR="00E00872" w:rsidRDefault="00E00872"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3270" w14:textId="77777777" w:rsidR="005F3A53" w:rsidRDefault="00E00872">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8E69" w14:textId="77777777"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pt;height:42.6pt">
          <v:imagedata r:id="rId1" o:title=""/>
        </v:shape>
        <o:OLEObject Type="Embed" ProgID="CorelDraw.Graphic.16" ShapeID="_x0000_i1025" DrawAspect="Content" ObjectID="_1682770144" r:id="rId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6639"/>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7AB97FAF" w:rsidR="00BC3B36" w:rsidRPr="00892D04" w:rsidRDefault="00631135"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eastAsia="Verdana" w:hAnsi="Times New Roman"/>
              <w:sz w:val="22"/>
              <w:szCs w:val="22"/>
            </w:rPr>
            <w:t xml:space="preserve">PROTOCOLO SICCAU N.º </w:t>
          </w:r>
          <w:r w:rsidR="00666DF6" w:rsidRPr="00666DF6">
            <w:rPr>
              <w:rFonts w:ascii="Times New Roman" w:eastAsia="Verdana" w:hAnsi="Times New Roman"/>
              <w:sz w:val="22"/>
              <w:szCs w:val="22"/>
            </w:rPr>
            <w:t>1291736/2021</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44DE88A9" w:rsidR="00BC3B36" w:rsidRPr="006563E8" w:rsidRDefault="00245FB3" w:rsidP="00BC3B36">
          <w:pPr>
            <w:pStyle w:val="Cabealho"/>
            <w:spacing w:line="240" w:lineRule="atLeast"/>
            <w:rPr>
              <w:rFonts w:ascii="Times New Roman" w:eastAsia="Times New Roman" w:hAnsi="Times New Roman"/>
              <w:bCs/>
              <w:sz w:val="22"/>
              <w:szCs w:val="22"/>
              <w:lang w:eastAsia="pt-BR"/>
            </w:rPr>
          </w:pPr>
          <w:r w:rsidRPr="003357FC">
            <w:rPr>
              <w:rFonts w:ascii="Times New Roman" w:eastAsia="Times New Roman" w:hAnsi="Times New Roman"/>
              <w:bCs/>
              <w:sz w:val="22"/>
              <w:szCs w:val="22"/>
              <w:highlight w:val="black"/>
              <w:lang w:eastAsia="pt-BR"/>
            </w:rPr>
            <w:t>XXXXXXXXXXXXXXXXXXXXXXXXXXXXXXXX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2BA65CE3" w:rsidR="00BC3B36" w:rsidRPr="00986306" w:rsidRDefault="00666DF6" w:rsidP="00373E10">
          <w:pPr>
            <w:pStyle w:val="Cabealho"/>
            <w:jc w:val="both"/>
            <w:rPr>
              <w:rFonts w:ascii="Times New Roman" w:hAnsi="Times New Roman"/>
              <w:sz w:val="22"/>
              <w:szCs w:val="22"/>
            </w:rPr>
          </w:pPr>
          <w:r w:rsidRPr="00666DF6">
            <w:rPr>
              <w:rFonts w:ascii="Times New Roman" w:hAnsi="Times New Roman"/>
              <w:sz w:val="22"/>
              <w:szCs w:val="22"/>
            </w:rPr>
            <w:t xml:space="preserve">SUPOSTO COMETIMENTO DE </w:t>
          </w:r>
          <w:r>
            <w:rPr>
              <w:rFonts w:ascii="Times New Roman" w:hAnsi="Times New Roman"/>
              <w:sz w:val="22"/>
              <w:szCs w:val="22"/>
            </w:rPr>
            <w:t>FALTA</w:t>
          </w:r>
          <w:r w:rsidRPr="00666DF6">
            <w:rPr>
              <w:rFonts w:ascii="Times New Roman" w:hAnsi="Times New Roman"/>
              <w:sz w:val="22"/>
              <w:szCs w:val="22"/>
            </w:rPr>
            <w:t xml:space="preserve"> ÉTIC</w:t>
          </w:r>
          <w:r>
            <w:rPr>
              <w:rFonts w:ascii="Times New Roman" w:hAnsi="Times New Roman"/>
              <w:sz w:val="22"/>
              <w:szCs w:val="22"/>
            </w:rPr>
            <w:t>O</w:t>
          </w:r>
          <w:r w:rsidRPr="00666DF6">
            <w:rPr>
              <w:rFonts w:ascii="Times New Roman" w:hAnsi="Times New Roman"/>
              <w:sz w:val="22"/>
              <w:szCs w:val="22"/>
            </w:rPr>
            <w:t>-DISCIPLINAR</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3A0964BA"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666DF6">
            <w:rPr>
              <w:rFonts w:ascii="Times New Roman" w:hAnsi="Times New Roman"/>
              <w:b/>
              <w:sz w:val="22"/>
              <w:szCs w:val="22"/>
            </w:rPr>
            <w:t>10</w:t>
          </w:r>
          <w:r w:rsidR="00BC3B36">
            <w:rPr>
              <w:rFonts w:ascii="Times New Roman" w:hAnsi="Times New Roman"/>
              <w:b/>
              <w:sz w:val="22"/>
              <w:szCs w:val="22"/>
            </w:rPr>
            <w:t>/202</w:t>
          </w:r>
          <w:r w:rsidR="006F4149">
            <w:rPr>
              <w:rFonts w:ascii="Times New Roman" w:hAnsi="Times New Roman"/>
              <w:b/>
              <w:sz w:val="22"/>
              <w:szCs w:val="22"/>
            </w:rPr>
            <w:t>1</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CDFC" w14:textId="77777777" w:rsidR="005F3A53" w:rsidRDefault="00E00872">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1"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0"/>
    <w:lvlOverride w:ilvl="0">
      <w:startOverride w:val="1"/>
    </w:lvlOverride>
  </w:num>
  <w:num w:numId="2">
    <w:abstractNumId w:val="11"/>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201C2"/>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28B"/>
    <w:rsid w:val="00065699"/>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810"/>
    <w:rsid w:val="000A0911"/>
    <w:rsid w:val="000A55C7"/>
    <w:rsid w:val="000B1DCB"/>
    <w:rsid w:val="000B27E4"/>
    <w:rsid w:val="000B5505"/>
    <w:rsid w:val="000B5778"/>
    <w:rsid w:val="000B5A6E"/>
    <w:rsid w:val="000C2715"/>
    <w:rsid w:val="000D48D4"/>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6EC7"/>
    <w:rsid w:val="001379C3"/>
    <w:rsid w:val="00137DAD"/>
    <w:rsid w:val="001404B9"/>
    <w:rsid w:val="00143786"/>
    <w:rsid w:val="00144DBA"/>
    <w:rsid w:val="00151D89"/>
    <w:rsid w:val="00152638"/>
    <w:rsid w:val="0016287F"/>
    <w:rsid w:val="00163B77"/>
    <w:rsid w:val="00167F26"/>
    <w:rsid w:val="00170A87"/>
    <w:rsid w:val="00170BFE"/>
    <w:rsid w:val="001735E1"/>
    <w:rsid w:val="00173AAA"/>
    <w:rsid w:val="0017409F"/>
    <w:rsid w:val="001753D9"/>
    <w:rsid w:val="00180133"/>
    <w:rsid w:val="00182048"/>
    <w:rsid w:val="00185518"/>
    <w:rsid w:val="0018634F"/>
    <w:rsid w:val="001865A3"/>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78DB"/>
    <w:rsid w:val="001F17C9"/>
    <w:rsid w:val="001F1F47"/>
    <w:rsid w:val="001F63E4"/>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45FB3"/>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A0756"/>
    <w:rsid w:val="002A15D4"/>
    <w:rsid w:val="002A2595"/>
    <w:rsid w:val="002A69E6"/>
    <w:rsid w:val="002A7860"/>
    <w:rsid w:val="002B06BD"/>
    <w:rsid w:val="002B11F3"/>
    <w:rsid w:val="002B20E4"/>
    <w:rsid w:val="002B3503"/>
    <w:rsid w:val="002C32CB"/>
    <w:rsid w:val="002C38CB"/>
    <w:rsid w:val="002C5CE0"/>
    <w:rsid w:val="002D0743"/>
    <w:rsid w:val="002D2752"/>
    <w:rsid w:val="002D4630"/>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52C"/>
    <w:rsid w:val="00312C3B"/>
    <w:rsid w:val="00313C82"/>
    <w:rsid w:val="00314A19"/>
    <w:rsid w:val="003159C6"/>
    <w:rsid w:val="00316702"/>
    <w:rsid w:val="00316F65"/>
    <w:rsid w:val="00320CB6"/>
    <w:rsid w:val="00321892"/>
    <w:rsid w:val="0032310B"/>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50C4"/>
    <w:rsid w:val="00395B8A"/>
    <w:rsid w:val="00396BA4"/>
    <w:rsid w:val="00396E4D"/>
    <w:rsid w:val="003A0B99"/>
    <w:rsid w:val="003A15DA"/>
    <w:rsid w:val="003A5038"/>
    <w:rsid w:val="003B412B"/>
    <w:rsid w:val="003B45A6"/>
    <w:rsid w:val="003B5371"/>
    <w:rsid w:val="003C1630"/>
    <w:rsid w:val="003D15B9"/>
    <w:rsid w:val="003D473F"/>
    <w:rsid w:val="003D7576"/>
    <w:rsid w:val="003E18CF"/>
    <w:rsid w:val="003E30EC"/>
    <w:rsid w:val="003E58C4"/>
    <w:rsid w:val="003E6680"/>
    <w:rsid w:val="003E7CF6"/>
    <w:rsid w:val="003E7FD7"/>
    <w:rsid w:val="003F0946"/>
    <w:rsid w:val="003F1026"/>
    <w:rsid w:val="003F1FDB"/>
    <w:rsid w:val="003F221D"/>
    <w:rsid w:val="003F398C"/>
    <w:rsid w:val="003F4CC2"/>
    <w:rsid w:val="00402C82"/>
    <w:rsid w:val="00406394"/>
    <w:rsid w:val="004070E8"/>
    <w:rsid w:val="004077FB"/>
    <w:rsid w:val="004100CF"/>
    <w:rsid w:val="00410B47"/>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97D"/>
    <w:rsid w:val="00495DC5"/>
    <w:rsid w:val="004973C7"/>
    <w:rsid w:val="004A2532"/>
    <w:rsid w:val="004A32DD"/>
    <w:rsid w:val="004A3D9B"/>
    <w:rsid w:val="004A3F91"/>
    <w:rsid w:val="004A6341"/>
    <w:rsid w:val="004B0CF9"/>
    <w:rsid w:val="004B101D"/>
    <w:rsid w:val="004B1A61"/>
    <w:rsid w:val="004B6C5E"/>
    <w:rsid w:val="004C45D8"/>
    <w:rsid w:val="004C4988"/>
    <w:rsid w:val="004C503B"/>
    <w:rsid w:val="004C6537"/>
    <w:rsid w:val="004C7DF0"/>
    <w:rsid w:val="004D57BC"/>
    <w:rsid w:val="004D5CD0"/>
    <w:rsid w:val="004E0C06"/>
    <w:rsid w:val="004E1C55"/>
    <w:rsid w:val="004E2539"/>
    <w:rsid w:val="004E5741"/>
    <w:rsid w:val="004F3572"/>
    <w:rsid w:val="004F6428"/>
    <w:rsid w:val="00500426"/>
    <w:rsid w:val="00500F16"/>
    <w:rsid w:val="00501868"/>
    <w:rsid w:val="00503F26"/>
    <w:rsid w:val="00506046"/>
    <w:rsid w:val="005102C6"/>
    <w:rsid w:val="00512A13"/>
    <w:rsid w:val="00514E48"/>
    <w:rsid w:val="00515B88"/>
    <w:rsid w:val="00515E8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5F8"/>
    <w:rsid w:val="005F6012"/>
    <w:rsid w:val="005F7004"/>
    <w:rsid w:val="006050B8"/>
    <w:rsid w:val="0060546A"/>
    <w:rsid w:val="006056CB"/>
    <w:rsid w:val="00605B10"/>
    <w:rsid w:val="00606C3D"/>
    <w:rsid w:val="00610556"/>
    <w:rsid w:val="00613C8E"/>
    <w:rsid w:val="00617B0B"/>
    <w:rsid w:val="0062006D"/>
    <w:rsid w:val="006220D3"/>
    <w:rsid w:val="00625622"/>
    <w:rsid w:val="0062655E"/>
    <w:rsid w:val="00627EB9"/>
    <w:rsid w:val="00631135"/>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6DF6"/>
    <w:rsid w:val="00667553"/>
    <w:rsid w:val="00670584"/>
    <w:rsid w:val="0067121D"/>
    <w:rsid w:val="0067172B"/>
    <w:rsid w:val="00675F97"/>
    <w:rsid w:val="006764EF"/>
    <w:rsid w:val="00681CA9"/>
    <w:rsid w:val="00685503"/>
    <w:rsid w:val="00685869"/>
    <w:rsid w:val="006876C1"/>
    <w:rsid w:val="00696BC4"/>
    <w:rsid w:val="006976A5"/>
    <w:rsid w:val="006A1F94"/>
    <w:rsid w:val="006A339B"/>
    <w:rsid w:val="006A4DA3"/>
    <w:rsid w:val="006A63A1"/>
    <w:rsid w:val="006A6E50"/>
    <w:rsid w:val="006A7647"/>
    <w:rsid w:val="006A7695"/>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2C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51C62"/>
    <w:rsid w:val="0075488D"/>
    <w:rsid w:val="00754CC8"/>
    <w:rsid w:val="00755F5F"/>
    <w:rsid w:val="007579F7"/>
    <w:rsid w:val="007604C8"/>
    <w:rsid w:val="00760BAA"/>
    <w:rsid w:val="007622EA"/>
    <w:rsid w:val="00766C56"/>
    <w:rsid w:val="00766ED2"/>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62AE"/>
    <w:rsid w:val="007A2A2A"/>
    <w:rsid w:val="007A30D4"/>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170B2"/>
    <w:rsid w:val="00817EFB"/>
    <w:rsid w:val="0082359D"/>
    <w:rsid w:val="008249D4"/>
    <w:rsid w:val="00825820"/>
    <w:rsid w:val="00835626"/>
    <w:rsid w:val="008415E0"/>
    <w:rsid w:val="00842F69"/>
    <w:rsid w:val="00843269"/>
    <w:rsid w:val="00844476"/>
    <w:rsid w:val="0084597F"/>
    <w:rsid w:val="0084636D"/>
    <w:rsid w:val="008511D9"/>
    <w:rsid w:val="0085351E"/>
    <w:rsid w:val="00854804"/>
    <w:rsid w:val="008559F6"/>
    <w:rsid w:val="00856019"/>
    <w:rsid w:val="008574F3"/>
    <w:rsid w:val="0086127C"/>
    <w:rsid w:val="00861D63"/>
    <w:rsid w:val="00866ACF"/>
    <w:rsid w:val="00867D4E"/>
    <w:rsid w:val="008806F2"/>
    <w:rsid w:val="00881B48"/>
    <w:rsid w:val="00884D84"/>
    <w:rsid w:val="00891633"/>
    <w:rsid w:val="0089206B"/>
    <w:rsid w:val="008921D4"/>
    <w:rsid w:val="00892D04"/>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424A"/>
    <w:rsid w:val="00A54AB5"/>
    <w:rsid w:val="00A5629D"/>
    <w:rsid w:val="00A564FB"/>
    <w:rsid w:val="00A57523"/>
    <w:rsid w:val="00A60D1A"/>
    <w:rsid w:val="00A6158C"/>
    <w:rsid w:val="00A634C3"/>
    <w:rsid w:val="00A63781"/>
    <w:rsid w:val="00A6456B"/>
    <w:rsid w:val="00A64C23"/>
    <w:rsid w:val="00A6634A"/>
    <w:rsid w:val="00A6674B"/>
    <w:rsid w:val="00A67755"/>
    <w:rsid w:val="00A70CEE"/>
    <w:rsid w:val="00A72ABD"/>
    <w:rsid w:val="00A736BC"/>
    <w:rsid w:val="00A737D8"/>
    <w:rsid w:val="00A8037D"/>
    <w:rsid w:val="00A80EBB"/>
    <w:rsid w:val="00A82E8D"/>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C1ABD"/>
    <w:rsid w:val="00AC45BF"/>
    <w:rsid w:val="00AC5719"/>
    <w:rsid w:val="00AE37F3"/>
    <w:rsid w:val="00AE42B4"/>
    <w:rsid w:val="00AE4453"/>
    <w:rsid w:val="00AE5CE3"/>
    <w:rsid w:val="00AE78E2"/>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7EA7"/>
    <w:rsid w:val="00BB0D66"/>
    <w:rsid w:val="00BB17A5"/>
    <w:rsid w:val="00BB227B"/>
    <w:rsid w:val="00BB5D3E"/>
    <w:rsid w:val="00BC112D"/>
    <w:rsid w:val="00BC1CA7"/>
    <w:rsid w:val="00BC3B36"/>
    <w:rsid w:val="00BC416F"/>
    <w:rsid w:val="00BD0084"/>
    <w:rsid w:val="00BD1832"/>
    <w:rsid w:val="00BD4A3D"/>
    <w:rsid w:val="00BD5984"/>
    <w:rsid w:val="00BD631A"/>
    <w:rsid w:val="00BD70B2"/>
    <w:rsid w:val="00BE03B3"/>
    <w:rsid w:val="00BE223B"/>
    <w:rsid w:val="00BE6C18"/>
    <w:rsid w:val="00BF0C53"/>
    <w:rsid w:val="00C00628"/>
    <w:rsid w:val="00C01518"/>
    <w:rsid w:val="00C03C6E"/>
    <w:rsid w:val="00C07A57"/>
    <w:rsid w:val="00C14B6C"/>
    <w:rsid w:val="00C15412"/>
    <w:rsid w:val="00C1579D"/>
    <w:rsid w:val="00C15D8A"/>
    <w:rsid w:val="00C17CEB"/>
    <w:rsid w:val="00C22802"/>
    <w:rsid w:val="00C23F75"/>
    <w:rsid w:val="00C314D8"/>
    <w:rsid w:val="00C31619"/>
    <w:rsid w:val="00C34AD5"/>
    <w:rsid w:val="00C35351"/>
    <w:rsid w:val="00C417D2"/>
    <w:rsid w:val="00C4206F"/>
    <w:rsid w:val="00C433BC"/>
    <w:rsid w:val="00C43690"/>
    <w:rsid w:val="00C44F6D"/>
    <w:rsid w:val="00C469FC"/>
    <w:rsid w:val="00C50DB5"/>
    <w:rsid w:val="00C5164C"/>
    <w:rsid w:val="00C53438"/>
    <w:rsid w:val="00C5533F"/>
    <w:rsid w:val="00C55465"/>
    <w:rsid w:val="00C64E5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543F"/>
    <w:rsid w:val="00D801F6"/>
    <w:rsid w:val="00D80207"/>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6178"/>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1CA1"/>
    <w:rsid w:val="00DD26CF"/>
    <w:rsid w:val="00DD75EF"/>
    <w:rsid w:val="00DE6049"/>
    <w:rsid w:val="00DE66C9"/>
    <w:rsid w:val="00DE6F2E"/>
    <w:rsid w:val="00DF0391"/>
    <w:rsid w:val="00DF1E10"/>
    <w:rsid w:val="00DF43E1"/>
    <w:rsid w:val="00DF6B8B"/>
    <w:rsid w:val="00DF6E0C"/>
    <w:rsid w:val="00DF763A"/>
    <w:rsid w:val="00E00872"/>
    <w:rsid w:val="00E02435"/>
    <w:rsid w:val="00E0494D"/>
    <w:rsid w:val="00E049CB"/>
    <w:rsid w:val="00E05221"/>
    <w:rsid w:val="00E0650B"/>
    <w:rsid w:val="00E07221"/>
    <w:rsid w:val="00E10D44"/>
    <w:rsid w:val="00E11465"/>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4585"/>
    <w:rsid w:val="00E95989"/>
    <w:rsid w:val="00E96895"/>
    <w:rsid w:val="00E979DA"/>
    <w:rsid w:val="00EA0944"/>
    <w:rsid w:val="00EA1F65"/>
    <w:rsid w:val="00EA344B"/>
    <w:rsid w:val="00EB3659"/>
    <w:rsid w:val="00EB4A42"/>
    <w:rsid w:val="00EB5AEC"/>
    <w:rsid w:val="00EB72F2"/>
    <w:rsid w:val="00EC594C"/>
    <w:rsid w:val="00ED0FB1"/>
    <w:rsid w:val="00ED31E1"/>
    <w:rsid w:val="00ED3DBB"/>
    <w:rsid w:val="00ED615C"/>
    <w:rsid w:val="00ED64B9"/>
    <w:rsid w:val="00ED69D7"/>
    <w:rsid w:val="00EE4441"/>
    <w:rsid w:val="00EE4FDD"/>
    <w:rsid w:val="00EE62A7"/>
    <w:rsid w:val="00EE7F09"/>
    <w:rsid w:val="00EF1F58"/>
    <w:rsid w:val="00EF2627"/>
    <w:rsid w:val="00EF4A46"/>
    <w:rsid w:val="00EF51D2"/>
    <w:rsid w:val="00EF5F69"/>
    <w:rsid w:val="00EF7391"/>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24B0"/>
    <w:rsid w:val="00F85534"/>
    <w:rsid w:val="00F87DF0"/>
    <w:rsid w:val="00F90D0B"/>
    <w:rsid w:val="00F93A94"/>
    <w:rsid w:val="00F96A1E"/>
    <w:rsid w:val="00F97BAE"/>
    <w:rsid w:val="00FA7C79"/>
    <w:rsid w:val="00FB2092"/>
    <w:rsid w:val="00FB2612"/>
    <w:rsid w:val="00FB2CC4"/>
    <w:rsid w:val="00FB3CC8"/>
    <w:rsid w:val="00FC05BE"/>
    <w:rsid w:val="00FC67F0"/>
    <w:rsid w:val="00FD1372"/>
    <w:rsid w:val="00FD5222"/>
    <w:rsid w:val="00FD7846"/>
    <w:rsid w:val="00FE177F"/>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57B58-07C0-4F2A-8895-BAF5FF12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Pages>
  <Words>995</Words>
  <Characters>5375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Usuário</cp:lastModifiedBy>
  <cp:revision>23</cp:revision>
  <cp:lastPrinted>2018-09-20T16:53:00Z</cp:lastPrinted>
  <dcterms:created xsi:type="dcterms:W3CDTF">2020-11-12T18:59:00Z</dcterms:created>
  <dcterms:modified xsi:type="dcterms:W3CDTF">2021-05-17T18:22:00Z</dcterms:modified>
</cp:coreProperties>
</file>