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905FC5C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8F38D1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8F38D1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26FFE8E" w14:textId="598B09C5" w:rsidR="005A7C9E" w:rsidRPr="005A7C9E" w:rsidRDefault="008F38D1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>de denúncia em desfavor d</w:t>
      </w:r>
      <w:r w:rsidR="00D568D8">
        <w:rPr>
          <w:rFonts w:ascii="Times New Roman" w:hAnsi="Times New Roman"/>
          <w:bCs/>
          <w:sz w:val="22"/>
          <w:szCs w:val="22"/>
        </w:rPr>
        <w:t>a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 arquiteta e urbanista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A7C9E" w:rsidRPr="005A7C9E">
        <w:rPr>
          <w:rFonts w:ascii="Times New Roman" w:hAnsi="Times New Roman"/>
          <w:bCs/>
          <w:sz w:val="22"/>
          <w:szCs w:val="22"/>
        </w:rPr>
        <w:t>, por suposto cometimento de falta ético-disciplinar</w:t>
      </w:r>
      <w:r w:rsidR="00D568D8">
        <w:rPr>
          <w:rFonts w:ascii="Times New Roman" w:hAnsi="Times New Roman"/>
          <w:bCs/>
          <w:sz w:val="22"/>
          <w:szCs w:val="22"/>
        </w:rPr>
        <w:t>;</w:t>
      </w:r>
    </w:p>
    <w:p w14:paraId="16ED5C90" w14:textId="3D855332" w:rsidR="008F38D1" w:rsidRDefault="008F38D1" w:rsidP="007A7D16">
      <w:pPr>
        <w:jc w:val="both"/>
        <w:rPr>
          <w:rFonts w:ascii="Times New Roman" w:hAnsi="Times New Roman"/>
          <w:sz w:val="22"/>
          <w:szCs w:val="22"/>
        </w:rPr>
      </w:pPr>
    </w:p>
    <w:p w14:paraId="02847FA8" w14:textId="7BF89E50" w:rsidR="005A7C9E" w:rsidRDefault="005A7C9E" w:rsidP="007A7D16">
      <w:pPr>
        <w:jc w:val="both"/>
        <w:rPr>
          <w:rFonts w:ascii="Times New Roman" w:hAnsi="Times New Roman"/>
          <w:sz w:val="22"/>
          <w:szCs w:val="22"/>
        </w:rPr>
      </w:pPr>
      <w:r w:rsidRPr="005A7C9E">
        <w:rPr>
          <w:rFonts w:ascii="Times New Roman" w:hAnsi="Times New Roman"/>
          <w:sz w:val="22"/>
          <w:szCs w:val="22"/>
        </w:rPr>
        <w:t xml:space="preserve">O processo originou-se a partir da denúncia n. 29926 recebida via SICCAU no dia 26 de outubro de 2020, referente a supostas irregularidades na prestação de serviço para obra localizada na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5A7C9E">
        <w:rPr>
          <w:rFonts w:ascii="Times New Roman" w:hAnsi="Times New Roman"/>
          <w:sz w:val="22"/>
          <w:szCs w:val="22"/>
        </w:rPr>
        <w:t>. Segundo denúncia</w:t>
      </w:r>
      <w:r>
        <w:rPr>
          <w:rFonts w:ascii="Times New Roman" w:hAnsi="Times New Roman"/>
          <w:sz w:val="22"/>
          <w:szCs w:val="22"/>
        </w:rPr>
        <w:t>:</w:t>
      </w:r>
    </w:p>
    <w:p w14:paraId="7779F15E" w14:textId="77777777" w:rsidR="005A7C9E" w:rsidRDefault="005A7C9E" w:rsidP="007A7D16">
      <w:pPr>
        <w:jc w:val="both"/>
        <w:rPr>
          <w:rFonts w:ascii="Times New Roman" w:hAnsi="Times New Roman"/>
          <w:sz w:val="22"/>
          <w:szCs w:val="22"/>
        </w:rPr>
      </w:pPr>
    </w:p>
    <w:p w14:paraId="0793BD46" w14:textId="370A79CA" w:rsidR="007A7D16" w:rsidRPr="005A7C9E" w:rsidRDefault="005A7C9E" w:rsidP="005A7C9E">
      <w:pPr>
        <w:ind w:left="1440"/>
        <w:jc w:val="both"/>
        <w:rPr>
          <w:rFonts w:ascii="Times New Roman" w:hAnsi="Times New Roman"/>
          <w:sz w:val="20"/>
          <w:szCs w:val="20"/>
        </w:rPr>
      </w:pPr>
      <w:r w:rsidRPr="005A7C9E">
        <w:rPr>
          <w:rFonts w:ascii="Times New Roman" w:hAnsi="Times New Roman"/>
          <w:sz w:val="20"/>
          <w:szCs w:val="20"/>
        </w:rPr>
        <w:t xml:space="preserve">“A Arquiteta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Pr="005A7C9E">
        <w:rPr>
          <w:rFonts w:ascii="Times New Roman" w:hAnsi="Times New Roman"/>
          <w:sz w:val="20"/>
          <w:szCs w:val="20"/>
        </w:rPr>
        <w:t xml:space="preserve"> elabora RRT para falsa arquiteta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5A7C9E">
        <w:rPr>
          <w:rFonts w:ascii="Times New Roman" w:hAnsi="Times New Roman"/>
          <w:sz w:val="20"/>
          <w:szCs w:val="20"/>
        </w:rPr>
        <w:t xml:space="preserve">. Eu,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</w:t>
      </w:r>
      <w:r w:rsidRPr="005A7C9E">
        <w:rPr>
          <w:rFonts w:ascii="Times New Roman" w:hAnsi="Times New Roman"/>
          <w:sz w:val="20"/>
          <w:szCs w:val="20"/>
        </w:rPr>
        <w:t xml:space="preserve">, contratei 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5A7C9E">
        <w:rPr>
          <w:rFonts w:ascii="Times New Roman" w:hAnsi="Times New Roman"/>
          <w:sz w:val="20"/>
          <w:szCs w:val="20"/>
        </w:rPr>
        <w:t xml:space="preserve"> que se diz arquiteta para fazer projeto no meu apartamento que fica na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</w:t>
      </w:r>
      <w:r w:rsidRPr="005A7C9E">
        <w:rPr>
          <w:rFonts w:ascii="Times New Roman" w:hAnsi="Times New Roman"/>
          <w:sz w:val="20"/>
          <w:szCs w:val="20"/>
        </w:rPr>
        <w:t xml:space="preserve">. No decorrer do projeto e da execução do serviço, após cobrar inúmeras vezes pelo RRT, constatei que 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5A7C9E">
        <w:rPr>
          <w:rFonts w:ascii="Times New Roman" w:hAnsi="Times New Roman"/>
          <w:sz w:val="20"/>
          <w:szCs w:val="20"/>
        </w:rPr>
        <w:t xml:space="preserve"> não é profissional da área de arquitetura e o RRT entregue (em anexo) é de responsabilidade da profissional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</w:t>
      </w:r>
      <w:r w:rsidRPr="005A7C9E">
        <w:rPr>
          <w:rFonts w:ascii="Times New Roman" w:hAnsi="Times New Roman"/>
          <w:sz w:val="20"/>
          <w:szCs w:val="20"/>
        </w:rPr>
        <w:t xml:space="preserve">. Ao entrar em contato com a profissional responsável pelo RRT, a mesma se isenta da responsabilidade e diz que trabalha há dois anos com 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5A7C9E">
        <w:rPr>
          <w:rFonts w:ascii="Times New Roman" w:hAnsi="Times New Roman"/>
          <w:sz w:val="20"/>
          <w:szCs w:val="20"/>
        </w:rPr>
        <w:t xml:space="preserve"> e nunca houve problemas.” (folha n. 03)</w:t>
      </w:r>
      <w:r>
        <w:rPr>
          <w:rFonts w:ascii="Times New Roman" w:hAnsi="Times New Roman"/>
          <w:sz w:val="20"/>
          <w:szCs w:val="20"/>
        </w:rPr>
        <w:t>;</w:t>
      </w:r>
    </w:p>
    <w:p w14:paraId="26F53687" w14:textId="77777777" w:rsidR="005A7C9E" w:rsidRDefault="005A7C9E" w:rsidP="007A7D16">
      <w:pPr>
        <w:jc w:val="both"/>
        <w:rPr>
          <w:rFonts w:ascii="Times New Roman" w:hAnsi="Times New Roman"/>
          <w:sz w:val="22"/>
          <w:szCs w:val="22"/>
        </w:rPr>
      </w:pPr>
    </w:p>
    <w:p w14:paraId="703D35DE" w14:textId="7AB4BBE0" w:rsid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5A7C9E">
        <w:rPr>
          <w:rFonts w:ascii="Times New Roman" w:hAnsi="Times New Roman"/>
          <w:bCs/>
          <w:sz w:val="22"/>
          <w:szCs w:val="22"/>
        </w:rPr>
        <w:t>Conforme consta nos autos</w:t>
      </w:r>
      <w:r>
        <w:rPr>
          <w:rFonts w:ascii="Times New Roman" w:hAnsi="Times New Roman"/>
          <w:bCs/>
          <w:sz w:val="22"/>
          <w:szCs w:val="22"/>
        </w:rPr>
        <w:t>,</w:t>
      </w:r>
      <w:r w:rsidRPr="005A7C9E">
        <w:rPr>
          <w:rFonts w:ascii="Times New Roman" w:hAnsi="Times New Roman"/>
          <w:bCs/>
          <w:sz w:val="22"/>
          <w:szCs w:val="22"/>
        </w:rPr>
        <w:t xml:space="preserve"> foi identificado um</w:t>
      </w:r>
      <w:r>
        <w:rPr>
          <w:rFonts w:ascii="Times New Roman" w:hAnsi="Times New Roman"/>
          <w:bCs/>
          <w:sz w:val="22"/>
          <w:szCs w:val="22"/>
        </w:rPr>
        <w:t xml:space="preserve"> Registro de Responsabilidade Técnica -</w:t>
      </w:r>
      <w:r w:rsidRPr="005A7C9E">
        <w:rPr>
          <w:rFonts w:ascii="Times New Roman" w:hAnsi="Times New Roman"/>
          <w:bCs/>
          <w:sz w:val="22"/>
          <w:szCs w:val="22"/>
        </w:rPr>
        <w:t xml:space="preserve"> RRT não pago</w:t>
      </w:r>
      <w:r>
        <w:rPr>
          <w:rFonts w:ascii="Times New Roman" w:hAnsi="Times New Roman"/>
          <w:bCs/>
          <w:sz w:val="22"/>
          <w:szCs w:val="22"/>
        </w:rPr>
        <w:t>,</w:t>
      </w:r>
      <w:r w:rsidRPr="005A7C9E">
        <w:rPr>
          <w:rFonts w:ascii="Times New Roman" w:hAnsi="Times New Roman"/>
          <w:bCs/>
          <w:sz w:val="22"/>
          <w:szCs w:val="22"/>
        </w:rPr>
        <w:t xml:space="preserve"> emitido no dia 23 de setembro de 2020, registrado pela arquiteta </w:t>
      </w:r>
      <w:r>
        <w:rPr>
          <w:rFonts w:ascii="Times New Roman" w:hAnsi="Times New Roman"/>
          <w:bCs/>
          <w:sz w:val="22"/>
          <w:szCs w:val="22"/>
        </w:rPr>
        <w:t xml:space="preserve">e urbanista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hAnsi="Times New Roman"/>
          <w:bCs/>
          <w:sz w:val="22"/>
          <w:szCs w:val="22"/>
        </w:rPr>
        <w:t>,</w:t>
      </w:r>
      <w:r w:rsidRPr="005A7C9E">
        <w:rPr>
          <w:rFonts w:ascii="Times New Roman" w:hAnsi="Times New Roman"/>
          <w:bCs/>
          <w:sz w:val="22"/>
          <w:szCs w:val="22"/>
        </w:rPr>
        <w:t xml:space="preserve"> relativo à obra localizada na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250D0" w:rsidRPr="005A7C9E">
        <w:rPr>
          <w:rFonts w:ascii="Times New Roman" w:hAnsi="Times New Roman"/>
          <w:bCs/>
          <w:sz w:val="22"/>
          <w:szCs w:val="22"/>
        </w:rPr>
        <w:t xml:space="preserve"> </w:t>
      </w:r>
      <w:r w:rsidRPr="005A7C9E">
        <w:rPr>
          <w:rFonts w:ascii="Times New Roman" w:hAnsi="Times New Roman"/>
          <w:bCs/>
          <w:sz w:val="22"/>
          <w:szCs w:val="22"/>
        </w:rPr>
        <w:t>(folhas n. 11 e 12)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30419C30" w14:textId="77777777" w:rsid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</w:p>
    <w:p w14:paraId="5E86E710" w14:textId="3C36F620" w:rsidR="005A7C9E" w:rsidRP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5A7C9E">
        <w:rPr>
          <w:rFonts w:ascii="Times New Roman" w:hAnsi="Times New Roman"/>
          <w:bCs/>
          <w:sz w:val="22"/>
          <w:szCs w:val="22"/>
        </w:rPr>
        <w:t xml:space="preserve">O contrato de prestação de serviço foi assinado por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5A7C9E">
        <w:rPr>
          <w:rFonts w:ascii="Times New Roman" w:hAnsi="Times New Roman"/>
          <w:bCs/>
          <w:sz w:val="22"/>
          <w:szCs w:val="22"/>
        </w:rPr>
        <w:t xml:space="preserve">, no entanto a Fiscalização do CAU/DF não identificou no SICCAU o registro da sra.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</w:t>
      </w:r>
      <w:r w:rsidRPr="005A7C9E">
        <w:rPr>
          <w:rFonts w:ascii="Times New Roman" w:hAnsi="Times New Roman"/>
          <w:bCs/>
          <w:sz w:val="22"/>
          <w:szCs w:val="22"/>
        </w:rPr>
        <w:t xml:space="preserve">, CPF n.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</w:t>
      </w:r>
      <w:r w:rsidR="009250D0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5A7C9E">
        <w:rPr>
          <w:rFonts w:ascii="Times New Roman" w:hAnsi="Times New Roman"/>
          <w:bCs/>
          <w:sz w:val="22"/>
          <w:szCs w:val="22"/>
        </w:rPr>
        <w:t>(folhas n. 06 a n.09)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785B4087" w14:textId="77777777" w:rsidR="005A7C9E" w:rsidRP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</w:p>
    <w:p w14:paraId="50B97486" w14:textId="3AB63786" w:rsidR="005A7C9E" w:rsidRPr="00077C0E" w:rsidRDefault="005A7C9E" w:rsidP="005A7C9E">
      <w:pPr>
        <w:jc w:val="both"/>
        <w:rPr>
          <w:rFonts w:ascii="Times New Roman" w:eastAsia="Verdana" w:hAnsi="Times New Roman"/>
          <w:sz w:val="22"/>
          <w:szCs w:val="22"/>
        </w:rPr>
      </w:pPr>
      <w:r w:rsidRPr="00077C0E">
        <w:rPr>
          <w:rFonts w:ascii="Times New Roman" w:eastAsia="Verdana" w:hAnsi="Times New Roman"/>
          <w:sz w:val="22"/>
          <w:szCs w:val="22"/>
        </w:rPr>
        <w:t>Considerando o disposto no artigo 12 da Resolução n° 143 do CAU/BR, de 23 de junho de 2017, que determina:</w:t>
      </w:r>
    </w:p>
    <w:p w14:paraId="7B7CDB5B" w14:textId="77777777" w:rsidR="005A7C9E" w:rsidRPr="005A7C9E" w:rsidRDefault="005A7C9E" w:rsidP="005A7C9E">
      <w:pPr>
        <w:jc w:val="both"/>
        <w:rPr>
          <w:rFonts w:ascii="Times New Roman" w:eastAsia="Verdana" w:hAnsi="Times New Roman"/>
        </w:rPr>
      </w:pPr>
    </w:p>
    <w:p w14:paraId="46772C8C" w14:textId="19AA70CD" w:rsidR="005A7C9E" w:rsidRPr="005A7C9E" w:rsidRDefault="005A7C9E" w:rsidP="005A7C9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5A7C9E">
        <w:rPr>
          <w:rFonts w:ascii="Times New Roman" w:eastAsia="Verdana" w:hAnsi="Times New Roman"/>
          <w:sz w:val="20"/>
          <w:szCs w:val="20"/>
        </w:rPr>
        <w:t>“A instauração, de ofício, do processo ético-disciplinar, por meio da atividade fiscalizatória a cargo de agente de fiscalização do CAU/UF, decorrerá da análise de deliberação da Comissão de Exercício Profissional do CAU/UF (CEP/UF), direcionada à CED/UF por intermédio do presidente do CAU/UF, na qual deverá constar:</w:t>
      </w:r>
    </w:p>
    <w:p w14:paraId="2808B7F4" w14:textId="7152577C" w:rsidR="005A7C9E" w:rsidRPr="005A7C9E" w:rsidRDefault="005A7C9E" w:rsidP="005A7C9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5A7C9E">
        <w:rPr>
          <w:rFonts w:ascii="Times New Roman" w:eastAsia="Verdana" w:hAnsi="Times New Roman"/>
          <w:sz w:val="20"/>
          <w:szCs w:val="20"/>
        </w:rPr>
        <w:t xml:space="preserve">I – </w:t>
      </w:r>
      <w:proofErr w:type="gramStart"/>
      <w:r w:rsidRPr="005A7C9E">
        <w:rPr>
          <w:rFonts w:ascii="Times New Roman" w:eastAsia="Verdana" w:hAnsi="Times New Roman"/>
          <w:sz w:val="20"/>
          <w:szCs w:val="20"/>
        </w:rPr>
        <w:t>a</w:t>
      </w:r>
      <w:proofErr w:type="gramEnd"/>
      <w:r w:rsidRPr="005A7C9E">
        <w:rPr>
          <w:rFonts w:ascii="Times New Roman" w:eastAsia="Verdana" w:hAnsi="Times New Roman"/>
          <w:sz w:val="20"/>
          <w:szCs w:val="20"/>
        </w:rPr>
        <w:t xml:space="preserve"> descrição circunstanciada dos fatos, com a indicação dos responsáveis e das pessoas envolvidas ou interessadas, atendendo, tanto quanto possível, os requisitos para a denúncia (art.11);</w:t>
      </w:r>
    </w:p>
    <w:p w14:paraId="0E2DF438" w14:textId="50CB90C2" w:rsidR="005A7C9E" w:rsidRPr="005A7C9E" w:rsidRDefault="005A7C9E" w:rsidP="005A7C9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5A7C9E">
        <w:rPr>
          <w:rFonts w:ascii="Times New Roman" w:eastAsia="Verdana" w:hAnsi="Times New Roman"/>
          <w:sz w:val="20"/>
          <w:szCs w:val="20"/>
        </w:rPr>
        <w:t xml:space="preserve">II – </w:t>
      </w:r>
      <w:proofErr w:type="gramStart"/>
      <w:r w:rsidRPr="005A7C9E">
        <w:rPr>
          <w:rFonts w:ascii="Times New Roman" w:eastAsia="Verdana" w:hAnsi="Times New Roman"/>
          <w:sz w:val="20"/>
          <w:szCs w:val="20"/>
        </w:rPr>
        <w:t>o</w:t>
      </w:r>
      <w:proofErr w:type="gramEnd"/>
      <w:r w:rsidRPr="005A7C9E">
        <w:rPr>
          <w:rFonts w:ascii="Times New Roman" w:eastAsia="Verdana" w:hAnsi="Times New Roman"/>
          <w:sz w:val="20"/>
          <w:szCs w:val="20"/>
        </w:rPr>
        <w:t xml:space="preserve"> relatório de fiscalização em que se evidencie data de emissão, nome completo, matrícula e assinatura do agente de fiscalização do CAU/UF;</w:t>
      </w:r>
    </w:p>
    <w:p w14:paraId="13FEB228" w14:textId="77777777" w:rsidR="005A7C9E" w:rsidRPr="005A7C9E" w:rsidRDefault="005A7C9E" w:rsidP="005A7C9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5A7C9E">
        <w:rPr>
          <w:rFonts w:ascii="Times New Roman" w:eastAsia="Verdana" w:hAnsi="Times New Roman"/>
          <w:sz w:val="20"/>
          <w:szCs w:val="20"/>
        </w:rPr>
        <w:t>III – todos os demais documentos acessados pela CEP/UF relevantes para a análise dos fatos;</w:t>
      </w:r>
    </w:p>
    <w:p w14:paraId="2B04BB5C" w14:textId="5B2984FA" w:rsidR="008F38D1" w:rsidRPr="005A7C9E" w:rsidRDefault="005A7C9E" w:rsidP="005A7C9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5A7C9E">
        <w:rPr>
          <w:rFonts w:ascii="Times New Roman" w:eastAsia="Verdana" w:hAnsi="Times New Roman"/>
          <w:sz w:val="20"/>
          <w:szCs w:val="20"/>
        </w:rPr>
        <w:t xml:space="preserve">IV – </w:t>
      </w:r>
      <w:proofErr w:type="gramStart"/>
      <w:r w:rsidRPr="005A7C9E">
        <w:rPr>
          <w:rFonts w:ascii="Times New Roman" w:eastAsia="Verdana" w:hAnsi="Times New Roman"/>
          <w:sz w:val="20"/>
          <w:szCs w:val="20"/>
        </w:rPr>
        <w:t>as</w:t>
      </w:r>
      <w:proofErr w:type="gramEnd"/>
      <w:r w:rsidRPr="005A7C9E">
        <w:rPr>
          <w:rFonts w:ascii="Times New Roman" w:eastAsia="Verdana" w:hAnsi="Times New Roman"/>
          <w:sz w:val="20"/>
          <w:szCs w:val="20"/>
        </w:rPr>
        <w:t xml:space="preserve"> informações obtidas nos bancos de dados do CAU/UF, com vistas a complementar ou ratificar a ocorrência.”;</w:t>
      </w:r>
    </w:p>
    <w:p w14:paraId="16EF18C6" w14:textId="77777777" w:rsidR="005A7C9E" w:rsidRPr="007B4711" w:rsidRDefault="005A7C9E" w:rsidP="008F38D1">
      <w:pPr>
        <w:jc w:val="both"/>
        <w:rPr>
          <w:rFonts w:ascii="Times New Roman" w:eastAsia="Verdana" w:hAnsi="Times New Roman"/>
        </w:rPr>
      </w:pPr>
    </w:p>
    <w:p w14:paraId="6F9470FD" w14:textId="47CFC26B" w:rsidR="008F38D1" w:rsidRPr="007A7D16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da conselheira relatora</w:t>
      </w:r>
      <w:r w:rsidR="007A7D16" w:rsidRPr="007A7D16">
        <w:rPr>
          <w:rFonts w:ascii="Times New Roman" w:eastAsia="Verdana" w:hAnsi="Times New Roman"/>
          <w:sz w:val="22"/>
          <w:szCs w:val="22"/>
        </w:rPr>
        <w:t>, Janaína Domingos Vieira,</w:t>
      </w:r>
      <w:r w:rsidR="005A7C9E">
        <w:rPr>
          <w:rFonts w:ascii="Times New Roman" w:eastAsia="Verdana" w:hAnsi="Times New Roman"/>
          <w:sz w:val="22"/>
          <w:szCs w:val="22"/>
        </w:rPr>
        <w:t xml:space="preserve"> 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pelo encaminhamento à Comissão de Ética e Disciplina para averiguação da conduta ética da profissional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, CAU nº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5A7C9E" w:rsidRPr="005A7C9E">
        <w:rPr>
          <w:rFonts w:ascii="Times New Roman" w:eastAsia="Verdana" w:hAnsi="Times New Roman"/>
          <w:sz w:val="22"/>
          <w:szCs w:val="22"/>
        </w:rPr>
        <w:t>, nos termos da Resolução CAU/BR n.º 143, de 23 de junho de 2017</w:t>
      </w:r>
      <w:r w:rsidR="007A7D16" w:rsidRPr="007A7D16">
        <w:rPr>
          <w:rFonts w:ascii="Times New Roman" w:eastAsia="Verdana" w:hAnsi="Times New Roman"/>
          <w:sz w:val="22"/>
          <w:szCs w:val="22"/>
        </w:rPr>
        <w:t xml:space="preserve"> </w:t>
      </w:r>
    </w:p>
    <w:p w14:paraId="5C666A47" w14:textId="115CBF7A" w:rsidR="008F38D1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E2A6B29" w14:textId="2C5DD472" w:rsidR="005A7C9E" w:rsidRDefault="005A7C9E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6ABD702" w14:textId="2964270B" w:rsidR="005A7C9E" w:rsidRDefault="005A7C9E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23A9722" w14:textId="1CC4A76E" w:rsidR="005A7C9E" w:rsidRDefault="005A7C9E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57E3A8" w14:textId="77777777" w:rsidR="005A7C9E" w:rsidRPr="00151D89" w:rsidRDefault="005A7C9E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BD078E7" w14:textId="72450068" w:rsidR="005A7C9E" w:rsidRDefault="00E7381D" w:rsidP="005A7C9E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86127C" w:rsidRPr="0086127C">
        <w:rPr>
          <w:rFonts w:ascii="Times New Roman" w:eastAsia="Verdana" w:hAnsi="Times New Roman"/>
          <w:sz w:val="22"/>
          <w:szCs w:val="22"/>
        </w:rPr>
        <w:t>Por aprovar o relato e voto da conselheira relatora</w:t>
      </w:r>
      <w:r w:rsidR="005A7C9E">
        <w:rPr>
          <w:rFonts w:ascii="Times New Roman" w:eastAsia="Verdana" w:hAnsi="Times New Roman"/>
          <w:sz w:val="22"/>
          <w:szCs w:val="22"/>
        </w:rPr>
        <w:t xml:space="preserve"> pelo ENCAMINHAMENTO DO PROCESSO À COMISSÃO DE ÉTICA E DISCIPLINA para averiguação da 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conduta ética da profissional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A7C9E" w:rsidRPr="005A7C9E">
        <w:rPr>
          <w:rFonts w:ascii="Times New Roman" w:eastAsia="Verdana" w:hAnsi="Times New Roman"/>
          <w:sz w:val="22"/>
          <w:szCs w:val="22"/>
        </w:rPr>
        <w:t xml:space="preserve">, CAU nº </w:t>
      </w:r>
      <w:r w:rsidR="009250D0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</w:t>
      </w:r>
      <w:r w:rsidR="005A7C9E" w:rsidRPr="005A7C9E">
        <w:rPr>
          <w:rFonts w:ascii="Times New Roman" w:eastAsia="Verdana" w:hAnsi="Times New Roman"/>
          <w:sz w:val="22"/>
          <w:szCs w:val="22"/>
        </w:rPr>
        <w:t>, nos termos da Resolução CAU/BR n.º 143, de 23 de junho de 2017</w:t>
      </w:r>
      <w:r w:rsidR="00D568D8">
        <w:rPr>
          <w:rFonts w:ascii="Times New Roman" w:eastAsia="Verdana" w:hAnsi="Times New Roman"/>
          <w:sz w:val="22"/>
          <w:szCs w:val="22"/>
        </w:rPr>
        <w:t>.</w:t>
      </w:r>
    </w:p>
    <w:p w14:paraId="6D1C7CD4" w14:textId="77777777" w:rsidR="00BD5984" w:rsidRPr="00892D04" w:rsidRDefault="00BD5984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75EDF3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C8280F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8280F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1DA57D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C2ABEE" w14:textId="774AC5B0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0A8EF770" w14:textId="29B738F7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751114D3" w14:textId="2B58CC3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089FA45E" w14:textId="6F714EB6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68E58E88" w14:textId="4999DF55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2F19973F" w14:textId="03CC1DC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489F6FF3" w14:textId="2796A581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95812BD" w14:textId="22D3C470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123C61E" w14:textId="4474470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BD611D1" w14:textId="1E7647D5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AAE861A" w14:textId="545B7779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403499A" w14:textId="1D2B8153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290D019B" w14:textId="7303507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613348DC" w14:textId="077F1989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20348AE" w14:textId="4307FF9F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96A139B" w14:textId="77777777" w:rsidR="00D568D8" w:rsidRDefault="00D568D8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3C50E40E" w:rsidR="005B7F00" w:rsidRPr="00BE02F4" w:rsidRDefault="00C8280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5C134CB" w:rsidR="00AE42B4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C8280F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C8280F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05A839E" w:rsidR="005B7F00" w:rsidRPr="00BE02F4" w:rsidRDefault="00C8280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A67E99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  <w:r w:rsidR="00C8280F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3155E02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A7C9E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17CAC" w14:textId="77777777" w:rsidR="00E750E6" w:rsidRDefault="00E750E6" w:rsidP="00EE4FDD">
      <w:r>
        <w:separator/>
      </w:r>
    </w:p>
  </w:endnote>
  <w:endnote w:type="continuationSeparator" w:id="0">
    <w:p w14:paraId="4161F1DB" w14:textId="77777777" w:rsidR="00E750E6" w:rsidRDefault="00E750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417BD" w14:textId="77777777" w:rsidR="00E750E6" w:rsidRDefault="00E750E6" w:rsidP="00EE4FDD">
      <w:r>
        <w:separator/>
      </w:r>
    </w:p>
  </w:footnote>
  <w:footnote w:type="continuationSeparator" w:id="0">
    <w:p w14:paraId="6624F995" w14:textId="77777777" w:rsidR="00E750E6" w:rsidRDefault="00E750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E750E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57084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CF671FB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E87FD4">
            <w:rPr>
              <w:rFonts w:ascii="Times New Roman" w:eastAsia="Verdana" w:hAnsi="Times New Roman"/>
              <w:sz w:val="22"/>
              <w:szCs w:val="22"/>
            </w:rPr>
            <w:t>1273025/2021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7B34183" w:rsidR="00BC3B36" w:rsidRPr="006563E8" w:rsidRDefault="009250D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CB22CF5" w:rsidR="00BC3B36" w:rsidRPr="00986306" w:rsidRDefault="007A7D16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5846CA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87FD4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E750E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77C0E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2EA3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250D0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C4B41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8D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50E6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685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20</cp:revision>
  <cp:lastPrinted>2018-09-20T16:53:00Z</cp:lastPrinted>
  <dcterms:created xsi:type="dcterms:W3CDTF">2020-11-12T18:59:00Z</dcterms:created>
  <dcterms:modified xsi:type="dcterms:W3CDTF">2021-05-03T21:14:00Z</dcterms:modified>
</cp:coreProperties>
</file>