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C059974" w:rsidR="00063210" w:rsidRPr="00151D89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EE4441">
        <w:rPr>
          <w:rFonts w:ascii="Times New Roman" w:eastAsia="Verdana" w:hAnsi="Times New Roman"/>
          <w:sz w:val="22"/>
          <w:szCs w:val="22"/>
        </w:rPr>
        <w:t>1</w:t>
      </w:r>
      <w:r w:rsidR="00B645DF">
        <w:rPr>
          <w:rFonts w:ascii="Times New Roman" w:eastAsia="Verdana" w:hAnsi="Times New Roman"/>
          <w:sz w:val="22"/>
          <w:szCs w:val="22"/>
        </w:rPr>
        <w:t>4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B645DF">
        <w:rPr>
          <w:rFonts w:ascii="Times New Roman" w:eastAsia="Verdana" w:hAnsi="Times New Roman"/>
          <w:sz w:val="22"/>
          <w:szCs w:val="22"/>
        </w:rPr>
        <w:t>outubro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525A5ADB" w:rsidR="000E1003" w:rsidRDefault="00B166F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</w:t>
      </w:r>
      <w:r w:rsidR="00617B0B">
        <w:rPr>
          <w:rFonts w:ascii="Times New Roman" w:hAnsi="Times New Roman"/>
          <w:sz w:val="22"/>
          <w:szCs w:val="22"/>
        </w:rPr>
        <w:t xml:space="preserve">denúncia </w:t>
      </w:r>
      <w:r w:rsidR="00B645DF" w:rsidRPr="00B645DF">
        <w:rPr>
          <w:rFonts w:ascii="Times New Roman" w:hAnsi="Times New Roman"/>
          <w:sz w:val="22"/>
          <w:szCs w:val="22"/>
        </w:rPr>
        <w:t xml:space="preserve">de suposto cometimento de infração ético-disciplinar por parte da arquiteta e urbanista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617B0B" w:rsidRPr="00617B0B">
        <w:rPr>
          <w:rFonts w:ascii="Times New Roman" w:hAnsi="Times New Roman"/>
          <w:sz w:val="22"/>
          <w:szCs w:val="22"/>
        </w:rPr>
        <w:t>,</w:t>
      </w:r>
      <w:r w:rsidR="00B645DF">
        <w:rPr>
          <w:rFonts w:ascii="Times New Roman" w:hAnsi="Times New Roman"/>
          <w:sz w:val="22"/>
          <w:szCs w:val="22"/>
        </w:rPr>
        <w:t xml:space="preserve"> </w:t>
      </w:r>
      <w:r w:rsidR="00B645DF" w:rsidRPr="00B645DF">
        <w:rPr>
          <w:rFonts w:ascii="Times New Roman" w:hAnsi="Times New Roman"/>
          <w:sz w:val="22"/>
          <w:szCs w:val="22"/>
        </w:rPr>
        <w:t>por ausência de Registro de Responsabilidade Técnica – RRT</w:t>
      </w:r>
      <w:r w:rsidR="00B645DF">
        <w:rPr>
          <w:rFonts w:ascii="Times New Roman" w:hAnsi="Times New Roman"/>
          <w:sz w:val="22"/>
          <w:szCs w:val="22"/>
        </w:rPr>
        <w:t>,</w:t>
      </w:r>
      <w:r w:rsidR="00617B0B" w:rsidRPr="00617B0B">
        <w:rPr>
          <w:rFonts w:ascii="Times New Roman" w:hAnsi="Times New Roman"/>
          <w:sz w:val="22"/>
          <w:szCs w:val="22"/>
        </w:rPr>
        <w:t xml:space="preserve"> referente </w:t>
      </w:r>
      <w:r w:rsidR="00B645DF" w:rsidRPr="00B645DF">
        <w:rPr>
          <w:rFonts w:ascii="Times New Roman" w:hAnsi="Times New Roman"/>
          <w:sz w:val="22"/>
          <w:szCs w:val="22"/>
        </w:rPr>
        <w:t xml:space="preserve">prestação de serviços para a elaboração de projeto e execução de obra de residência localizada no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E26A6" w:rsidRPr="00EE26A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E26A6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E26A6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E26A6" w:rsidRPr="00EE26A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617B0B">
        <w:rPr>
          <w:rFonts w:ascii="Times New Roman" w:hAnsi="Times New Roman"/>
          <w:sz w:val="22"/>
          <w:szCs w:val="22"/>
        </w:rPr>
        <w:t>;</w:t>
      </w:r>
    </w:p>
    <w:p w14:paraId="5457B9C7" w14:textId="447EEA33" w:rsidR="00B645DF" w:rsidRDefault="00B645D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53EB7760" w14:textId="31A271DC" w:rsidR="00B645DF" w:rsidRDefault="00B645D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 xml:space="preserve">O processo originou-se a partir de denúncia apresentada ao Conselho por correio eletrônico no dia 25 de maio de 2020 e protocolada sob o n.º 1108475/2020 contra a empresa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 xml:space="preserve">., cujo objeto refere-se a “fornecimento de mão de obra e material acertado para execução e construção de um imóvel para fins residenciais [...] com área construída de 191 metros quadrados [...].” (folhas n.º 10 a 16). O contrato serviço, anexado aos autos, foi firmado entre a sra.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 xml:space="preserve"> e a arquiteta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>
        <w:rPr>
          <w:rFonts w:ascii="Times New Roman" w:hAnsi="Times New Roman"/>
          <w:sz w:val="22"/>
          <w:szCs w:val="22"/>
        </w:rPr>
        <w:t>;</w:t>
      </w:r>
    </w:p>
    <w:p w14:paraId="6B053819" w14:textId="42460CB8" w:rsidR="00B645DF" w:rsidRDefault="00B645D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1462CF94" w14:textId="5CB70567" w:rsidR="00B645DF" w:rsidRDefault="00B645D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>De acordo como o Relatório de Instrução do CAU/DF</w:t>
      </w:r>
      <w:r>
        <w:rPr>
          <w:rFonts w:ascii="Times New Roman" w:hAnsi="Times New Roman"/>
          <w:sz w:val="22"/>
          <w:szCs w:val="22"/>
        </w:rPr>
        <w:t>,</w:t>
      </w:r>
      <w:r w:rsidRPr="00B645D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no</w:t>
      </w:r>
      <w:r w:rsidRPr="00B645DF">
        <w:rPr>
          <w:rFonts w:ascii="Times New Roman" w:hAnsi="Times New Roman"/>
          <w:sz w:val="22"/>
          <w:szCs w:val="22"/>
        </w:rPr>
        <w:t xml:space="preserve"> dia 4 de agosto de 2020 foi realizada ação de fiscalização no local da denúncia, com a presença do proprietário da residência, senhor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 xml:space="preserve"> pela Agente Fiscal Daniela Borges, o senhor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E26A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“</w:t>
      </w:r>
      <w:r w:rsidRPr="00B645DF">
        <w:rPr>
          <w:rFonts w:ascii="Times New Roman" w:hAnsi="Times New Roman"/>
          <w:sz w:val="22"/>
          <w:szCs w:val="22"/>
        </w:rPr>
        <w:t>relatou todos os problemas de construção que teve em sua casa</w:t>
      </w:r>
      <w:r>
        <w:rPr>
          <w:rFonts w:ascii="Times New Roman" w:hAnsi="Times New Roman"/>
          <w:sz w:val="22"/>
          <w:szCs w:val="22"/>
        </w:rPr>
        <w:t>” e “</w:t>
      </w:r>
      <w:r w:rsidRPr="00B645DF">
        <w:rPr>
          <w:rFonts w:ascii="Times New Roman" w:hAnsi="Times New Roman"/>
          <w:sz w:val="22"/>
          <w:szCs w:val="22"/>
        </w:rPr>
        <w:t xml:space="preserve">ressaltou que 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 xml:space="preserve"> foi responsável pelos projetos e o engenheiro civil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E26A6">
        <w:rPr>
          <w:rFonts w:ascii="Times New Roman" w:hAnsi="Times New Roman"/>
          <w:sz w:val="22"/>
          <w:szCs w:val="22"/>
        </w:rPr>
        <w:t xml:space="preserve"> </w:t>
      </w:r>
      <w:r w:rsidRPr="00B645DF">
        <w:rPr>
          <w:rFonts w:ascii="Times New Roman" w:hAnsi="Times New Roman"/>
          <w:sz w:val="22"/>
          <w:szCs w:val="22"/>
        </w:rPr>
        <w:t>o responsável pela execução da obra.” (fl</w:t>
      </w:r>
      <w:r>
        <w:rPr>
          <w:rFonts w:ascii="Times New Roman" w:hAnsi="Times New Roman"/>
          <w:sz w:val="22"/>
          <w:szCs w:val="22"/>
        </w:rPr>
        <w:t xml:space="preserve">. </w:t>
      </w:r>
      <w:r w:rsidRPr="00B645DF">
        <w:rPr>
          <w:rFonts w:ascii="Times New Roman" w:hAnsi="Times New Roman"/>
          <w:sz w:val="22"/>
          <w:szCs w:val="22"/>
        </w:rPr>
        <w:t>54)</w:t>
      </w:r>
      <w:r>
        <w:rPr>
          <w:rFonts w:ascii="Times New Roman" w:hAnsi="Times New Roman"/>
          <w:sz w:val="22"/>
          <w:szCs w:val="22"/>
        </w:rPr>
        <w:t>;</w:t>
      </w:r>
    </w:p>
    <w:p w14:paraId="42A596DB" w14:textId="0E85C348" w:rsidR="00B645DF" w:rsidRDefault="00B645D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CA15D2D" w14:textId="06EB4C75" w:rsidR="00B645DF" w:rsidRDefault="00B645D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Relatório de Instrução apresenta as seguintes notificações preventivas: </w:t>
      </w:r>
    </w:p>
    <w:p w14:paraId="0BE0E552" w14:textId="4DCA32D6" w:rsidR="00B645DF" w:rsidRDefault="00B645D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2F0AF2A" w14:textId="4E05A732" w:rsidR="00B645DF" w:rsidRPr="00B645DF" w:rsidRDefault="00B645DF" w:rsidP="00B645DF">
      <w:pPr>
        <w:pStyle w:val="PargrafodaLista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 xml:space="preserve">Notificação preventiva n.º 1000106521/2020 (folhas n.º 55 e 56), em desfavor da arquiteta e urbanista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>, por exercício ilegal da profissão;</w:t>
      </w:r>
    </w:p>
    <w:p w14:paraId="7870571B" w14:textId="5958EF4F" w:rsidR="00B645DF" w:rsidRDefault="00B645DF" w:rsidP="00B645DF">
      <w:pPr>
        <w:pStyle w:val="PargrafodaLista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 xml:space="preserve">Notificação preventiva n.º 1000106973/2020 (folhas n.º 57 e 58), em desfavor da empresa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 xml:space="preserve">., CNPJ n.º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>, por ausência de registro</w:t>
      </w:r>
      <w:r>
        <w:rPr>
          <w:rFonts w:ascii="Times New Roman" w:hAnsi="Times New Roman"/>
          <w:sz w:val="22"/>
          <w:szCs w:val="22"/>
        </w:rPr>
        <w:t xml:space="preserve"> de pessoa jurídica</w:t>
      </w:r>
      <w:r w:rsidRPr="00B645DF">
        <w:rPr>
          <w:rFonts w:ascii="Times New Roman" w:hAnsi="Times New Roman"/>
          <w:sz w:val="22"/>
          <w:szCs w:val="22"/>
        </w:rPr>
        <w:t xml:space="preserve"> no CAU</w:t>
      </w:r>
      <w:r>
        <w:rPr>
          <w:rFonts w:ascii="Times New Roman" w:hAnsi="Times New Roman"/>
          <w:sz w:val="22"/>
          <w:szCs w:val="22"/>
        </w:rPr>
        <w:t>;</w:t>
      </w:r>
    </w:p>
    <w:p w14:paraId="60F495BB" w14:textId="2DBA23D3" w:rsidR="00B645DF" w:rsidRDefault="00B645DF" w:rsidP="00B645DF">
      <w:pPr>
        <w:pStyle w:val="PargrafodaLista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 xml:space="preserve">Notificação preventiva n.º 1000110161/2020 (folha n.º 59), em desfavor da arquiteta e urbanista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>, por ausência de RRT de projeto arquitetônico;</w:t>
      </w:r>
    </w:p>
    <w:p w14:paraId="610D107C" w14:textId="17A9E532" w:rsidR="00B645DF" w:rsidRDefault="00B645DF" w:rsidP="00B645DF">
      <w:pPr>
        <w:pStyle w:val="PargrafodaLista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 xml:space="preserve">Notificação preventiva n.º 1000110164/2020 (folha n.º 60), em desfavor da arquiteta e urbanista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>, por ausência de RRT de execução de obra</w:t>
      </w:r>
      <w:r>
        <w:rPr>
          <w:rFonts w:ascii="Times New Roman" w:hAnsi="Times New Roman"/>
          <w:sz w:val="22"/>
          <w:szCs w:val="22"/>
        </w:rPr>
        <w:t>.</w:t>
      </w:r>
    </w:p>
    <w:p w14:paraId="31CF46AE" w14:textId="53D099BE" w:rsidR="00B645DF" w:rsidRDefault="00B645DF" w:rsidP="00B645DF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63285920" w14:textId="701116CC" w:rsidR="00B645DF" w:rsidRDefault="00B645DF" w:rsidP="00B645DF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>Considerando o disposto no art. 18, XII, da Lei 12.378, de 31 de dezembro de 2010, que estabelece constituir infração disciplinar “não efetuar Registro de Responsabilidade Técnica quando for obrigatório.”;</w:t>
      </w:r>
    </w:p>
    <w:p w14:paraId="5AA472CA" w14:textId="71D491C3" w:rsidR="00B645DF" w:rsidRDefault="00B645DF" w:rsidP="00B645DF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776F3C71" w14:textId="77777777" w:rsidR="00B645DF" w:rsidRPr="00B645DF" w:rsidRDefault="00B645DF" w:rsidP="00B645DF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>Considerando o disposto no art. 12 da Resolução n.º 143 do CAU/BR, de 23 de junho de 2017, que determina que “A instauração, de ofício, do processo ético-disciplinar, por meio da atividade fiscalizatória a cargo de agente de fiscalização do CAU/UF, decorrerá da análise de deliberação da Comissão de Exercício Profissional do CAU/UF [...]”;</w:t>
      </w:r>
    </w:p>
    <w:p w14:paraId="016EBF14" w14:textId="3FAF51EB" w:rsidR="00B645DF" w:rsidRDefault="00B645DF" w:rsidP="00B645DF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lastRenderedPageBreak/>
        <w:t xml:space="preserve">Considerando que constam, na denúncia apresentada, indícios de cometimento de infração ético disciplinar praticada pela arquiteta e urbanista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EE26A6" w:rsidRPr="00EE26A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B645DF">
        <w:rPr>
          <w:rFonts w:ascii="Times New Roman" w:hAnsi="Times New Roman"/>
          <w:sz w:val="22"/>
          <w:szCs w:val="22"/>
        </w:rPr>
        <w:t>, principalmente no que diz respeito “ao não cumprimento do acordado no que se refere a elaboração do RT e laudo, bem como garantia do serviço prestado.”;</w:t>
      </w:r>
    </w:p>
    <w:p w14:paraId="539277E0" w14:textId="77777777" w:rsidR="00B645DF" w:rsidRPr="00B645DF" w:rsidRDefault="00B645DF" w:rsidP="00B645DF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2E8D2A4" w14:textId="67FD0350" w:rsidR="00B645DF" w:rsidRPr="00B645DF" w:rsidRDefault="00B645DF" w:rsidP="00B645DF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645DF">
        <w:rPr>
          <w:rFonts w:ascii="Times New Roman" w:hAnsi="Times New Roman"/>
          <w:sz w:val="22"/>
          <w:szCs w:val="22"/>
        </w:rPr>
        <w:t>Considerando ainda que os processos referentes as notificações são distintos e serão encaminhados posteriormente a essa comissão após os tramites legais</w:t>
      </w:r>
      <w:r w:rsidR="0023631F">
        <w:rPr>
          <w:rFonts w:ascii="Times New Roman" w:hAnsi="Times New Roman"/>
          <w:sz w:val="22"/>
          <w:szCs w:val="22"/>
        </w:rPr>
        <w:t>;</w:t>
      </w:r>
    </w:p>
    <w:p w14:paraId="1E723A10" w14:textId="77777777" w:rsidR="005B7F00" w:rsidRP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6EA165D7" w14:textId="3F913932" w:rsidR="005B7F00" w:rsidRDefault="00C86AC3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23631F">
        <w:rPr>
          <w:rFonts w:ascii="Times New Roman" w:eastAsia="Verdana" w:hAnsi="Times New Roman"/>
          <w:sz w:val="22"/>
          <w:szCs w:val="22"/>
        </w:rPr>
        <w:t>Clécio Nonato Rezende;</w:t>
      </w:r>
    </w:p>
    <w:p w14:paraId="0C50F04B" w14:textId="181F2E23" w:rsidR="005B7F00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372C3E9E" w:rsidR="00042D6A" w:rsidRDefault="00E7381D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5B7F00" w:rsidRPr="005B7F00">
        <w:rPr>
          <w:rFonts w:ascii="Times New Roman" w:eastAsia="Verdana" w:hAnsi="Times New Roman"/>
          <w:sz w:val="22"/>
          <w:szCs w:val="22"/>
        </w:rPr>
        <w:t>Pelo ENCAMINHAMENTO DO PROCESSO À COMISSÃO DE ÉTICA E DISCIPLINA para averiguação da</w:t>
      </w:r>
      <w:r w:rsidR="005B7F00">
        <w:rPr>
          <w:rFonts w:ascii="Times New Roman" w:eastAsia="Verdana" w:hAnsi="Times New Roman"/>
          <w:sz w:val="22"/>
          <w:szCs w:val="22"/>
        </w:rPr>
        <w:t xml:space="preserve"> </w:t>
      </w:r>
      <w:r w:rsidR="005B7F00" w:rsidRPr="005B7F00">
        <w:rPr>
          <w:rFonts w:ascii="Times New Roman" w:eastAsia="Verdana" w:hAnsi="Times New Roman"/>
          <w:sz w:val="22"/>
          <w:szCs w:val="22"/>
        </w:rPr>
        <w:t>conduta étic</w:t>
      </w:r>
      <w:r w:rsidR="0023631F">
        <w:rPr>
          <w:rFonts w:ascii="Times New Roman" w:eastAsia="Verdana" w:hAnsi="Times New Roman"/>
          <w:sz w:val="22"/>
          <w:szCs w:val="22"/>
        </w:rPr>
        <w:t>o-disciplinar</w:t>
      </w:r>
      <w:r w:rsidR="005B7F00" w:rsidRPr="005B7F00">
        <w:rPr>
          <w:rFonts w:ascii="Times New Roman" w:eastAsia="Verdana" w:hAnsi="Times New Roman"/>
          <w:sz w:val="22"/>
          <w:szCs w:val="22"/>
        </w:rPr>
        <w:t xml:space="preserve"> d</w:t>
      </w:r>
      <w:r w:rsidR="0023631F">
        <w:rPr>
          <w:rFonts w:ascii="Times New Roman" w:eastAsia="Verdana" w:hAnsi="Times New Roman"/>
          <w:sz w:val="22"/>
          <w:szCs w:val="22"/>
        </w:rPr>
        <w:t>a</w:t>
      </w:r>
      <w:r w:rsidR="005B7F00" w:rsidRPr="005B7F00">
        <w:rPr>
          <w:rFonts w:ascii="Times New Roman" w:eastAsia="Verdana" w:hAnsi="Times New Roman"/>
          <w:sz w:val="22"/>
          <w:szCs w:val="22"/>
        </w:rPr>
        <w:t xml:space="preserve"> arquitet</w:t>
      </w:r>
      <w:r w:rsidR="0023631F">
        <w:rPr>
          <w:rFonts w:ascii="Times New Roman" w:eastAsia="Verdana" w:hAnsi="Times New Roman"/>
          <w:sz w:val="22"/>
          <w:szCs w:val="22"/>
        </w:rPr>
        <w:t>a</w:t>
      </w:r>
      <w:r w:rsidR="005B7F00" w:rsidRPr="005B7F00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23631F">
        <w:rPr>
          <w:rFonts w:ascii="Times New Roman" w:hAnsi="Times New Roman"/>
          <w:sz w:val="22"/>
          <w:szCs w:val="22"/>
        </w:rPr>
        <w:t>,</w:t>
      </w:r>
      <w:r w:rsidR="0023631F" w:rsidRPr="005B7F00">
        <w:rPr>
          <w:rFonts w:ascii="Times New Roman" w:eastAsia="Verdana" w:hAnsi="Times New Roman"/>
          <w:sz w:val="22"/>
          <w:szCs w:val="22"/>
        </w:rPr>
        <w:t xml:space="preserve"> </w:t>
      </w:r>
      <w:r w:rsidR="005B7F00" w:rsidRPr="005B7F00">
        <w:rPr>
          <w:rFonts w:ascii="Times New Roman" w:eastAsia="Verdana" w:hAnsi="Times New Roman"/>
          <w:sz w:val="22"/>
          <w:szCs w:val="22"/>
        </w:rPr>
        <w:t>CAU</w:t>
      </w:r>
      <w:r w:rsidR="005B7F00">
        <w:rPr>
          <w:rFonts w:ascii="Times New Roman" w:eastAsia="Verdana" w:hAnsi="Times New Roman"/>
          <w:sz w:val="22"/>
          <w:szCs w:val="22"/>
        </w:rPr>
        <w:t xml:space="preserve"> </w:t>
      </w:r>
      <w:r w:rsidR="005B7F00" w:rsidRPr="005B7F00">
        <w:rPr>
          <w:rFonts w:ascii="Times New Roman" w:eastAsia="Verdana" w:hAnsi="Times New Roman"/>
          <w:sz w:val="22"/>
          <w:szCs w:val="22"/>
        </w:rPr>
        <w:t>n</w:t>
      </w:r>
      <w:r w:rsidR="005B7F00">
        <w:rPr>
          <w:rFonts w:ascii="Times New Roman" w:eastAsia="Verdana" w:hAnsi="Times New Roman"/>
          <w:sz w:val="22"/>
          <w:szCs w:val="22"/>
        </w:rPr>
        <w:t>.</w:t>
      </w:r>
      <w:r w:rsidR="005B7F00" w:rsidRPr="005B7F00">
        <w:rPr>
          <w:rFonts w:ascii="Times New Roman" w:eastAsia="Verdana" w:hAnsi="Times New Roman"/>
          <w:sz w:val="22"/>
          <w:szCs w:val="22"/>
        </w:rPr>
        <w:t>º</w:t>
      </w:r>
      <w:r w:rsidR="005B7F00">
        <w:rPr>
          <w:rFonts w:ascii="Times New Roman" w:eastAsia="Verdana" w:hAnsi="Times New Roman"/>
          <w:sz w:val="22"/>
          <w:szCs w:val="22"/>
        </w:rPr>
        <w:t xml:space="preserve"> </w:t>
      </w:r>
      <w:r w:rsidR="00EE26A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</w:t>
      </w:r>
      <w:r w:rsidR="005B7F00" w:rsidRPr="005B7F00">
        <w:rPr>
          <w:rFonts w:ascii="Times New Roman" w:eastAsia="Verdana" w:hAnsi="Times New Roman"/>
          <w:sz w:val="22"/>
          <w:szCs w:val="22"/>
        </w:rPr>
        <w:t>, nos termos da Resolução CAU/BR n.º 143, de 23 de junho de 2017.</w:t>
      </w:r>
    </w:p>
    <w:p w14:paraId="428CABE4" w14:textId="77777777" w:rsidR="00151D89" w:rsidRPr="00892D04" w:rsidRDefault="00151D89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30150B0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26E1F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DF72240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23631F">
        <w:rPr>
          <w:rFonts w:ascii="Times New Roman" w:eastAsia="Verdana" w:hAnsi="Times New Roman"/>
          <w:sz w:val="22"/>
          <w:szCs w:val="22"/>
        </w:rPr>
        <w:t>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23631F">
        <w:rPr>
          <w:rFonts w:ascii="Times New Roman" w:eastAsia="Verdana" w:hAnsi="Times New Roman"/>
          <w:sz w:val="22"/>
          <w:szCs w:val="22"/>
        </w:rPr>
        <w:t>outubro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979211F" w14:textId="4C5CF25D" w:rsidR="005B7F00" w:rsidRPr="00BE02F4" w:rsidRDefault="0023631F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bookmarkStart w:id="0" w:name="_Hlk66899606"/>
      <w:r>
        <w:rPr>
          <w:rFonts w:ascii="Times New Roman" w:hAnsi="Times New Roman"/>
          <w:b/>
          <w:bCs/>
          <w:color w:val="000000"/>
          <w:sz w:val="22"/>
          <w:szCs w:val="22"/>
        </w:rPr>
        <w:t>Mônica Andréa Blanco</w:t>
      </w:r>
    </w:p>
    <w:p w14:paraId="36F8888A" w14:textId="721188B3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3631F">
        <w:rPr>
          <w:rFonts w:ascii="Times New Roman" w:hAnsi="Times New Roman"/>
          <w:color w:val="000000"/>
          <w:sz w:val="22"/>
          <w:szCs w:val="22"/>
        </w:rPr>
        <w:t>a em titularidade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bookmarkEnd w:id="0"/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6A04BA0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812619C" w14:textId="44375EE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B41D8AF" w14:textId="48226D97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D326A6" w14:textId="1E7EA49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7E140B" w14:textId="2ED3D140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F0F436B" w14:textId="579A181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4D9A26DB" w14:textId="2DD181D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5775B7D" w14:textId="4EFD763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CAE0C53" w14:textId="6C1BCA4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487CB84E" w:rsidR="005B7F00" w:rsidRPr="00BE02F4" w:rsidRDefault="0023631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5B7F00" w:rsidRPr="00BE02F4" w14:paraId="3DFA8BCE" w14:textId="77777777" w:rsidTr="0079486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2181CC72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23631F">
              <w:rPr>
                <w:rFonts w:ascii="Times New Roman" w:hAnsi="Times New Roman"/>
                <w:sz w:val="22"/>
                <w:szCs w:val="22"/>
              </w:rPr>
              <w:t>a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E2376" w14:textId="7CDF14C0" w:rsidR="005B7F00" w:rsidRPr="00BE02F4" w:rsidRDefault="0023631F" w:rsidP="0079486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3631F">
              <w:rPr>
                <w:rFonts w:ascii="Times New Roman" w:hAnsi="Times New Roman"/>
                <w:sz w:val="22"/>
                <w:szCs w:val="22"/>
              </w:rPr>
              <w:t>Mônica Andréa Blanco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50113693" w14:textId="77777777" w:rsidTr="0079486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4B554120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23631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2E409" w14:textId="3567D68B" w:rsidR="005B7F00" w:rsidRPr="00BE02F4" w:rsidRDefault="0023631F" w:rsidP="0079486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Clécio Nonato Rezende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63193078" w14:textId="77777777" w:rsidTr="0079486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2FFDFD10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54577" w14:textId="54440E59" w:rsidR="005B7F00" w:rsidRPr="00BE02F4" w:rsidRDefault="0023631F" w:rsidP="0079486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3631F">
              <w:rPr>
                <w:rFonts w:ascii="Times New Roman" w:hAnsi="Times New Roman"/>
                <w:sz w:val="22"/>
                <w:szCs w:val="22"/>
              </w:rPr>
              <w:t>Fábio Cardoso Fuzeira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A99DE4B" w:rsidR="005B7F00" w:rsidRPr="00BE02F4" w:rsidRDefault="0023631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B28343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23631F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/1</w:t>
            </w:r>
            <w:r w:rsidR="0023631F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/2020 </w:t>
            </w:r>
          </w:p>
          <w:p w14:paraId="4DFDA1C7" w14:textId="4CA2F70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3F39C8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CF6886F" w14:textId="31E79A9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</w:t>
            </w:r>
            <w:r w:rsidR="0023631F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dos trabalhos (coordenador</w:t>
            </w:r>
            <w:r w:rsidR="0023631F">
              <w:rPr>
                <w:rFonts w:ascii="Times New Roman" w:hAnsi="Times New Roman"/>
                <w:b/>
                <w:bCs/>
                <w:sz w:val="22"/>
                <w:szCs w:val="22"/>
              </w:rPr>
              <w:t>a em titularidade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3631F">
              <w:rPr>
                <w:rFonts w:ascii="Times New Roman" w:hAnsi="Times New Roman"/>
                <w:sz w:val="22"/>
                <w:szCs w:val="22"/>
              </w:rPr>
              <w:t>Mônica Andréa Blanco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DFA94" w14:textId="77777777" w:rsidR="00E70BAC" w:rsidRDefault="00E70BAC" w:rsidP="00EE4FDD">
      <w:r>
        <w:separator/>
      </w:r>
    </w:p>
  </w:endnote>
  <w:endnote w:type="continuationSeparator" w:id="0">
    <w:p w14:paraId="08FD469A" w14:textId="77777777" w:rsidR="00E70BAC" w:rsidRDefault="00E70B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41C40" w14:textId="77777777" w:rsidR="00E70BAC" w:rsidRDefault="00E70BAC" w:rsidP="00EE4FDD">
      <w:r>
        <w:separator/>
      </w:r>
    </w:p>
  </w:footnote>
  <w:footnote w:type="continuationSeparator" w:id="0">
    <w:p w14:paraId="506A2AE2" w14:textId="77777777" w:rsidR="00E70BAC" w:rsidRDefault="00E70B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E70BA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402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2DB8FAC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B645DF" w:rsidRPr="00B645DF">
            <w:rPr>
              <w:rFonts w:ascii="Times New Roman" w:eastAsia="Verdana" w:hAnsi="Times New Roman"/>
              <w:sz w:val="22"/>
              <w:szCs w:val="22"/>
            </w:rPr>
            <w:t>1152363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56F5C39" w:rsidR="00BC3B36" w:rsidRPr="006563E8" w:rsidRDefault="00EE26A6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36C72E5" w:rsidR="00BC3B36" w:rsidRPr="00986306" w:rsidRDefault="00566087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566087"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99A8F7B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AB7113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645DF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E70BA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6692B"/>
    <w:multiLevelType w:val="hybridMultilevel"/>
    <w:tmpl w:val="93DE2126"/>
    <w:lvl w:ilvl="0" w:tplc="4F865F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31F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5DF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2A68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0BAC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26A6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748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11</cp:revision>
  <cp:lastPrinted>2018-09-20T16:53:00Z</cp:lastPrinted>
  <dcterms:created xsi:type="dcterms:W3CDTF">2020-11-12T18:59:00Z</dcterms:created>
  <dcterms:modified xsi:type="dcterms:W3CDTF">2021-04-28T19:51:00Z</dcterms:modified>
</cp:coreProperties>
</file>