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795709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795709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9EEBFC0" w:rsidR="00D957BC" w:rsidRPr="00795709" w:rsidRDefault="005C1E35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rFonts w:eastAsia="Calibri"/>
                <w:bCs/>
                <w:sz w:val="22"/>
                <w:szCs w:val="22"/>
              </w:rPr>
              <w:t>09</w:t>
            </w:r>
            <w:r w:rsidR="008A31F7" w:rsidRPr="00795709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Pr="00795709">
              <w:rPr>
                <w:rFonts w:eastAsia="Calibri"/>
                <w:bCs/>
                <w:sz w:val="22"/>
                <w:szCs w:val="22"/>
              </w:rPr>
              <w:t>setembro</w:t>
            </w:r>
            <w:r w:rsidR="00C51DC8" w:rsidRPr="00795709">
              <w:rPr>
                <w:rFonts w:eastAsia="Calibri"/>
                <w:bCs/>
                <w:sz w:val="22"/>
                <w:szCs w:val="22"/>
              </w:rPr>
              <w:t xml:space="preserve"> de 20</w:t>
            </w:r>
            <w:r w:rsidR="002E0294" w:rsidRPr="00795709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795709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40A84D7" w:rsidR="00D957BC" w:rsidRPr="00795709" w:rsidRDefault="005C1E35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rFonts w:eastAsia="Calibri"/>
                <w:sz w:val="22"/>
                <w:szCs w:val="22"/>
              </w:rPr>
              <w:t>17h00 às 18h20</w:t>
            </w:r>
          </w:p>
        </w:tc>
      </w:tr>
      <w:tr w:rsidR="00D957BC" w:rsidRPr="00795709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795709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43E6C600" w:rsidR="00D957BC" w:rsidRPr="00795709" w:rsidRDefault="005C1E35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bCs/>
                <w:sz w:val="22"/>
                <w:szCs w:val="22"/>
              </w:rPr>
              <w:t>Reunião realizada em meio virtual</w:t>
            </w:r>
          </w:p>
        </w:tc>
      </w:tr>
    </w:tbl>
    <w:p w14:paraId="5B570AC3" w14:textId="77777777" w:rsidR="008F0B29" w:rsidRPr="00795709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79570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795709" w:rsidRDefault="009959CE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795709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795709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795709" w14:paraId="7D9E7874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D3FD" w14:textId="77777777" w:rsidR="009959CE" w:rsidRPr="00795709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F559F" w14:textId="77777777" w:rsidR="009959CE" w:rsidRPr="00795709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7DE5" w14:textId="77777777" w:rsidR="009959CE" w:rsidRPr="00795709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79570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795709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77777777" w:rsidR="009959CE" w:rsidRPr="00795709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77777777" w:rsidR="009959CE" w:rsidRPr="00795709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79570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795709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795709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795709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79570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795709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795709" w:rsidRDefault="00AC6238" w:rsidP="00AC221C">
            <w:pPr>
              <w:rPr>
                <w:sz w:val="22"/>
                <w:szCs w:val="22"/>
              </w:rPr>
            </w:pPr>
            <w:r w:rsidRPr="00795709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795709" w:rsidRDefault="00AC6238" w:rsidP="00AC221C">
            <w:pPr>
              <w:rPr>
                <w:sz w:val="22"/>
                <w:szCs w:val="22"/>
              </w:rPr>
            </w:pPr>
            <w:r w:rsidRPr="00795709">
              <w:rPr>
                <w:sz w:val="22"/>
                <w:szCs w:val="22"/>
              </w:rPr>
              <w:t>Arquiteta analista</w:t>
            </w:r>
          </w:p>
        </w:tc>
      </w:tr>
      <w:tr w:rsidR="007F434E" w:rsidRPr="0079570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795709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795709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795709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79570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79570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795709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795709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795709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0746D6D4" w:rsidR="00695378" w:rsidRPr="00795709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79570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795709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79570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79570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79570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79570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795709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795709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795709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795709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79570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B1CE8B2" w14:textId="77777777" w:rsidR="00E9260F" w:rsidRPr="0079570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E9260F" w:rsidRPr="00795709">
              <w:rPr>
                <w:rFonts w:eastAsia="Calibri"/>
                <w:bCs/>
                <w:sz w:val="22"/>
                <w:szCs w:val="22"/>
              </w:rPr>
              <w:t>com a seguinte alteração:</w:t>
            </w:r>
          </w:p>
          <w:p w14:paraId="7C4A173C" w14:textId="7CA16A12" w:rsidR="00CC23AC" w:rsidRPr="00795709" w:rsidRDefault="00E9260F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color w:val="000000"/>
                <w:sz w:val="22"/>
                <w:szCs w:val="22"/>
                <w:shd w:val="clear" w:color="auto" w:fill="FFFFFF"/>
              </w:rPr>
              <w:t>1 – Substituição do 6 Item: De “Homologação do registro dos profissionais do Distrito Federal” para “Distribuição de Processos”.</w:t>
            </w:r>
          </w:p>
        </w:tc>
      </w:tr>
    </w:tbl>
    <w:p w14:paraId="0CFBB42A" w14:textId="77777777" w:rsidR="000A788E" w:rsidRPr="00795709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795709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795709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Pr="0079570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795709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16FE76D4" w:rsidR="00C00CC9" w:rsidRPr="00795709" w:rsidRDefault="00156A8F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color w:val="000000"/>
                <w:sz w:val="22"/>
                <w:szCs w:val="22"/>
              </w:rPr>
              <w:t>Participação das IES no Prêmio CAU TCC</w:t>
            </w:r>
          </w:p>
        </w:tc>
      </w:tr>
      <w:tr w:rsidR="00C00CC9" w:rsidRPr="00795709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0423CE72" w:rsidR="00C00CC9" w:rsidRPr="00795709" w:rsidRDefault="00C00CC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Arquiteta analista Luciana de Paula Vieira</w:t>
            </w:r>
          </w:p>
        </w:tc>
      </w:tr>
      <w:tr w:rsidR="00C00CC9" w:rsidRPr="00795709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2B5A9D85" w:rsidR="00C00CC9" w:rsidRPr="00795709" w:rsidRDefault="00156A8F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795709">
              <w:rPr>
                <w:sz w:val="22"/>
                <w:szCs w:val="22"/>
              </w:rPr>
              <w:t xml:space="preserve">Informou que o CAU/DF questionou às Instituições de Ensino Superior do Distrito Federal se tinham interesse em participar da premiação e comunicou que UniCeub, Uniplan, UCB, UnB, UDF, Unip, Uniceplac e IESB responderam. Não responderam: Estácio e Unieuro. </w:t>
            </w:r>
          </w:p>
        </w:tc>
      </w:tr>
    </w:tbl>
    <w:p w14:paraId="3A02F377" w14:textId="765CF5BC" w:rsidR="00C00CC9" w:rsidRPr="0079570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795709" w14:paraId="6CE05DF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13B4AD" w14:textId="38B1857F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073746" w14:textId="32D1B45C" w:rsidR="00C00CC9" w:rsidRPr="00795709" w:rsidRDefault="0079570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color w:val="000000"/>
                <w:sz w:val="22"/>
                <w:szCs w:val="22"/>
              </w:rPr>
              <w:t>Deliberação N.º 027/2020 – CEF-CAU/BR</w:t>
            </w:r>
          </w:p>
        </w:tc>
      </w:tr>
      <w:tr w:rsidR="00C00CC9" w:rsidRPr="00795709" w14:paraId="443A5E6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815E8F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59D24" w14:textId="3789DB90" w:rsidR="00C00CC9" w:rsidRPr="00795709" w:rsidRDefault="001333FD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Arquiteta analista Luciana de Paula Vieira</w:t>
            </w:r>
          </w:p>
        </w:tc>
      </w:tr>
      <w:tr w:rsidR="00C00CC9" w:rsidRPr="00795709" w14:paraId="5B9F3805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442D40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889A95" w14:textId="6E1BEE64" w:rsidR="00C00CC9" w:rsidRPr="00795709" w:rsidRDefault="00795709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Deu conhecimento acerca da </w:t>
            </w: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Deliberação N.º 027/2020 – CEF-CAU/BR</w:t>
            </w:r>
            <w:r w:rsidR="00C83550">
              <w:rPr>
                <w:rFonts w:eastAsia="Calibri"/>
                <w:bCs/>
                <w:color w:val="000000"/>
                <w:sz w:val="22"/>
                <w:szCs w:val="22"/>
              </w:rPr>
              <w:t>, que faz recomendações sobre o c</w:t>
            </w:r>
            <w:r w:rsidR="00C83550" w:rsidRPr="00C83550">
              <w:rPr>
                <w:rFonts w:eastAsia="Calibri"/>
                <w:bCs/>
                <w:color w:val="000000"/>
                <w:sz w:val="22"/>
                <w:szCs w:val="22"/>
              </w:rPr>
              <w:t>álculo de tempestividade e solicitações de cadastro de curs</w:t>
            </w:r>
            <w:r w:rsidR="00C83550">
              <w:rPr>
                <w:rFonts w:eastAsia="Calibri"/>
                <w:bCs/>
                <w:color w:val="000000"/>
                <w:sz w:val="22"/>
                <w:szCs w:val="22"/>
              </w:rPr>
              <w:t>o. A CEF-CAU/DF decidiu que irá acatar as recomendações da comissão nacional.</w:t>
            </w:r>
          </w:p>
        </w:tc>
      </w:tr>
    </w:tbl>
    <w:p w14:paraId="7DC7EE73" w14:textId="77777777" w:rsidR="00C00CC9" w:rsidRPr="0079570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63172E" w:rsidRPr="00795709" w14:paraId="05CFB814" w14:textId="77777777" w:rsidTr="00FE6263">
        <w:tc>
          <w:tcPr>
            <w:tcW w:w="9039" w:type="dxa"/>
            <w:shd w:val="clear" w:color="auto" w:fill="D9D9D9"/>
            <w:vAlign w:val="center"/>
          </w:tcPr>
          <w:p w14:paraId="640A9A56" w14:textId="7FAA6B0B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3CBD976C" w14:textId="77777777" w:rsidR="0063172E" w:rsidRPr="00795709" w:rsidRDefault="006317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3172E" w:rsidRPr="00795709" w14:paraId="36B133D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CC0AE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F8C52D" w14:textId="063734BA" w:rsidR="0063172E" w:rsidRPr="00795709" w:rsidRDefault="0063172E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83550">
              <w:rPr>
                <w:b/>
                <w:bCs/>
                <w:sz w:val="22"/>
                <w:szCs w:val="22"/>
              </w:rPr>
              <w:t>1139708</w:t>
            </w:r>
            <w:r w:rsidRPr="00795709">
              <w:rPr>
                <w:b/>
                <w:sz w:val="22"/>
                <w:szCs w:val="22"/>
              </w:rPr>
              <w:t>/2</w:t>
            </w:r>
            <w:r w:rsidR="00C83550">
              <w:rPr>
                <w:b/>
                <w:sz w:val="22"/>
                <w:szCs w:val="22"/>
              </w:rPr>
              <w:t>020</w:t>
            </w:r>
          </w:p>
        </w:tc>
      </w:tr>
      <w:tr w:rsidR="0063172E" w:rsidRPr="00795709" w14:paraId="56B50654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E15BF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351009" w14:textId="43D9B206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="00C00CC9" w:rsidRPr="00795709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="00C83550" w:rsidRPr="00795709">
              <w:rPr>
                <w:sz w:val="22"/>
                <w:szCs w:val="22"/>
                <w:shd w:val="clear" w:color="auto" w:fill="FFFFFF"/>
              </w:rPr>
              <w:t>Luciana Jobim Navarro</w:t>
            </w:r>
          </w:p>
        </w:tc>
      </w:tr>
      <w:tr w:rsidR="0063172E" w:rsidRPr="00795709" w14:paraId="6CE0497F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C0B548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18F95E" w14:textId="6EC39687" w:rsidR="00C83550" w:rsidRPr="00C83550" w:rsidRDefault="00C83550" w:rsidP="00C8355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eastAsia="Calibri"/>
                <w:sz w:val="22"/>
                <w:szCs w:val="22"/>
              </w:rPr>
            </w:pPr>
            <w:r w:rsidRPr="00C83550">
              <w:rPr>
                <w:rFonts w:eastAsia="Calibri"/>
                <w:b/>
                <w:bCs/>
                <w:sz w:val="22"/>
                <w:szCs w:val="22"/>
              </w:rPr>
              <w:t xml:space="preserve">Deliberação </w:t>
            </w:r>
            <w:r>
              <w:rPr>
                <w:rFonts w:eastAsia="Calibri"/>
                <w:b/>
                <w:bCs/>
                <w:sz w:val="22"/>
                <w:szCs w:val="22"/>
              </w:rPr>
              <w:t>n</w:t>
            </w:r>
            <w:r w:rsidRPr="00C83550">
              <w:rPr>
                <w:rFonts w:eastAsia="Calibri"/>
                <w:b/>
                <w:bCs/>
                <w:sz w:val="22"/>
                <w:szCs w:val="22"/>
              </w:rPr>
              <w:t>.º 008/2020 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C83550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C83550">
              <w:rPr>
                <w:rFonts w:eastAsia="Calibri"/>
                <w:sz w:val="22"/>
                <w:szCs w:val="22"/>
              </w:rPr>
              <w:t>, que deliberou:</w:t>
            </w:r>
          </w:p>
          <w:p w14:paraId="6009A3DD" w14:textId="2C2E4754" w:rsidR="0063172E" w:rsidRPr="00795709" w:rsidRDefault="00C83550" w:rsidP="00C8355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C83550">
              <w:rPr>
                <w:rFonts w:eastAsia="Calibri"/>
                <w:sz w:val="22"/>
                <w:szCs w:val="22"/>
              </w:rPr>
              <w:t>1 – Pelo registro de Pós-Graduação de Engenharia de Segurança do Trabalho do arquiteto e urbanista Plácido Lima Ferreira Sobrinho no Sistema de Informação e Comunicação do Conselho de Arquitetura e Urbanismo - SICCAU.</w:t>
            </w:r>
          </w:p>
        </w:tc>
      </w:tr>
    </w:tbl>
    <w:p w14:paraId="43652F52" w14:textId="067334D7" w:rsidR="00C50E25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CBECEFC" w14:textId="0F1759D7" w:rsidR="00C83550" w:rsidRDefault="00C8355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DDE3ABD" w14:textId="77777777" w:rsidR="00C83550" w:rsidRPr="00795709" w:rsidRDefault="00C8355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C50E25" w:rsidRPr="00795709" w14:paraId="1BFF0070" w14:textId="77777777" w:rsidTr="00FE6263">
        <w:tc>
          <w:tcPr>
            <w:tcW w:w="9039" w:type="dxa"/>
            <w:shd w:val="clear" w:color="auto" w:fill="D9D9D9"/>
            <w:vAlign w:val="center"/>
          </w:tcPr>
          <w:p w14:paraId="71246336" w14:textId="69022480" w:rsidR="00C50E25" w:rsidRPr="00795709" w:rsidRDefault="00C50E25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lastRenderedPageBreak/>
              <w:t>Distribuição de Processos</w:t>
            </w:r>
          </w:p>
        </w:tc>
      </w:tr>
    </w:tbl>
    <w:p w14:paraId="5DC00E9B" w14:textId="2BFD44F9" w:rsidR="00C50E25" w:rsidRPr="00795709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50E25" w:rsidRPr="00795709" w14:paraId="768DBD40" w14:textId="77777777" w:rsidTr="00FE6263">
        <w:tc>
          <w:tcPr>
            <w:tcW w:w="2093" w:type="dxa"/>
            <w:shd w:val="clear" w:color="auto" w:fill="D9D9D9"/>
            <w:vAlign w:val="center"/>
          </w:tcPr>
          <w:p w14:paraId="12A62FD3" w14:textId="77777777" w:rsidR="00C50E25" w:rsidRPr="00795709" w:rsidRDefault="00C50E25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</w:tcPr>
          <w:p w14:paraId="0C8572B2" w14:textId="107E3B12" w:rsidR="00C50E25" w:rsidRPr="00795709" w:rsidRDefault="00C50E25" w:rsidP="00FE6263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95709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="00C83550">
              <w:rPr>
                <w:b/>
                <w:bCs/>
                <w:sz w:val="22"/>
                <w:szCs w:val="22"/>
              </w:rPr>
              <w:t>1129679/2020</w:t>
            </w:r>
          </w:p>
        </w:tc>
      </w:tr>
      <w:tr w:rsidR="00C50E25" w:rsidRPr="00795709" w14:paraId="014A2B2C" w14:textId="77777777" w:rsidTr="00FE6263">
        <w:tc>
          <w:tcPr>
            <w:tcW w:w="2093" w:type="dxa"/>
            <w:shd w:val="clear" w:color="auto" w:fill="D9D9D9"/>
            <w:vAlign w:val="center"/>
          </w:tcPr>
          <w:p w14:paraId="36A22EFF" w14:textId="77777777" w:rsidR="00C50E25" w:rsidRPr="00795709" w:rsidRDefault="00C50E25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6F1B219" w14:textId="01A339AB" w:rsidR="00C50E25" w:rsidRPr="00795709" w:rsidRDefault="00C50E25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</w:tbl>
    <w:p w14:paraId="1D16E6EF" w14:textId="77777777" w:rsidR="00C50E25" w:rsidRPr="00795709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795709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79570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79570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795709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79570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C733414" w:rsidR="00DA34C1" w:rsidRPr="00795709" w:rsidRDefault="00C83550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1D3890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3C0FB00C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40E19DFE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A76E6C0" w14:textId="77777777" w:rsidR="00B644B4" w:rsidRPr="00C50E25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14:paraId="2E7F268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C50E25">
        <w:rPr>
          <w:b/>
        </w:rPr>
        <w:t>Gabriela de Souza Tenorio</w:t>
      </w:r>
    </w:p>
    <w:p w14:paraId="5EF697A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t>Coordenadora</w:t>
      </w:r>
    </w:p>
    <w:p w14:paraId="3525F1B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BB6A47E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8D1334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CA97C98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D1D9D7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Luciana Jobim Navarro</w:t>
      </w:r>
    </w:p>
    <w:p w14:paraId="542F050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2AE0776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C47D7C9" w14:textId="6DE7FC28" w:rsidR="00DE0BF4" w:rsidRPr="00C50E25" w:rsidRDefault="00DE0BF4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77C17CB8" w14:textId="54DAA3B1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2C69916" w14:textId="77EBCE62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C598D4C" w14:textId="028E74A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E1DEE8E" w14:textId="4D5586CB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520F5FB" w14:textId="7777777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1B2E2AF0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53208D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B89D6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202673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13F773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ACE1E2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06874F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25C390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7043003" w14:textId="4AA1D0E3"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CD76457" w14:textId="77777777" w:rsidR="00C83550" w:rsidRPr="00C50E25" w:rsidRDefault="00C83550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6B2A99A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C50E25">
        <w:rPr>
          <w:rFonts w:cs="Arial"/>
          <w:b/>
          <w:szCs w:val="24"/>
          <w:shd w:val="clear" w:color="auto" w:fill="FFFFFF"/>
        </w:rPr>
        <w:t>Pedro de Almeida Grilo</w:t>
      </w:r>
    </w:p>
    <w:p w14:paraId="5F21297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C50E25">
        <w:rPr>
          <w:szCs w:val="24"/>
        </w:rPr>
        <w:t>Coordenador adjunto</w:t>
      </w:r>
    </w:p>
    <w:p w14:paraId="1641E1F4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788607E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48EB41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0448378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61881382" w14:textId="13F274B0" w:rsidR="00DE0BF4" w:rsidRPr="00C50E25" w:rsidRDefault="00C50E25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Giselle Moll Mascarenhas</w:t>
      </w:r>
    </w:p>
    <w:p w14:paraId="3C6142A9" w14:textId="5A4707C6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7A471E77" w14:textId="77777777"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ADD92" w14:textId="77777777" w:rsidR="00C62C20" w:rsidRDefault="00C62C20" w:rsidP="00C65095">
      <w:r>
        <w:separator/>
      </w:r>
    </w:p>
  </w:endnote>
  <w:endnote w:type="continuationSeparator" w:id="0">
    <w:p w14:paraId="44CF080A" w14:textId="77777777" w:rsidR="00C62C20" w:rsidRDefault="00C62C20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ED6CB" w14:textId="77777777" w:rsidR="00C62C20" w:rsidRDefault="00C62C20" w:rsidP="00C65095">
      <w:r>
        <w:separator/>
      </w:r>
    </w:p>
  </w:footnote>
  <w:footnote w:type="continuationSeparator" w:id="0">
    <w:p w14:paraId="03D9487A" w14:textId="77777777" w:rsidR="00C62C20" w:rsidRDefault="00C62C20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43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5991B769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5C1E35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33FD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8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C24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E35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709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66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2B3A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20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5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0F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F4C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4C24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4C24"/>
    <w:rPr>
      <w:rFonts w:ascii="Times New Roman" w:eastAsia="Times New Roman" w:hAnsi="Times New Roman" w:cs="Times New Roman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4C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4C24"/>
    <w:rPr>
      <w:rFonts w:ascii="Times New Roman" w:eastAsia="Times New Roman" w:hAnsi="Times New Roman" w:cs="Times New Roman"/>
      <w:b/>
      <w:bCs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3</cp:revision>
  <cp:lastPrinted>2019-08-01T21:08:00Z</cp:lastPrinted>
  <dcterms:created xsi:type="dcterms:W3CDTF">2020-12-02T19:35:00Z</dcterms:created>
  <dcterms:modified xsi:type="dcterms:W3CDTF">2020-12-15T22:23:00Z</dcterms:modified>
</cp:coreProperties>
</file>