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3DA9D6A3" w:rsidR="00D957BC" w:rsidRPr="00074CE2" w:rsidRDefault="002E0294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</w:t>
            </w:r>
            <w:r w:rsidR="00067BE7">
              <w:rPr>
                <w:rFonts w:eastAsia="Calibri"/>
                <w:bCs/>
                <w:sz w:val="22"/>
                <w:szCs w:val="22"/>
              </w:rPr>
              <w:t>6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 w:rsidR="00067BE7">
              <w:rPr>
                <w:rFonts w:eastAsia="Calibri"/>
                <w:bCs/>
                <w:sz w:val="22"/>
                <w:szCs w:val="22"/>
              </w:rPr>
              <w:t xml:space="preserve">abril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>
              <w:rPr>
                <w:rFonts w:eastAsia="Calibri"/>
                <w:bCs/>
                <w:sz w:val="22"/>
                <w:szCs w:val="22"/>
              </w:rPr>
              <w:t>20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60693B41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067BE7">
              <w:rPr>
                <w:rFonts w:eastAsia="Calibri"/>
                <w:sz w:val="22"/>
                <w:szCs w:val="22"/>
              </w:rPr>
              <w:t>7</w:t>
            </w:r>
            <w:r>
              <w:rPr>
                <w:rFonts w:eastAsia="Calibri"/>
                <w:sz w:val="22"/>
                <w:szCs w:val="22"/>
              </w:rPr>
              <w:t>h00 às 1</w:t>
            </w:r>
            <w:r w:rsidR="00067BE7">
              <w:rPr>
                <w:rFonts w:eastAsia="Calibri"/>
                <w:sz w:val="22"/>
                <w:szCs w:val="22"/>
              </w:rPr>
              <w:t>8</w:t>
            </w:r>
            <w:r>
              <w:rPr>
                <w:rFonts w:eastAsia="Calibri"/>
                <w:sz w:val="22"/>
                <w:szCs w:val="22"/>
              </w:rPr>
              <w:t>h0</w:t>
            </w:r>
            <w:r w:rsidR="00FF2FEC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5554E083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>Reunião realizada por meio virtual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9959CE" w:rsidRPr="00D52A69" w14:paraId="2FFD62D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77777777" w:rsidR="009959CE" w:rsidRPr="00AC6238" w:rsidRDefault="009959CE" w:rsidP="00C347B6">
            <w:pPr>
              <w:spacing w:line="276" w:lineRule="auto"/>
              <w:rPr>
                <w:rFonts w:eastAsia="Calibri"/>
                <w:b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77777777" w:rsidR="009959CE" w:rsidRPr="00AC6238" w:rsidRDefault="009959CE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Gabriela de Souza Tenorio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77777777" w:rsidR="009959CE" w:rsidRPr="00AC6238" w:rsidRDefault="009959CE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Coordenadora</w:t>
            </w:r>
          </w:p>
        </w:tc>
      </w:tr>
      <w:tr w:rsidR="009959CE" w:rsidRPr="00D52A69" w14:paraId="16B19D39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7FF82C" w14:textId="77777777" w:rsidR="009959CE" w:rsidRPr="00AC6238" w:rsidRDefault="009959CE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60778B" w14:textId="77777777" w:rsidR="009959CE" w:rsidRPr="00AC6238" w:rsidRDefault="009959CE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Luciana Jobim Navarro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6D4E1" w14:textId="77777777" w:rsidR="009959CE" w:rsidRPr="00AC6238" w:rsidRDefault="009959CE" w:rsidP="00AC623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9959CE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9959CE" w:rsidRPr="00AC6238" w:rsidRDefault="009959CE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488660B8" w:rsidR="009959CE" w:rsidRPr="00AC6238" w:rsidRDefault="002E0294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66394F01" w:rsidR="009959CE" w:rsidRPr="00AC6238" w:rsidRDefault="009959CE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</w:p>
        </w:tc>
      </w:tr>
      <w:tr w:rsidR="00AC221C" w:rsidRPr="00D52A69" w14:paraId="4B0E0E60" w14:textId="77777777" w:rsidTr="00496271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93B670" w14:textId="77777777" w:rsidR="00AC221C" w:rsidRPr="00AC6238" w:rsidRDefault="00AC221C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972A" w14:textId="77777777" w:rsidR="00AC221C" w:rsidRPr="00AC6238" w:rsidRDefault="00AC6238" w:rsidP="00AC221C">
            <w:r w:rsidRPr="00AC6238"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6141A" w14:textId="77777777" w:rsidR="00AC221C" w:rsidRPr="00AC6238" w:rsidRDefault="00AC6238" w:rsidP="00AC221C">
            <w:r w:rsidRPr="00AC6238">
              <w:t>Arquiteta analista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AC62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77777777" w:rsidR="007F434E" w:rsidRPr="00AC62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Ass. Administrativo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D52A69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AC6238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AC6238" w:rsidRPr="00AC6238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AC6238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16884634" w:rsidR="00695378" w:rsidRPr="00AC6238" w:rsidRDefault="00700C1A" w:rsidP="002C659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AC6238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AC6238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AC6238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AC6238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AC6238">
              <w:rPr>
                <w:rFonts w:eastAsia="Calibri"/>
                <w:bCs/>
                <w:sz w:val="22"/>
                <w:szCs w:val="22"/>
              </w:rPr>
              <w:t>.</w:t>
            </w:r>
            <w:r w:rsidR="00ED17D6">
              <w:rPr>
                <w:rFonts w:eastAsia="Calibri"/>
                <w:bCs/>
                <w:sz w:val="22"/>
                <w:szCs w:val="22"/>
              </w:rPr>
              <w:t xml:space="preserve"> O conselheiro Pedro de Almeida Grilo e João Eduardo Martins Dantas justificaram suas ausências</w:t>
            </w:r>
          </w:p>
        </w:tc>
      </w:tr>
    </w:tbl>
    <w:p w14:paraId="2D0E60DC" w14:textId="6BF1C4BA" w:rsidR="00016CB8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C23AC" w:rsidRPr="00AC6238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AC6238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CC23AC" w:rsidRPr="00AC6238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AC6238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77777777" w:rsidR="00CC23AC" w:rsidRPr="00AC6238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A pauta foi lida e aprovada sem alterações.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</w:tbl>
    <w:p w14:paraId="0CFBB42A" w14:textId="77777777" w:rsidR="000A788E" w:rsidRDefault="000A788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A788E" w:rsidRPr="002C6596" w14:paraId="162D621E" w14:textId="77777777" w:rsidTr="00A76FA3">
        <w:tc>
          <w:tcPr>
            <w:tcW w:w="9039" w:type="dxa"/>
            <w:shd w:val="clear" w:color="auto" w:fill="D9D9D9"/>
            <w:vAlign w:val="bottom"/>
          </w:tcPr>
          <w:p w14:paraId="2F3B6F66" w14:textId="77777777" w:rsidR="000A788E" w:rsidRPr="000A788E" w:rsidRDefault="00F60113" w:rsidP="00A76FA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Informes</w:t>
            </w:r>
          </w:p>
        </w:tc>
      </w:tr>
    </w:tbl>
    <w:p w14:paraId="653746B5" w14:textId="4326D867" w:rsidR="00B13639" w:rsidRDefault="00B1363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C00CC9" w:rsidRPr="00BF4792" w14:paraId="4A08F4DF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E42FE64" w14:textId="77777777" w:rsidR="00C00CC9" w:rsidRPr="00BF4792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25F3DC" w14:textId="24E47A78" w:rsidR="00C00CC9" w:rsidRPr="00C00CC9" w:rsidRDefault="00ED17D6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Processo n.º 838584/2049</w:t>
            </w:r>
          </w:p>
        </w:tc>
      </w:tr>
      <w:tr w:rsidR="00C00CC9" w:rsidRPr="00BF4792" w14:paraId="44A1FE49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A6E075" w14:textId="77777777" w:rsidR="00C00CC9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FDD35B" w14:textId="0423CE72" w:rsidR="00C00CC9" w:rsidRPr="00BF4792" w:rsidRDefault="00C00CC9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</w:t>
            </w:r>
            <w:r w:rsidRPr="00CC23AC">
              <w:rPr>
                <w:rFonts w:cs="Arial"/>
                <w:sz w:val="22"/>
                <w:szCs w:val="22"/>
                <w:shd w:val="clear" w:color="auto" w:fill="FFFFFF"/>
              </w:rPr>
              <w:t>rquiteta analista Luciana de Paula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Vieira</w:t>
            </w:r>
          </w:p>
        </w:tc>
      </w:tr>
      <w:tr w:rsidR="00C00CC9" w:rsidRPr="00BF4792" w14:paraId="4050594E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A50127" w14:textId="77777777" w:rsidR="00C00CC9" w:rsidRPr="00BF4792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BF4792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29E558" w14:textId="051702B5" w:rsidR="00C00CC9" w:rsidRPr="00764D83" w:rsidRDefault="00542128" w:rsidP="00FE6263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Cs w:val="24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Informou que o </w:t>
            </w:r>
            <w:r w:rsidR="00ED17D6" w:rsidRPr="00ED17D6">
              <w:rPr>
                <w:rFonts w:cs="Arial"/>
                <w:sz w:val="22"/>
                <w:szCs w:val="22"/>
                <w:shd w:val="clear" w:color="auto" w:fill="FFFFFF"/>
              </w:rPr>
              <w:t>Processo n.º 838584/2049</w:t>
            </w:r>
            <w:r w:rsidR="00ED17D6">
              <w:rPr>
                <w:rFonts w:cs="Arial"/>
                <w:sz w:val="22"/>
                <w:szCs w:val="22"/>
                <w:shd w:val="clear" w:color="auto" w:fill="FFFFFF"/>
              </w:rPr>
              <w:t>, de registro de profissional formado no exterior, havia sido encaminhado para o CAU/BR. Porém, o acordo com a Ordem dos Arquitetos de Portugal foi extinto</w:t>
            </w:r>
            <w:r w:rsidR="008E64DA">
              <w:rPr>
                <w:rFonts w:cs="Arial"/>
                <w:sz w:val="22"/>
                <w:szCs w:val="22"/>
                <w:shd w:val="clear" w:color="auto" w:fill="FFFFFF"/>
              </w:rPr>
              <w:t>,</w:t>
            </w:r>
            <w:r w:rsidR="00ED17D6">
              <w:rPr>
                <w:rFonts w:cs="Arial"/>
                <w:sz w:val="22"/>
                <w:szCs w:val="22"/>
                <w:shd w:val="clear" w:color="auto" w:fill="FFFFFF"/>
              </w:rPr>
              <w:t xml:space="preserve"> e o CAU/BR devolveu o processo para que </w:t>
            </w:r>
            <w:r w:rsidR="008E64DA">
              <w:rPr>
                <w:rFonts w:cs="Arial"/>
                <w:sz w:val="22"/>
                <w:szCs w:val="22"/>
                <w:shd w:val="clear" w:color="auto" w:fill="FFFFFF"/>
              </w:rPr>
              <w:t>ele</w:t>
            </w:r>
            <w:r w:rsidR="00ED17D6">
              <w:rPr>
                <w:rFonts w:cs="Arial"/>
                <w:sz w:val="22"/>
                <w:szCs w:val="22"/>
                <w:shd w:val="clear" w:color="auto" w:fill="FFFFFF"/>
              </w:rPr>
              <w:t xml:space="preserve"> siga o trâmite convencional. Será solicitado ao requerente a complementação documental para que</w:t>
            </w:r>
            <w:r w:rsidR="008E64DA">
              <w:rPr>
                <w:rFonts w:cs="Arial"/>
                <w:sz w:val="22"/>
                <w:szCs w:val="22"/>
                <w:shd w:val="clear" w:color="auto" w:fill="FFFFFF"/>
              </w:rPr>
              <w:t>,</w:t>
            </w:r>
            <w:r w:rsidR="00ED17D6">
              <w:rPr>
                <w:rFonts w:cs="Arial"/>
                <w:sz w:val="22"/>
                <w:szCs w:val="22"/>
                <w:shd w:val="clear" w:color="auto" w:fill="FFFFFF"/>
              </w:rPr>
              <w:t xml:space="preserve"> após preenchidos os requisitos, o processo seja redistribuído na CEF-CAU/DF para relato.</w:t>
            </w:r>
          </w:p>
        </w:tc>
      </w:tr>
    </w:tbl>
    <w:p w14:paraId="7DC7EE73" w14:textId="22058933" w:rsidR="00C00CC9" w:rsidRDefault="00C00CC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C90DF6" w:rsidRPr="00BF4792" w14:paraId="0355E8BC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107792" w14:textId="3F535DB8" w:rsidR="00C90DF6" w:rsidRPr="00780920" w:rsidRDefault="00C90DF6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80920"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C7F6DB" w14:textId="686A6F2D" w:rsidR="00C90DF6" w:rsidRPr="00780920" w:rsidRDefault="00ED17D6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780920">
              <w:rPr>
                <w:rFonts w:eastAsia="Calibri"/>
                <w:b/>
                <w:color w:val="000000"/>
                <w:sz w:val="22"/>
                <w:szCs w:val="22"/>
              </w:rPr>
              <w:t xml:space="preserve">Evento de ensino – </w:t>
            </w:r>
            <w:r w:rsidR="005F213D" w:rsidRPr="00780920">
              <w:rPr>
                <w:rFonts w:eastAsia="Calibri"/>
                <w:b/>
                <w:color w:val="000000"/>
                <w:sz w:val="22"/>
                <w:szCs w:val="22"/>
              </w:rPr>
              <w:t>As escolas de arquitetura e urbanismo e o CAU/DF – 3ª edição</w:t>
            </w:r>
          </w:p>
        </w:tc>
      </w:tr>
      <w:tr w:rsidR="00C90DF6" w:rsidRPr="00BF4792" w14:paraId="074C8231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CE181E" w14:textId="77777777" w:rsidR="00C90DF6" w:rsidRPr="00780920" w:rsidRDefault="00C90DF6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80920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7FE3A2" w14:textId="23744DC0" w:rsidR="00C90DF6" w:rsidRPr="00780920" w:rsidRDefault="00ED17D6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80920">
              <w:rPr>
                <w:bCs/>
                <w:color w:val="000000"/>
                <w:sz w:val="22"/>
                <w:szCs w:val="22"/>
              </w:rPr>
              <w:t>Conselheira Gabriela de Souza Tenorio</w:t>
            </w:r>
          </w:p>
        </w:tc>
      </w:tr>
      <w:tr w:rsidR="00C90DF6" w:rsidRPr="00BF4792" w14:paraId="71838FDC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2B3817" w14:textId="77777777" w:rsidR="00C90DF6" w:rsidRPr="00780920" w:rsidRDefault="00C90DF6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80920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258FCF" w14:textId="77777777" w:rsidR="00C90DF6" w:rsidRPr="00780920" w:rsidRDefault="00ED17D6" w:rsidP="00FE6263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780920">
              <w:rPr>
                <w:sz w:val="22"/>
                <w:szCs w:val="22"/>
              </w:rPr>
              <w:t xml:space="preserve">Falou sobre a organização do evento, bem como o papel de cada </w:t>
            </w:r>
            <w:r w:rsidR="008D564C" w:rsidRPr="00780920">
              <w:rPr>
                <w:sz w:val="22"/>
                <w:szCs w:val="22"/>
              </w:rPr>
              <w:t xml:space="preserve">conselheiro </w:t>
            </w:r>
            <w:r w:rsidRPr="00780920">
              <w:rPr>
                <w:sz w:val="22"/>
                <w:szCs w:val="22"/>
              </w:rPr>
              <w:t xml:space="preserve">membro da comissão e funcionário do CAU/DF presente no evento, que será virtual. </w:t>
            </w:r>
            <w:r w:rsidR="008D564C" w:rsidRPr="00780920">
              <w:rPr>
                <w:sz w:val="22"/>
                <w:szCs w:val="22"/>
              </w:rPr>
              <w:t>Serão três salas e cada uma contará com dois conselheiros e um funcionário do CAU/DF dispostos da seguinte maneira:</w:t>
            </w:r>
          </w:p>
          <w:p w14:paraId="69B7869D" w14:textId="77777777" w:rsidR="008D564C" w:rsidRPr="00780920" w:rsidRDefault="008D564C" w:rsidP="00FE6263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780920">
              <w:rPr>
                <w:sz w:val="22"/>
                <w:szCs w:val="22"/>
              </w:rPr>
              <w:t>Sala 01 – Coordenadores:  Daniel Mangabeira, Gabriela de Souza Tenorio e Luciana de Paula Vieira;</w:t>
            </w:r>
          </w:p>
          <w:p w14:paraId="25A8C95B" w14:textId="77777777" w:rsidR="008D564C" w:rsidRPr="00780920" w:rsidRDefault="008D564C" w:rsidP="00FE6263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780920">
              <w:rPr>
                <w:sz w:val="22"/>
                <w:szCs w:val="22"/>
              </w:rPr>
              <w:t>Sala 02 – Professores: Luciana Jobim Navarro, Mônica Andréa Blanco e Juliana Severo dos Santos;</w:t>
            </w:r>
          </w:p>
          <w:p w14:paraId="1E139D3B" w14:textId="6EE62137" w:rsidR="008D564C" w:rsidRPr="00780920" w:rsidRDefault="008D564C" w:rsidP="00FE6263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780920">
              <w:rPr>
                <w:sz w:val="22"/>
                <w:szCs w:val="22"/>
              </w:rPr>
              <w:t>Sala 03 – Estudantes: Pedro de Almeida Grilo, Giselle Moll Mascarenhas e Phellipe Marccelo Macedo Rodrigues.</w:t>
            </w:r>
          </w:p>
        </w:tc>
      </w:tr>
    </w:tbl>
    <w:p w14:paraId="4AF834DA" w14:textId="0D952A2D" w:rsidR="00C90DF6" w:rsidRDefault="00C90DF6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2E7FC91B" w14:textId="7752D298" w:rsidR="008D564C" w:rsidRDefault="008D564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3F65FD7E" w14:textId="3D9F5CAA" w:rsidR="008D564C" w:rsidRDefault="008D564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25B2C884" w14:textId="77777777" w:rsidR="00780920" w:rsidRDefault="0078092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1D16E6EF" w14:textId="72D7430E" w:rsidR="00C50E25" w:rsidRDefault="00C50E25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8D564C" w:rsidRPr="002E0294" w14:paraId="0FA4976B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EC75215" w14:textId="37D1ADA9" w:rsidR="008D564C" w:rsidRPr="00C00CC9" w:rsidRDefault="008D564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lastRenderedPageBreak/>
              <w:t>Relato de Processos</w:t>
            </w:r>
          </w:p>
        </w:tc>
      </w:tr>
      <w:tr w:rsidR="008D564C" w:rsidRPr="002E0294" w14:paraId="7491A37E" w14:textId="77777777" w:rsidTr="00FE6263">
        <w:tc>
          <w:tcPr>
            <w:tcW w:w="2093" w:type="dxa"/>
            <w:shd w:val="clear" w:color="auto" w:fill="D9D9D9"/>
            <w:vAlign w:val="center"/>
          </w:tcPr>
          <w:p w14:paraId="3851A8A8" w14:textId="77777777" w:rsidR="008D564C" w:rsidRPr="00C00CC9" w:rsidRDefault="008D564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FC00522" w14:textId="77777777" w:rsidR="008D564C" w:rsidRPr="00C00CC9" w:rsidRDefault="008D564C" w:rsidP="00FE6263">
            <w:pPr>
              <w:spacing w:line="276" w:lineRule="auto"/>
              <w:ind w:left="2" w:hanging="2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houve.</w:t>
            </w:r>
          </w:p>
        </w:tc>
      </w:tr>
    </w:tbl>
    <w:p w14:paraId="16769C34" w14:textId="77777777" w:rsidR="00E50564" w:rsidRDefault="00E5056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90DF6" w:rsidRPr="002E0294" w14:paraId="295A3A41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137923AC" w14:textId="1344C36D" w:rsidR="00C90DF6" w:rsidRPr="00C00CC9" w:rsidRDefault="00C90DF6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542128">
              <w:rPr>
                <w:rFonts w:eastAsia="Calibri"/>
                <w:b/>
                <w:bCs/>
                <w:sz w:val="22"/>
                <w:szCs w:val="22"/>
              </w:rPr>
              <w:t>Distribuição de Processos</w:t>
            </w:r>
          </w:p>
        </w:tc>
      </w:tr>
      <w:tr w:rsidR="00C90DF6" w:rsidRPr="002E0294" w14:paraId="16E9398D" w14:textId="77777777" w:rsidTr="00FE6263">
        <w:tc>
          <w:tcPr>
            <w:tcW w:w="2093" w:type="dxa"/>
            <w:shd w:val="clear" w:color="auto" w:fill="D9D9D9"/>
            <w:vAlign w:val="center"/>
          </w:tcPr>
          <w:p w14:paraId="05798F02" w14:textId="77777777" w:rsidR="00C90DF6" w:rsidRPr="00C00CC9" w:rsidRDefault="00C90DF6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36FE677" w14:textId="0E3FD878" w:rsidR="00C90DF6" w:rsidRPr="00C00CC9" w:rsidRDefault="00C90DF6" w:rsidP="00FE6263">
            <w:pPr>
              <w:spacing w:line="276" w:lineRule="auto"/>
              <w:ind w:left="2" w:hanging="2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houve.</w:t>
            </w:r>
          </w:p>
        </w:tc>
      </w:tr>
    </w:tbl>
    <w:p w14:paraId="5BDEF566" w14:textId="59CC2E7A" w:rsidR="00C90DF6" w:rsidRDefault="00C90DF6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6946"/>
      </w:tblGrid>
      <w:tr w:rsidR="008D564C" w14:paraId="2AA66B91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660D6346" w14:textId="77777777" w:rsidR="008D564C" w:rsidRPr="00C9536C" w:rsidRDefault="008D564C" w:rsidP="00FE62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9536C">
              <w:rPr>
                <w:b/>
                <w:color w:val="000000"/>
                <w:sz w:val="22"/>
                <w:szCs w:val="22"/>
              </w:rPr>
              <w:t>Homologação do registro dos profissionais do Distrito Federal</w:t>
            </w:r>
          </w:p>
        </w:tc>
      </w:tr>
      <w:tr w:rsidR="008D564C" w14:paraId="18333961" w14:textId="77777777" w:rsidTr="00FE6263">
        <w:tc>
          <w:tcPr>
            <w:tcW w:w="2093" w:type="dxa"/>
            <w:shd w:val="clear" w:color="auto" w:fill="D9D9D9"/>
            <w:vAlign w:val="center"/>
          </w:tcPr>
          <w:p w14:paraId="4D796C2C" w14:textId="77777777" w:rsidR="008D564C" w:rsidRPr="00C9536C" w:rsidRDefault="008D564C" w:rsidP="00FE6263">
            <w:pPr>
              <w:rPr>
                <w:b/>
                <w:color w:val="000000"/>
                <w:sz w:val="22"/>
                <w:szCs w:val="22"/>
              </w:rPr>
            </w:pPr>
            <w:r w:rsidRPr="00C9536C">
              <w:rPr>
                <w:b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1002A3A" w14:textId="3921625C" w:rsidR="008D564C" w:rsidRDefault="008D564C" w:rsidP="00FE626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C9536C">
              <w:rPr>
                <w:color w:val="000000" w:themeColor="text1"/>
                <w:sz w:val="22"/>
                <w:szCs w:val="22"/>
              </w:rPr>
              <w:t xml:space="preserve">Foram apresentadas </w:t>
            </w:r>
            <w:r>
              <w:rPr>
                <w:color w:val="000000" w:themeColor="text1"/>
                <w:sz w:val="22"/>
                <w:szCs w:val="22"/>
              </w:rPr>
              <w:t>3</w:t>
            </w:r>
            <w:r w:rsidRPr="00C9536C">
              <w:rPr>
                <w:color w:val="000000" w:themeColor="text1"/>
                <w:sz w:val="22"/>
                <w:szCs w:val="22"/>
              </w:rPr>
              <w:t xml:space="preserve">9 solicitações de registro profissional, conforme listas citadas em relatório apresentado pela GETEC. As solicitações têm data de cadastro do dia </w:t>
            </w:r>
            <w:r>
              <w:rPr>
                <w:color w:val="000000" w:themeColor="text1"/>
                <w:sz w:val="22"/>
                <w:szCs w:val="22"/>
              </w:rPr>
              <w:t>01</w:t>
            </w:r>
            <w:r w:rsidRPr="00C9536C">
              <w:rPr>
                <w:color w:val="000000" w:themeColor="text1"/>
                <w:sz w:val="22"/>
                <w:szCs w:val="22"/>
              </w:rPr>
              <w:t>/</w:t>
            </w:r>
            <w:r>
              <w:rPr>
                <w:color w:val="000000" w:themeColor="text1"/>
                <w:sz w:val="22"/>
                <w:szCs w:val="22"/>
              </w:rPr>
              <w:t>05</w:t>
            </w:r>
            <w:r w:rsidRPr="00C9536C">
              <w:rPr>
                <w:color w:val="000000" w:themeColor="text1"/>
                <w:sz w:val="22"/>
                <w:szCs w:val="22"/>
              </w:rPr>
              <w:t xml:space="preserve">/2020 até o dia </w:t>
            </w:r>
            <w:r>
              <w:rPr>
                <w:color w:val="000000" w:themeColor="text1"/>
                <w:sz w:val="22"/>
                <w:szCs w:val="22"/>
              </w:rPr>
              <w:t>09</w:t>
            </w:r>
            <w:r w:rsidRPr="00C9536C">
              <w:rPr>
                <w:color w:val="000000" w:themeColor="text1"/>
                <w:sz w:val="22"/>
                <w:szCs w:val="22"/>
              </w:rPr>
              <w:t>/</w:t>
            </w:r>
            <w:r>
              <w:rPr>
                <w:color w:val="000000" w:themeColor="text1"/>
                <w:sz w:val="22"/>
                <w:szCs w:val="22"/>
              </w:rPr>
              <w:t>06</w:t>
            </w:r>
            <w:r w:rsidRPr="00C9536C">
              <w:rPr>
                <w:color w:val="000000" w:themeColor="text1"/>
                <w:sz w:val="22"/>
                <w:szCs w:val="22"/>
              </w:rPr>
              <w:t>/2020. A Comissão decidiu:</w:t>
            </w:r>
          </w:p>
          <w:p w14:paraId="50C728CE" w14:textId="77777777" w:rsidR="005F213D" w:rsidRPr="00C9536C" w:rsidRDefault="005F213D" w:rsidP="00FE6263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5E60E94E" w14:textId="13471713" w:rsidR="008D564C" w:rsidRPr="00C9536C" w:rsidRDefault="008D564C" w:rsidP="00FE626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C9536C">
              <w:rPr>
                <w:b/>
                <w:color w:val="000000" w:themeColor="text1"/>
                <w:sz w:val="22"/>
                <w:szCs w:val="22"/>
              </w:rPr>
              <w:t>Deliberação N.º 00</w:t>
            </w:r>
            <w:r>
              <w:rPr>
                <w:b/>
                <w:color w:val="000000" w:themeColor="text1"/>
                <w:sz w:val="22"/>
                <w:szCs w:val="22"/>
              </w:rPr>
              <w:t>5</w:t>
            </w:r>
            <w:r w:rsidRPr="00C9536C">
              <w:rPr>
                <w:b/>
                <w:color w:val="000000" w:themeColor="text1"/>
                <w:sz w:val="22"/>
                <w:szCs w:val="22"/>
              </w:rPr>
              <w:t>/2020</w:t>
            </w:r>
            <w:r w:rsidRPr="00C9536C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C9536C">
              <w:rPr>
                <w:b/>
                <w:color w:val="000000" w:themeColor="text1"/>
                <w:sz w:val="22"/>
                <w:szCs w:val="22"/>
              </w:rPr>
              <w:t>– CEF-CAU/DF</w:t>
            </w:r>
            <w:r w:rsidRPr="00C9536C">
              <w:rPr>
                <w:color w:val="000000" w:themeColor="text1"/>
                <w:sz w:val="22"/>
                <w:szCs w:val="22"/>
              </w:rPr>
              <w:t>:</w:t>
            </w:r>
          </w:p>
          <w:p w14:paraId="46E3474D" w14:textId="12107EE3" w:rsidR="008D564C" w:rsidRPr="00C9536C" w:rsidRDefault="008D564C" w:rsidP="00FE6263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1 - Pela homologação do registro dos 39 profissionais citados em lista apresentada no relatório GETEC.</w:t>
            </w:r>
          </w:p>
        </w:tc>
      </w:tr>
    </w:tbl>
    <w:p w14:paraId="33A1ECFD" w14:textId="77777777" w:rsidR="008D564C" w:rsidRPr="002E0294" w:rsidRDefault="008D564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1AFA7A8F" w:rsidR="00DA34C1" w:rsidRPr="00C00CC9" w:rsidRDefault="008D564C" w:rsidP="00C00CC9">
            <w:pPr>
              <w:spacing w:line="276" w:lineRule="auto"/>
              <w:ind w:left="2" w:hanging="2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A Comissão decidiu realizar uma reunião extraordinária no dia 18 de junho de 2020 para realizar os últimos ajustes</w:t>
            </w:r>
            <w:r w:rsidR="005F213D">
              <w:rPr>
                <w:rFonts w:eastAsia="Calibri"/>
                <w:bCs/>
                <w:sz w:val="22"/>
                <w:szCs w:val="22"/>
              </w:rPr>
              <w:t xml:space="preserve"> referentes ao </w:t>
            </w:r>
            <w:r w:rsidR="005F213D" w:rsidRPr="005F213D">
              <w:rPr>
                <w:rFonts w:eastAsia="Calibri"/>
                <w:bCs/>
                <w:sz w:val="22"/>
                <w:szCs w:val="22"/>
              </w:rPr>
              <w:t>Evento de ensino – As escolas de arquitetura e urbanismo e o CAU/DF – 3ª edição</w:t>
            </w:r>
            <w:r w:rsidR="005F213D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01D3890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3C0FB00C" w14:textId="77777777" w:rsidR="00DE0BF4" w:rsidRPr="002E0294" w:rsidRDefault="00DE0BF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40E19DFE" w14:textId="77777777" w:rsidR="00DE0BF4" w:rsidRPr="002E0294" w:rsidRDefault="00DE0BF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2A76E6C0" w14:textId="77777777" w:rsidR="00B644B4" w:rsidRPr="00C50E25" w:rsidRDefault="00B644B4" w:rsidP="00B644B4">
      <w:pPr>
        <w:suppressLineNumbers/>
        <w:tabs>
          <w:tab w:val="left" w:pos="309"/>
          <w:tab w:val="right" w:pos="9354"/>
        </w:tabs>
        <w:spacing w:line="384" w:lineRule="auto"/>
      </w:pPr>
    </w:p>
    <w:p w14:paraId="2E7F268C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 w:rsidRPr="00C50E25">
        <w:rPr>
          <w:b/>
        </w:rPr>
        <w:t>Gabriela de Souza Tenorio</w:t>
      </w:r>
    </w:p>
    <w:p w14:paraId="5EF697AF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C50E25">
        <w:t>Coordenadora</w:t>
      </w:r>
    </w:p>
    <w:p w14:paraId="3525F1B6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0BB6A47E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78D13349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0CA97C98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5D1D9D79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  <w:r w:rsidRPr="00C50E25">
        <w:rPr>
          <w:rFonts w:cs="Arial"/>
          <w:b/>
          <w:szCs w:val="24"/>
          <w:shd w:val="clear" w:color="auto" w:fill="FFFFFF"/>
        </w:rPr>
        <w:t>Luciana Jobim Navarro</w:t>
      </w:r>
    </w:p>
    <w:p w14:paraId="542F0505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C50E25">
        <w:rPr>
          <w:rFonts w:cs="Arial"/>
          <w:szCs w:val="24"/>
          <w:shd w:val="clear" w:color="auto" w:fill="FFFFFF"/>
        </w:rPr>
        <w:t>Membro</w:t>
      </w:r>
    </w:p>
    <w:p w14:paraId="2AE07765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6C47D7C9" w14:textId="6DE7FC28" w:rsidR="00DE0BF4" w:rsidRPr="00C50E25" w:rsidRDefault="00DE0BF4" w:rsidP="00C50E25">
      <w:pPr>
        <w:suppressLineNumbers/>
        <w:tabs>
          <w:tab w:val="left" w:pos="309"/>
          <w:tab w:val="right" w:pos="9354"/>
        </w:tabs>
        <w:spacing w:line="384" w:lineRule="auto"/>
      </w:pPr>
    </w:p>
    <w:p w14:paraId="77C17CB8" w14:textId="54DAA3B1" w:rsidR="00C50E25" w:rsidRPr="00C50E25" w:rsidRDefault="00C50E25" w:rsidP="00C50E25">
      <w:pPr>
        <w:suppressLineNumbers/>
        <w:tabs>
          <w:tab w:val="left" w:pos="309"/>
          <w:tab w:val="right" w:pos="9354"/>
        </w:tabs>
        <w:spacing w:line="384" w:lineRule="auto"/>
      </w:pPr>
    </w:p>
    <w:p w14:paraId="62C69916" w14:textId="77EBCE62" w:rsidR="00C50E25" w:rsidRPr="00C50E25" w:rsidRDefault="00C50E25" w:rsidP="00C50E25">
      <w:pPr>
        <w:suppressLineNumbers/>
        <w:tabs>
          <w:tab w:val="left" w:pos="309"/>
          <w:tab w:val="right" w:pos="9354"/>
        </w:tabs>
        <w:spacing w:line="384" w:lineRule="auto"/>
      </w:pPr>
    </w:p>
    <w:p w14:paraId="2C598D4C" w14:textId="028E74A7" w:rsidR="00C50E25" w:rsidRPr="00C50E25" w:rsidRDefault="00C50E25" w:rsidP="00C50E25">
      <w:pPr>
        <w:suppressLineNumbers/>
        <w:tabs>
          <w:tab w:val="left" w:pos="309"/>
          <w:tab w:val="right" w:pos="9354"/>
        </w:tabs>
        <w:spacing w:line="384" w:lineRule="auto"/>
      </w:pPr>
    </w:p>
    <w:p w14:paraId="1641E1F4" w14:textId="77777777" w:rsidR="00DE0BF4" w:rsidRPr="00C50E25" w:rsidRDefault="00DE0BF4" w:rsidP="005F213D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p w14:paraId="788607EF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</w:p>
    <w:p w14:paraId="48EB41CD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</w:p>
    <w:p w14:paraId="0448378F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</w:p>
    <w:p w14:paraId="61881382" w14:textId="13F274B0" w:rsidR="00DE0BF4" w:rsidRPr="00C50E25" w:rsidRDefault="00C50E25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  <w:r w:rsidRPr="00C50E25">
        <w:rPr>
          <w:rFonts w:cs="Arial"/>
          <w:b/>
          <w:szCs w:val="24"/>
          <w:shd w:val="clear" w:color="auto" w:fill="FFFFFF"/>
        </w:rPr>
        <w:t>Giselle Moll Mascarenhas</w:t>
      </w:r>
    </w:p>
    <w:p w14:paraId="3C6142A9" w14:textId="5A4707C6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C50E25">
        <w:rPr>
          <w:rFonts w:cs="Arial"/>
          <w:szCs w:val="24"/>
          <w:shd w:val="clear" w:color="auto" w:fill="FFFFFF"/>
        </w:rPr>
        <w:t>Membro</w:t>
      </w:r>
    </w:p>
    <w:p w14:paraId="7A471E77" w14:textId="77777777" w:rsidR="00B644B4" w:rsidRPr="00D52A69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sectPr w:rsidR="00B644B4" w:rsidRPr="00D52A69" w:rsidSect="00B644B4">
      <w:type w:val="continuous"/>
      <w:pgSz w:w="11906" w:h="16838"/>
      <w:pgMar w:top="513" w:right="851" w:bottom="1134" w:left="1560" w:header="142" w:footer="0" w:gutter="0"/>
      <w:lnNumType w:countBy="1" w:restart="continuous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4A0A64" w14:textId="77777777" w:rsidR="00482717" w:rsidRDefault="00482717" w:rsidP="00C65095">
      <w:r>
        <w:separator/>
      </w:r>
    </w:p>
  </w:endnote>
  <w:endnote w:type="continuationSeparator" w:id="0">
    <w:p w14:paraId="5564ECC4" w14:textId="77777777" w:rsidR="00482717" w:rsidRDefault="00482717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827AD" w14:textId="77777777" w:rsidR="00C51DC8" w:rsidRDefault="00DF253D" w:rsidP="00C51D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28E9DFCC" wp14:editId="2F3B5241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29ABF1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0328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0328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47C6FC54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37CAEC3F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1D8BCF" w14:textId="77777777" w:rsidR="00482717" w:rsidRDefault="00482717" w:rsidP="00C65095">
      <w:r>
        <w:separator/>
      </w:r>
    </w:p>
  </w:footnote>
  <w:footnote w:type="continuationSeparator" w:id="0">
    <w:p w14:paraId="58EE8901" w14:textId="77777777" w:rsidR="00482717" w:rsidRDefault="00482717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1131" w:dyaOrig="1055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69565222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3CCE3602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332F92">
      <w:rPr>
        <w:rFonts w:ascii="Times New Roman" w:hAnsi="Times New Roman"/>
        <w:sz w:val="21"/>
        <w:szCs w:val="21"/>
      </w:rPr>
      <w:t>4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552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8B0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17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649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8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877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31EA"/>
    <w:rsid w:val="006E3632"/>
    <w:rsid w:val="006E3BCF"/>
    <w:rsid w:val="006E3E73"/>
    <w:rsid w:val="006E4042"/>
    <w:rsid w:val="006E4221"/>
    <w:rsid w:val="006E42FE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881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4DA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BEB"/>
    <w:rsid w:val="00966D82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4E39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CC9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56D"/>
    <w:rsid w:val="00EB3AF1"/>
    <w:rsid w:val="00EB3E7A"/>
    <w:rsid w:val="00EB44F1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434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Phellipe Macedo</cp:lastModifiedBy>
  <cp:revision>3</cp:revision>
  <cp:lastPrinted>2019-08-01T21:08:00Z</cp:lastPrinted>
  <dcterms:created xsi:type="dcterms:W3CDTF">2020-12-02T19:30:00Z</dcterms:created>
  <dcterms:modified xsi:type="dcterms:W3CDTF">2020-12-15T22:19:00Z</dcterms:modified>
</cp:coreProperties>
</file>