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25B61" w14:textId="77777777" w:rsidR="00F374CC" w:rsidRDefault="00F374CC"/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235"/>
        <w:gridCol w:w="6945"/>
      </w:tblGrid>
      <w:tr w:rsidR="00CB552A" w14:paraId="7E7DAA04" w14:textId="77777777" w:rsidTr="00F374CC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8CC22C" w14:textId="77777777" w:rsidR="00CB552A" w:rsidRDefault="009E4738">
            <w:pPr>
              <w:pStyle w:val="Ttulo2"/>
              <w:widowControl w:val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2A6659" w14:textId="77777777" w:rsidR="00CB552A" w:rsidRDefault="00CB552A">
            <w:pPr>
              <w:pStyle w:val="Cabealho"/>
              <w:widowControl w:val="0"/>
              <w:tabs>
                <w:tab w:val="left" w:pos="2780"/>
              </w:tabs>
              <w:spacing w:line="240" w:lineRule="atLeast"/>
            </w:pPr>
          </w:p>
        </w:tc>
      </w:tr>
      <w:tr w:rsidR="00CB552A" w14:paraId="4799E981" w14:textId="77777777" w:rsidTr="00F374CC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753E8D" w14:textId="77777777" w:rsidR="00CB552A" w:rsidRDefault="009E4738">
            <w:pPr>
              <w:pStyle w:val="Cabealho"/>
              <w:widowControl w:val="0"/>
              <w:spacing w:line="240" w:lineRule="atLeast"/>
            </w:pPr>
            <w: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6866B" w14:textId="77777777" w:rsidR="00CB552A" w:rsidRDefault="009E4738">
            <w:pPr>
              <w:pStyle w:val="Cabealho"/>
              <w:widowControl w:val="0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CB552A" w14:paraId="378954B9" w14:textId="77777777" w:rsidTr="00F374CC">
        <w:trPr>
          <w:trHeight w:val="94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65C810" w14:textId="77777777" w:rsidR="00CB552A" w:rsidRDefault="009E4738">
            <w:pPr>
              <w:pStyle w:val="Cabealho"/>
              <w:widowControl w:val="0"/>
              <w:spacing w:line="240" w:lineRule="atLeast"/>
            </w:pPr>
            <w: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CE1342" w14:textId="77777777" w:rsidR="00CB552A" w:rsidRDefault="009E4738">
            <w:pPr>
              <w:widowControl w:val="0"/>
              <w:shd w:val="clear" w:color="auto" w:fill="FFFFFF"/>
              <w:spacing w:beforeAutospacing="1"/>
              <w:outlineLvl w:val="2"/>
            </w:pPr>
            <w:r>
              <w:t>ALTERA MEDIDAS PREVENTIVAS DE REDUÇÃO DOS RISCOS DE SAÚDE EM VIRTUDE DA PANDEMIA DO COVID-19</w:t>
            </w:r>
          </w:p>
        </w:tc>
      </w:tr>
    </w:tbl>
    <w:p w14:paraId="0A37501D" w14:textId="77777777" w:rsidR="00CB552A" w:rsidRDefault="00CB552A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CB552A" w14:paraId="01CAD774" w14:textId="77777777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6D4052BC" w14:textId="77777777" w:rsidR="00CB552A" w:rsidRDefault="009E4738">
            <w:pPr>
              <w:pStyle w:val="Cabealho"/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DELIBERAÇÃO PLENÁRIA DPODF Nº 03</w:t>
            </w:r>
            <w:r>
              <w:rPr>
                <w:b/>
              </w:rPr>
              <w:t>99</w:t>
            </w:r>
            <w:r>
              <w:rPr>
                <w:b/>
              </w:rPr>
              <w:t>/202</w:t>
            </w:r>
            <w:r>
              <w:rPr>
                <w:b/>
              </w:rPr>
              <w:t>1</w:t>
            </w:r>
          </w:p>
        </w:tc>
      </w:tr>
    </w:tbl>
    <w:p w14:paraId="5DAB6C7B" w14:textId="77777777" w:rsidR="00CB552A" w:rsidRDefault="009E4738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14:paraId="496E4A2B" w14:textId="77777777" w:rsidR="00CB552A" w:rsidRDefault="009E4738">
      <w:pPr>
        <w:tabs>
          <w:tab w:val="center" w:pos="4320"/>
          <w:tab w:val="right" w:pos="8640"/>
        </w:tabs>
        <w:ind w:left="5102"/>
      </w:pPr>
      <w:r>
        <w:rPr>
          <w:rFonts w:eastAsia="Verdana"/>
          <w:bCs/>
        </w:rPr>
        <w:t xml:space="preserve">Referenda a Deliberação Plenária </w:t>
      </w:r>
      <w:r>
        <w:rPr>
          <w:rFonts w:eastAsia="Verdana"/>
          <w:bCs/>
          <w:i/>
        </w:rPr>
        <w:t>ad referendum</w:t>
      </w:r>
      <w:r>
        <w:rPr>
          <w:rFonts w:eastAsia="Verdana"/>
          <w:bCs/>
        </w:rPr>
        <w:t xml:space="preserve"> nº 001/202</w:t>
      </w:r>
      <w:r>
        <w:rPr>
          <w:rFonts w:eastAsia="Verdana"/>
          <w:bCs/>
        </w:rPr>
        <w:t>1</w:t>
      </w:r>
      <w:r>
        <w:rPr>
          <w:rFonts w:eastAsia="Verdana"/>
          <w:bCs/>
        </w:rPr>
        <w:t xml:space="preserve"> do CAU/DF, </w:t>
      </w:r>
      <w:r>
        <w:rPr>
          <w:rFonts w:eastAsia="Verdana"/>
          <w:bCs/>
          <w:iCs/>
        </w:rPr>
        <w:t xml:space="preserve">que altera a forma de atendimento do CAU/DF com medidas preventivas para a redução dos riscos de contaminação e transmissão do vírus COVI-19, no âmbito do Conselho de Arquitetura e Urbanismo do Distrito Federal. </w:t>
      </w:r>
    </w:p>
    <w:p w14:paraId="02EB378F" w14:textId="77777777" w:rsidR="00CB552A" w:rsidRDefault="00CB552A">
      <w:pPr>
        <w:rPr>
          <w:rFonts w:eastAsia="Verdana"/>
        </w:rPr>
      </w:pPr>
    </w:p>
    <w:p w14:paraId="6A05A809" w14:textId="77777777" w:rsidR="00CB552A" w:rsidRDefault="00CB552A">
      <w:pPr>
        <w:rPr>
          <w:rFonts w:eastAsia="Verdana"/>
        </w:rPr>
      </w:pPr>
    </w:p>
    <w:p w14:paraId="0618FC66" w14:textId="77777777" w:rsidR="00CB552A" w:rsidRDefault="009E4738" w:rsidP="00CE1C93">
      <w:pPr>
        <w:rPr>
          <w:rFonts w:eastAsia="Verdana"/>
        </w:rPr>
      </w:pPr>
      <w:r>
        <w:rPr>
          <w:rFonts w:eastAsia="Verdana"/>
        </w:rPr>
        <w:t>O PLENÁRIO DO CONSELHO DE ARQUITETURA E U</w:t>
      </w:r>
      <w:r>
        <w:rPr>
          <w:rFonts w:eastAsia="Verdana"/>
        </w:rPr>
        <w:t xml:space="preserve">RBANISMO DO DISTRITO FEDERAL - CAU/DF, no uso das competências que lhe confere a seção II, art. 29, do Regimento Interno do CAU/DF, e reunido ordinariamente em Brasília/DF, mediante por meio de videoconferência, no dia </w:t>
      </w:r>
      <w:r w:rsidRPr="00CE1C93">
        <w:rPr>
          <w:rFonts w:eastAsia="Verdana"/>
        </w:rPr>
        <w:t>22</w:t>
      </w:r>
      <w:r>
        <w:rPr>
          <w:rFonts w:eastAsia="Verdana"/>
        </w:rPr>
        <w:t xml:space="preserve"> de </w:t>
      </w:r>
      <w:r w:rsidRPr="00CE1C93">
        <w:rPr>
          <w:rFonts w:eastAsia="Verdana"/>
        </w:rPr>
        <w:t>fevereiro</w:t>
      </w:r>
      <w:r>
        <w:rPr>
          <w:rFonts w:eastAsia="Verdana"/>
        </w:rPr>
        <w:t xml:space="preserve"> de 2021, após análise</w:t>
      </w:r>
      <w:r>
        <w:rPr>
          <w:rFonts w:eastAsia="Verdana"/>
        </w:rPr>
        <w:t xml:space="preserve"> do assunto em epígrafe, e</w:t>
      </w:r>
    </w:p>
    <w:p w14:paraId="5A39BBE3" w14:textId="77777777" w:rsidR="00CB552A" w:rsidRDefault="00CB552A" w:rsidP="00CE1C93">
      <w:pPr>
        <w:rPr>
          <w:rFonts w:eastAsia="Verdana"/>
        </w:rPr>
      </w:pPr>
    </w:p>
    <w:p w14:paraId="653730D4" w14:textId="77777777" w:rsidR="00CB552A" w:rsidRPr="00CE1C93" w:rsidRDefault="009E4738" w:rsidP="00CE1C93">
      <w:pPr>
        <w:rPr>
          <w:rFonts w:eastAsia="Verdana"/>
        </w:rPr>
      </w:pPr>
      <w:r w:rsidRPr="00CE1C93">
        <w:rPr>
          <w:rFonts w:eastAsia="Verdana"/>
        </w:rPr>
        <w:t>Considerando progressão da disseminação do vírus COVID-19, qualificado pela Organização Mundial da Saúde (OMS) como pandemia;</w:t>
      </w:r>
    </w:p>
    <w:p w14:paraId="41C8F396" w14:textId="77777777" w:rsidR="00CB552A" w:rsidRPr="00CE1C93" w:rsidRDefault="00CB552A" w:rsidP="00CE1C93">
      <w:pPr>
        <w:rPr>
          <w:rFonts w:eastAsia="Verdana"/>
        </w:rPr>
      </w:pPr>
    </w:p>
    <w:p w14:paraId="3B4AC309" w14:textId="77777777" w:rsidR="00CB552A" w:rsidRPr="00CE1C93" w:rsidRDefault="009E4738" w:rsidP="00CE1C93">
      <w:pPr>
        <w:rPr>
          <w:rFonts w:eastAsia="Verdana"/>
        </w:rPr>
      </w:pPr>
      <w:r w:rsidRPr="00CE1C93">
        <w:rPr>
          <w:rFonts w:eastAsia="Verdana"/>
        </w:rPr>
        <w:t>Considerando a Portaria Normativa CAU/DF n.º 06, de 29 de junho de 2020, que estabelece protocolos de</w:t>
      </w:r>
      <w:r w:rsidRPr="00CE1C93">
        <w:rPr>
          <w:rFonts w:eastAsia="Verdana"/>
        </w:rPr>
        <w:t xml:space="preserve"> prevenção de contágio pelo COVID-19 para atividades laborais nas dependências da sede do CAU/DF e de fiscalização externa; e</w:t>
      </w:r>
    </w:p>
    <w:p w14:paraId="72A3D3EC" w14:textId="77777777" w:rsidR="00CB552A" w:rsidRPr="00CE1C93" w:rsidRDefault="00CB552A" w:rsidP="00CE1C93">
      <w:pPr>
        <w:rPr>
          <w:rFonts w:eastAsia="Verdana"/>
        </w:rPr>
      </w:pPr>
    </w:p>
    <w:p w14:paraId="0A184C3C" w14:textId="3FEAD608" w:rsidR="00CB552A" w:rsidRPr="00CE1C93" w:rsidRDefault="004F1156" w:rsidP="00CE1C93">
      <w:pPr>
        <w:rPr>
          <w:rFonts w:eastAsia="Verdana"/>
        </w:rPr>
      </w:pPr>
      <w:r>
        <w:rPr>
          <w:rFonts w:eastAsia="Verdana"/>
        </w:rPr>
        <w:t xml:space="preserve">Considerando </w:t>
      </w:r>
      <w:r w:rsidR="009E4738" w:rsidRPr="00CE1C93">
        <w:rPr>
          <w:rFonts w:eastAsia="Verdana"/>
        </w:rPr>
        <w:t xml:space="preserve">protocolos para a retomada das atividades presenciais </w:t>
      </w:r>
      <w:bookmarkStart w:id="0" w:name="_GoBack"/>
      <w:bookmarkEnd w:id="0"/>
      <w:r w:rsidR="009E4738" w:rsidRPr="00CE1C93">
        <w:rPr>
          <w:rFonts w:eastAsia="Verdana"/>
        </w:rPr>
        <w:t xml:space="preserve">e do atendimento ao público na sede do Conselho de Arquitetura e Urbanismo </w:t>
      </w:r>
      <w:r w:rsidR="009E4738" w:rsidRPr="00CE1C93">
        <w:rPr>
          <w:rFonts w:eastAsia="Verdana"/>
        </w:rPr>
        <w:t>do Distrito Federal (CAU/DF).</w:t>
      </w:r>
    </w:p>
    <w:p w14:paraId="0D0B940D" w14:textId="77777777" w:rsidR="00CB552A" w:rsidRPr="00CE1C93" w:rsidRDefault="00CB552A" w:rsidP="00CE1C93">
      <w:pPr>
        <w:rPr>
          <w:rFonts w:eastAsia="Verdana"/>
        </w:rPr>
      </w:pPr>
    </w:p>
    <w:p w14:paraId="49B7A732" w14:textId="77777777" w:rsidR="00CB552A" w:rsidRDefault="009E4738" w:rsidP="00CE1C93">
      <w:pPr>
        <w:rPr>
          <w:rFonts w:eastAsia="Verdana"/>
        </w:rPr>
      </w:pPr>
      <w:r w:rsidRPr="007D0CCB">
        <w:rPr>
          <w:rFonts w:eastAsia="Verdana"/>
          <w:b/>
        </w:rPr>
        <w:t>DELIBEROU</w:t>
      </w:r>
      <w:r w:rsidRPr="00CE1C93">
        <w:rPr>
          <w:rFonts w:eastAsia="Verdana"/>
        </w:rPr>
        <w:t>:</w:t>
      </w:r>
    </w:p>
    <w:p w14:paraId="2782042D" w14:textId="77777777" w:rsidR="00F374CC" w:rsidRPr="00CE1C93" w:rsidRDefault="00F374CC" w:rsidP="00CE1C93">
      <w:pPr>
        <w:rPr>
          <w:rFonts w:eastAsia="Verdana"/>
        </w:rPr>
      </w:pPr>
    </w:p>
    <w:p w14:paraId="19B1640E" w14:textId="77777777" w:rsidR="00CB552A" w:rsidRPr="00CE1C93" w:rsidRDefault="009E4738" w:rsidP="00CE1C93">
      <w:pPr>
        <w:rPr>
          <w:rFonts w:eastAsia="Verdana"/>
        </w:rPr>
      </w:pPr>
      <w:r w:rsidRPr="00CE1C93">
        <w:rPr>
          <w:rFonts w:eastAsia="Verdana"/>
        </w:rPr>
        <w:t xml:space="preserve">1 - Por </w:t>
      </w:r>
      <w:r w:rsidRPr="00CE1C93">
        <w:rPr>
          <w:rFonts w:eastAsia="Verdana"/>
        </w:rPr>
        <w:t xml:space="preserve">referendar os termos da Deliberação Plenária </w:t>
      </w:r>
      <w:r w:rsidRPr="00CE1C93">
        <w:rPr>
          <w:rFonts w:eastAsia="Verdana"/>
        </w:rPr>
        <w:t>ad referendum</w:t>
      </w:r>
      <w:r w:rsidRPr="00CE1C93">
        <w:rPr>
          <w:rFonts w:eastAsia="Verdana"/>
        </w:rPr>
        <w:t xml:space="preserve"> nº 001/2020 do CAU/DF, que reestabelece o ate</w:t>
      </w:r>
      <w:r w:rsidRPr="00CE1C93">
        <w:rPr>
          <w:rFonts w:eastAsia="Verdana"/>
        </w:rPr>
        <w:t xml:space="preserve">ndimento ao público </w:t>
      </w:r>
      <w:r w:rsidRPr="00CE1C93">
        <w:rPr>
          <w:rFonts w:eastAsia="Verdana"/>
        </w:rPr>
        <w:t>presencial às terças e quintas-feiras, das 10:00hs às 16:00hs e estabelece o atend</w:t>
      </w:r>
      <w:r w:rsidRPr="00CE1C93">
        <w:rPr>
          <w:rFonts w:eastAsia="Verdana"/>
        </w:rPr>
        <w:t>imento ao público pelo aplicativo</w:t>
      </w:r>
      <w:r w:rsidRPr="00CE1C93">
        <w:rPr>
          <w:rFonts w:eastAsia="Verdana"/>
        </w:rPr>
        <w:t xml:space="preserve"> WhatsApp</w:t>
      </w:r>
      <w:r w:rsidRPr="00CE1C93">
        <w:rPr>
          <w:rFonts w:eastAsia="Verdana"/>
        </w:rPr>
        <w:t xml:space="preserve"> e via e-mail, de segunda à sexta-feira, das 10:00hs às 16:00hs.</w:t>
      </w:r>
    </w:p>
    <w:p w14:paraId="0E27B00A" w14:textId="77777777" w:rsidR="00CB552A" w:rsidRPr="00CE1C93" w:rsidRDefault="00CB552A" w:rsidP="00CE1C93">
      <w:pPr>
        <w:rPr>
          <w:rFonts w:eastAsia="Verdana"/>
        </w:rPr>
      </w:pPr>
    </w:p>
    <w:p w14:paraId="76229178" w14:textId="77777777" w:rsidR="00CB552A" w:rsidRPr="00CE1C93" w:rsidRDefault="009E4738" w:rsidP="00CE1C93">
      <w:pPr>
        <w:rPr>
          <w:rFonts w:eastAsia="Verdana"/>
        </w:rPr>
      </w:pPr>
      <w:r w:rsidRPr="00CE1C93">
        <w:rPr>
          <w:rFonts w:eastAsia="Verdana"/>
        </w:rPr>
        <w:t xml:space="preserve">2 - </w:t>
      </w:r>
      <w:r w:rsidRPr="00CE1C93">
        <w:rPr>
          <w:rFonts w:eastAsia="Verdana"/>
        </w:rPr>
        <w:t>Encaminhar esta deliberação para publicação no sítio eletrônico do CAU/DF.</w:t>
      </w:r>
    </w:p>
    <w:p w14:paraId="60061E4C" w14:textId="77777777" w:rsidR="00CB552A" w:rsidRDefault="00CB552A" w:rsidP="00CE1C93">
      <w:pPr>
        <w:rPr>
          <w:rFonts w:eastAsia="Verdana"/>
        </w:rPr>
      </w:pPr>
    </w:p>
    <w:p w14:paraId="6C6343B8" w14:textId="77777777" w:rsidR="00CB552A" w:rsidRPr="00CE1C93" w:rsidRDefault="009E4738" w:rsidP="00CE1C93">
      <w:pPr>
        <w:rPr>
          <w:rFonts w:eastAsia="Verdana"/>
        </w:rPr>
      </w:pPr>
      <w:r>
        <w:rPr>
          <w:rFonts w:eastAsia="Verdana"/>
        </w:rPr>
        <w:t>Esta deliberação entra em vigor nesta data.</w:t>
      </w:r>
    </w:p>
    <w:p w14:paraId="44EAFD9C" w14:textId="77777777" w:rsidR="00CB552A" w:rsidRDefault="00CB552A" w:rsidP="00CE1C93">
      <w:pPr>
        <w:rPr>
          <w:rFonts w:eastAsia="Verdana"/>
        </w:rPr>
      </w:pPr>
    </w:p>
    <w:p w14:paraId="2B8F0086" w14:textId="425257C4" w:rsidR="00CB552A" w:rsidRPr="00CE1C93" w:rsidRDefault="009E4738" w:rsidP="00CE1C93">
      <w:pPr>
        <w:rPr>
          <w:rFonts w:eastAsia="Verdana"/>
        </w:rPr>
      </w:pPr>
      <w:r w:rsidRPr="00CE1C93">
        <w:rPr>
          <w:rFonts w:eastAsia="Verdana"/>
        </w:rPr>
        <w:t xml:space="preserve">Com </w:t>
      </w:r>
      <w:r w:rsidRPr="00B96DDA">
        <w:rPr>
          <w:rFonts w:eastAsia="Verdana"/>
          <w:b/>
        </w:rPr>
        <w:t>0</w:t>
      </w:r>
      <w:r w:rsidRPr="00B96DDA">
        <w:rPr>
          <w:rFonts w:eastAsia="Verdana"/>
          <w:b/>
        </w:rPr>
        <w:t>7</w:t>
      </w:r>
      <w:r w:rsidRPr="00B96DDA">
        <w:rPr>
          <w:rFonts w:eastAsia="Verdana"/>
          <w:b/>
        </w:rPr>
        <w:t xml:space="preserve"> votos favoráveis</w:t>
      </w:r>
      <w:r w:rsidRPr="00CE1C93">
        <w:rPr>
          <w:rFonts w:eastAsia="Verdana"/>
        </w:rPr>
        <w:t xml:space="preserve"> dos conselheiros</w:t>
      </w:r>
      <w:r w:rsidRPr="00CE1C93">
        <w:rPr>
          <w:rFonts w:eastAsia="Verdana"/>
        </w:rPr>
        <w:t xml:space="preserve">: Gabriela Cascelli Farinasso, Jessica Costa Spehar, João Eduardo Martins Dantas, Júlia Teixeira Fernandes, Luis Fernando Zeferino, Mariana Roberti Bomtempo, Nelton Keti Borges, </w:t>
      </w:r>
      <w:r w:rsidRPr="00CE1C93">
        <w:rPr>
          <w:rFonts w:eastAsia="Verdana"/>
        </w:rPr>
        <w:t>0</w:t>
      </w:r>
      <w:r w:rsidRPr="00CE1C93">
        <w:rPr>
          <w:rFonts w:eastAsia="Verdana"/>
        </w:rPr>
        <w:t>4</w:t>
      </w:r>
      <w:r w:rsidRPr="00CE1C93">
        <w:rPr>
          <w:rFonts w:eastAsia="Verdana"/>
        </w:rPr>
        <w:t xml:space="preserve"> ausências dos conselheiros: Janaína Domingos Vieira, Pedro</w:t>
      </w:r>
      <w:r w:rsidRPr="00CE1C93">
        <w:rPr>
          <w:rFonts w:eastAsia="Verdana"/>
        </w:rPr>
        <w:t xml:space="preserve"> de Almeida Grilo, Pedro Roberto da Silva Neto e Ricardo Reis Meira; </w:t>
      </w:r>
      <w:r w:rsidRPr="004F1156">
        <w:rPr>
          <w:rFonts w:eastAsia="Verdana"/>
          <w:b/>
        </w:rPr>
        <w:t>00</w:t>
      </w:r>
      <w:r w:rsidRPr="00CE1C93">
        <w:rPr>
          <w:rFonts w:eastAsia="Verdana"/>
        </w:rPr>
        <w:t xml:space="preserve"> voto contrário e </w:t>
      </w:r>
      <w:r w:rsidRPr="004F1156">
        <w:rPr>
          <w:rFonts w:eastAsia="Verdana"/>
          <w:b/>
        </w:rPr>
        <w:t>00</w:t>
      </w:r>
      <w:r w:rsidRPr="00CE1C93">
        <w:rPr>
          <w:rFonts w:eastAsia="Verdana"/>
        </w:rPr>
        <w:t xml:space="preserve"> abstenção.</w:t>
      </w:r>
    </w:p>
    <w:p w14:paraId="4B94D5A5" w14:textId="77777777" w:rsidR="00CB552A" w:rsidRPr="00CE1C93" w:rsidRDefault="00CB552A">
      <w:pPr>
        <w:rPr>
          <w:rFonts w:eastAsia="Verdana"/>
        </w:rPr>
      </w:pPr>
    </w:p>
    <w:p w14:paraId="3DEEC669" w14:textId="77777777" w:rsidR="00CB552A" w:rsidRPr="00CE1C93" w:rsidRDefault="00CB552A">
      <w:pPr>
        <w:rPr>
          <w:rFonts w:eastAsia="Verdana"/>
        </w:rPr>
      </w:pPr>
    </w:p>
    <w:p w14:paraId="1DAFA78D" w14:textId="77777777" w:rsidR="00CB552A" w:rsidRPr="00CE1C93" w:rsidRDefault="009E4738" w:rsidP="004923FD">
      <w:pPr>
        <w:jc w:val="center"/>
        <w:rPr>
          <w:rFonts w:eastAsia="Verdana"/>
        </w:rPr>
      </w:pPr>
      <w:r>
        <w:rPr>
          <w:rFonts w:eastAsia="Verdana"/>
        </w:rPr>
        <w:t>Brasília - DF, 2</w:t>
      </w:r>
      <w:r>
        <w:rPr>
          <w:rFonts w:eastAsia="Verdana"/>
        </w:rPr>
        <w:t>2</w:t>
      </w:r>
      <w:r>
        <w:rPr>
          <w:rFonts w:eastAsia="Verdana"/>
        </w:rPr>
        <w:t xml:space="preserve"> de </w:t>
      </w:r>
      <w:r>
        <w:rPr>
          <w:rFonts w:eastAsia="Verdana"/>
        </w:rPr>
        <w:t>fevereiro</w:t>
      </w:r>
      <w:r>
        <w:rPr>
          <w:rFonts w:eastAsia="Verdana"/>
        </w:rPr>
        <w:t xml:space="preserve"> de 202</w:t>
      </w:r>
      <w:r>
        <w:rPr>
          <w:rFonts w:eastAsia="Verdana"/>
        </w:rPr>
        <w:t>1</w:t>
      </w:r>
      <w:r>
        <w:rPr>
          <w:rFonts w:eastAsia="Verdana"/>
        </w:rPr>
        <w:t>.</w:t>
      </w:r>
    </w:p>
    <w:p w14:paraId="3656B9AB" w14:textId="77777777" w:rsidR="00CB552A" w:rsidRDefault="00CB552A" w:rsidP="004923FD">
      <w:pPr>
        <w:jc w:val="center"/>
        <w:rPr>
          <w:rFonts w:eastAsia="Verdana"/>
        </w:rPr>
      </w:pPr>
    </w:p>
    <w:p w14:paraId="45FB0818" w14:textId="77777777" w:rsidR="00CB552A" w:rsidRDefault="00CB552A" w:rsidP="004923FD">
      <w:pPr>
        <w:jc w:val="center"/>
        <w:rPr>
          <w:rFonts w:eastAsia="Verdana"/>
        </w:rPr>
      </w:pPr>
    </w:p>
    <w:p w14:paraId="049F31CB" w14:textId="77777777" w:rsidR="00CB552A" w:rsidRDefault="00CB552A" w:rsidP="004923FD">
      <w:pPr>
        <w:jc w:val="center"/>
        <w:rPr>
          <w:rFonts w:eastAsia="Verdana"/>
        </w:rPr>
      </w:pPr>
    </w:p>
    <w:p w14:paraId="53128261" w14:textId="77777777" w:rsidR="00CB552A" w:rsidRDefault="00CB552A" w:rsidP="004923FD">
      <w:pPr>
        <w:jc w:val="center"/>
        <w:rPr>
          <w:rFonts w:eastAsia="Verdana"/>
        </w:rPr>
      </w:pPr>
    </w:p>
    <w:p w14:paraId="35F4E524" w14:textId="77777777" w:rsidR="003C49AB" w:rsidRDefault="003C49AB" w:rsidP="004923FD">
      <w:pPr>
        <w:jc w:val="center"/>
        <w:rPr>
          <w:rFonts w:eastAsia="Verdana"/>
        </w:rPr>
      </w:pPr>
    </w:p>
    <w:p w14:paraId="7C9C4349" w14:textId="363FB317" w:rsidR="00CB552A" w:rsidRPr="004923FD" w:rsidRDefault="009E4738" w:rsidP="004923FD">
      <w:pPr>
        <w:jc w:val="center"/>
        <w:rPr>
          <w:rFonts w:eastAsia="Verdana"/>
          <w:b/>
        </w:rPr>
      </w:pPr>
      <w:r w:rsidRPr="004923FD">
        <w:rPr>
          <w:rFonts w:eastAsia="Verdana"/>
          <w:b/>
        </w:rPr>
        <w:t>MÔNICA ANDR</w:t>
      </w:r>
      <w:r w:rsidR="004923FD">
        <w:rPr>
          <w:rFonts w:eastAsia="Verdana"/>
          <w:b/>
        </w:rPr>
        <w:t>É</w:t>
      </w:r>
      <w:r w:rsidRPr="004923FD">
        <w:rPr>
          <w:rFonts w:eastAsia="Verdana"/>
          <w:b/>
        </w:rPr>
        <w:t>A BLANCO</w:t>
      </w:r>
    </w:p>
    <w:p w14:paraId="43234CB5" w14:textId="77777777" w:rsidR="00CB552A" w:rsidRPr="00CE1C93" w:rsidRDefault="009E4738" w:rsidP="004923FD">
      <w:pPr>
        <w:jc w:val="center"/>
        <w:rPr>
          <w:rFonts w:eastAsia="Verdana"/>
        </w:rPr>
      </w:pPr>
      <w:r>
        <w:rPr>
          <w:rFonts w:eastAsia="Verdana"/>
        </w:rPr>
        <w:t>Presidente do CAU/DF</w:t>
      </w:r>
    </w:p>
    <w:sectPr w:rsidR="00CB552A" w:rsidRPr="00CE1C93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3A9DF" w14:textId="77777777" w:rsidR="009E4738" w:rsidRDefault="009E4738">
      <w:r>
        <w:separator/>
      </w:r>
    </w:p>
  </w:endnote>
  <w:endnote w:type="continuationSeparator" w:id="0">
    <w:p w14:paraId="7CDC1D02" w14:textId="77777777" w:rsidR="009E4738" w:rsidRDefault="009E4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C2966" w14:textId="77777777" w:rsidR="00CB552A" w:rsidRDefault="009E473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3" behindDoc="1" locked="0" layoutInCell="0" allowOverlap="1" wp14:anchorId="647B8B99" wp14:editId="07777777">
              <wp:simplePos x="0" y="0"/>
              <wp:positionH relativeFrom="margin">
                <wp:posOffset>-11430</wp:posOffset>
              </wp:positionH>
              <wp:positionV relativeFrom="paragraph">
                <wp:posOffset>-66675</wp:posOffset>
              </wp:positionV>
              <wp:extent cx="5735955" cy="11430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5160" cy="9360"/>
                      </a:xfrm>
                      <a:prstGeom prst="line">
                        <a:avLst/>
                      </a:prstGeom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AFB5BE" id="Conector reto 3" o:spid="_x0000_s1026" style="position:absolute;flip:y;z-index:-503316477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9pt,-5.25pt" to="450.75pt,-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" o:allowincell="f" strokecolor="#1c3942" strokeweight="1.5pt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BA30E3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BA30E3">
      <w:rPr>
        <w:rFonts w:ascii="DaxCondensed-Regular" w:hAnsi="DaxCondensed-Regular"/>
        <w:noProof/>
        <w:color w:val="1C3942"/>
        <w:sz w:val="16"/>
        <w:szCs w:val="16"/>
      </w:rPr>
      <w:t>2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299C43A" w14:textId="77777777" w:rsidR="00CB552A" w:rsidRDefault="00CB552A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14:paraId="1F0CA6D7" w14:textId="77777777" w:rsidR="00CB552A" w:rsidRDefault="009E4738">
    <w:pPr>
      <w:ind w:left="-1701" w:right="-7" w:firstLine="1701"/>
      <w:jc w:val="center"/>
    </w:pPr>
    <w:r>
      <w:rPr>
        <w:rFonts w:ascii="DaxCondensed-Regular" w:hAnsi="DaxCondensed-Regular"/>
        <w:color w:val="1C3942"/>
        <w:sz w:val="18"/>
        <w:szCs w:val="18"/>
      </w:rPr>
      <w:t>SEP</w:t>
    </w:r>
    <w:r>
      <w:rPr>
        <w:rFonts w:ascii="DaxCondensed-Regular" w:hAnsi="DaxCondensed-Regular"/>
        <w:color w:val="1C3942"/>
        <w:sz w:val="18"/>
        <w:szCs w:val="18"/>
      </w:rPr>
      <w:t>N</w:t>
    </w:r>
    <w:r>
      <w:rPr>
        <w:rFonts w:ascii="DaxCondensed-Regular" w:hAnsi="DaxCondensed-Regular"/>
        <w:color w:val="1C3942"/>
        <w:sz w:val="18"/>
        <w:szCs w:val="18"/>
      </w:rPr>
      <w:t xml:space="preserve"> 510, Bloco “A”, </w:t>
    </w:r>
    <w:r>
      <w:rPr>
        <w:rFonts w:ascii="DaxCondensed-Regular" w:hAnsi="DaxCondensed-Regular"/>
        <w:color w:val="1C3942"/>
        <w:sz w:val="18"/>
        <w:szCs w:val="18"/>
      </w:rPr>
      <w:t>Térreo e Subsolo</w:t>
    </w:r>
    <w:r>
      <w:rPr>
        <w:rFonts w:ascii="DaxCondensed-Regular" w:hAnsi="DaxCondensed-Regular"/>
        <w:color w:val="1C3942"/>
        <w:sz w:val="18"/>
        <w:szCs w:val="18"/>
      </w:rPr>
      <w:t xml:space="preserve">, Asa Norte - CEP 70750-521- Brasília (DF) </w:t>
    </w:r>
  </w:p>
  <w:p w14:paraId="6D98B2F6" w14:textId="77777777" w:rsidR="00CB552A" w:rsidRDefault="009E473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(61) 3222-5176/3222-5179 | www.caudf.gov.br | </w:t>
    </w:r>
    <w:hyperlink r:id="rId1">
      <w:r>
        <w:rPr>
          <w:rStyle w:val="LinkdaInternet"/>
          <w:rFonts w:ascii="DaxCondensed-Regular" w:hAnsi="DaxCondensed-Regular"/>
          <w:color w:val="1C3942"/>
          <w:sz w:val="18"/>
          <w:szCs w:val="18"/>
        </w:rPr>
        <w:t>atendimento@caudf.gov.br</w:t>
      </w:r>
    </w:hyperlink>
    <w:r>
      <w:rPr>
        <w:rFonts w:ascii="DaxCondensed-Regular" w:hAnsi="DaxCondensed-Regular"/>
        <w:color w:val="1C3942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F78915" w14:textId="77777777" w:rsidR="009E4738" w:rsidRDefault="009E4738">
      <w:r>
        <w:separator/>
      </w:r>
    </w:p>
  </w:footnote>
  <w:footnote w:type="continuationSeparator" w:id="0">
    <w:p w14:paraId="44F0EBBF" w14:textId="77777777" w:rsidR="009E4738" w:rsidRDefault="009E4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86C05" w14:textId="77777777" w:rsidR="00CB552A" w:rsidRDefault="00CB552A">
    <w:pPr>
      <w:pStyle w:val="Rodap"/>
      <w:ind w:left="-1701" w:right="-851"/>
      <w:jc w:val="left"/>
    </w:pPr>
  </w:p>
  <w:p w14:paraId="4101652C" w14:textId="77777777" w:rsidR="00CB552A" w:rsidRDefault="00CB552A">
    <w:pPr>
      <w:pStyle w:val="Rodap"/>
      <w:ind w:right="-851"/>
      <w:jc w:val="left"/>
    </w:pPr>
  </w:p>
  <w:p w14:paraId="4B99056E" w14:textId="77777777" w:rsidR="00CB552A" w:rsidRDefault="009E4738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 w14:anchorId="422F2A2D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76117501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8ECEEF"/>
    <w:rsid w:val="003C49AB"/>
    <w:rsid w:val="0047477B"/>
    <w:rsid w:val="004923FD"/>
    <w:rsid w:val="004F1156"/>
    <w:rsid w:val="007D0CCB"/>
    <w:rsid w:val="009E4738"/>
    <w:rsid w:val="00B96DDA"/>
    <w:rsid w:val="00BA30E3"/>
    <w:rsid w:val="00CB552A"/>
    <w:rsid w:val="00CE1C93"/>
    <w:rsid w:val="00F374CC"/>
    <w:rsid w:val="4C8EC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DA7BA"/>
  <w15:docId w15:val="{AC7735EE-64EE-46D7-BA8B-1A0DB45FF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LO-normal">
    <w:name w:val="LO-normal"/>
    <w:qFormat/>
    <w:pPr>
      <w:jc w:val="both"/>
    </w:pPr>
    <w:rPr>
      <w:rFonts w:ascii="Calibri" w:eastAsia="NSimSun" w:hAnsi="Calibri" w:cs="Lucida Sans"/>
      <w:sz w:val="24"/>
      <w:szCs w:val="24"/>
      <w:lang w:eastAsia="zh-CN" w:bidi="hi-I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35B1E-7296-4D59-8A5E-72A733348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351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45</cp:revision>
  <cp:lastPrinted>2021-03-01T18:17:00Z</cp:lastPrinted>
  <dcterms:created xsi:type="dcterms:W3CDTF">2019-12-17T14:07:00Z</dcterms:created>
  <dcterms:modified xsi:type="dcterms:W3CDTF">2021-03-01T18:18:00Z</dcterms:modified>
  <dc:language>pt-BR</dc:language>
</cp:coreProperties>
</file>