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emf" ContentType="image/x-emf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9065" w:type="dxa"/>
        <w:jc w:val="left"/>
        <w:tblInd w:w="0" w:type="dxa"/>
        <w:tblBorders>
          <w:top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13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222"/>
        <w:gridCol w:w="6842"/>
      </w:tblGrid>
      <w:tr>
        <w:trPr>
          <w:trHeight w:val="283" w:hRule="atLeast"/>
        </w:trPr>
        <w:tc>
          <w:tcPr>
            <w:tcW w:w="22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2F2F2" w:val="clear"/>
            <w:vAlign w:val="center"/>
          </w:tcPr>
          <w:p>
            <w:pPr>
              <w:pStyle w:val="Normal"/>
              <w:tabs>
                <w:tab w:val="center" w:pos="4320" w:leader="none"/>
                <w:tab w:val="right" w:pos="8640" w:leader="none"/>
              </w:tabs>
              <w:jc w:val="left"/>
              <w:rPr>
                <w:rFonts w:ascii="Carlito" w:hAnsi="Carlito" w:eastAsia="Calibri" w:cs="Carlito"/>
                <w:b/>
                <w:b/>
                <w:sz w:val="22"/>
                <w:szCs w:val="22"/>
                <w:lang w:eastAsia="en-US"/>
              </w:rPr>
            </w:pPr>
            <w:r>
              <w:rPr>
                <w:rFonts w:eastAsia="Calibri" w:cs="Carlito" w:ascii="Carlito" w:hAnsi="Carlito"/>
                <w:sz w:val="22"/>
                <w:szCs w:val="22"/>
                <w:lang w:eastAsia="en-US"/>
              </w:rPr>
              <w:t>INTERRESSADO</w:t>
            </w:r>
          </w:p>
        </w:tc>
        <w:tc>
          <w:tcPr>
            <w:tcW w:w="6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Carlito" w:hAnsi="Carlito" w:eastAsia="Calibri" w:cs="Carlito"/>
                <w:sz w:val="22"/>
                <w:szCs w:val="22"/>
                <w:lang w:eastAsia="en-US"/>
              </w:rPr>
            </w:pPr>
            <w:r>
              <w:rPr>
                <w:rFonts w:eastAsia="Calibri" w:cs="Carlito" w:ascii="Carlito" w:hAnsi="Carlito"/>
                <w:sz w:val="22"/>
                <w:szCs w:val="22"/>
                <w:lang w:eastAsia="en-US"/>
              </w:rPr>
              <w:t>CAU/DF</w:t>
            </w:r>
          </w:p>
        </w:tc>
      </w:tr>
      <w:tr>
        <w:trPr>
          <w:trHeight w:val="283" w:hRule="atLeast"/>
        </w:trPr>
        <w:tc>
          <w:tcPr>
            <w:tcW w:w="222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2F2F2" w:val="clear"/>
            <w:vAlign w:val="center"/>
          </w:tcPr>
          <w:p>
            <w:pPr>
              <w:pStyle w:val="Normal"/>
              <w:tabs>
                <w:tab w:val="center" w:pos="4320" w:leader="none"/>
                <w:tab w:val="right" w:pos="8640" w:leader="none"/>
              </w:tabs>
              <w:jc w:val="left"/>
              <w:rPr>
                <w:rFonts w:ascii="Carlito" w:hAnsi="Carlito" w:eastAsia="Calibri" w:cs="Carlito"/>
                <w:sz w:val="22"/>
                <w:szCs w:val="22"/>
                <w:lang w:eastAsia="en-US"/>
              </w:rPr>
            </w:pPr>
            <w:r>
              <w:rPr>
                <w:rFonts w:eastAsia="Calibri" w:cs="Carlito" w:ascii="Carlito" w:hAnsi="Carlito"/>
                <w:sz w:val="22"/>
                <w:szCs w:val="22"/>
                <w:lang w:eastAsia="en-US"/>
              </w:rPr>
              <w:t>ASSUNTO</w:t>
            </w:r>
          </w:p>
        </w:tc>
        <w:tc>
          <w:tcPr>
            <w:tcW w:w="6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rPr>
                <w:rFonts w:ascii="Carlito" w:hAnsi="Carlito" w:eastAsia="Times New Roman" w:cs="Carlito"/>
                <w:color w:val="222124"/>
                <w:sz w:val="22"/>
                <w:szCs w:val="22"/>
                <w:highlight w:val="white"/>
                <w:lang w:eastAsia="en-US"/>
              </w:rPr>
            </w:pPr>
            <w:r>
              <w:rPr>
                <w:rFonts w:eastAsia="Times New Roman" w:cs="Carlito" w:ascii="Carlito" w:hAnsi="Carlito"/>
                <w:sz w:val="22"/>
                <w:szCs w:val="22"/>
              </w:rPr>
              <w:t>SUSPENDE ATENDIMENTO PRESENCIAL</w:t>
            </w:r>
          </w:p>
        </w:tc>
      </w:tr>
    </w:tbl>
    <w:p>
      <w:pPr>
        <w:pStyle w:val="Normal"/>
        <w:tabs>
          <w:tab w:val="center" w:pos="4320" w:leader="none"/>
          <w:tab w:val="right" w:pos="8640" w:leader="none"/>
        </w:tabs>
        <w:rPr>
          <w:rFonts w:ascii="Carlito" w:hAnsi="Carlito" w:eastAsia="Calibri" w:cs="Carlito"/>
          <w:b/>
          <w:b/>
          <w:sz w:val="22"/>
          <w:szCs w:val="22"/>
          <w:lang w:eastAsia="en-US"/>
        </w:rPr>
      </w:pPr>
      <w:r>
        <w:rPr>
          <w:rFonts w:eastAsia="Calibri" w:cs="Carlito" w:ascii="Carlito" w:hAnsi="Carlito"/>
          <w:b/>
          <w:sz w:val="22"/>
          <w:szCs w:val="22"/>
          <w:lang w:eastAsia="en-US"/>
        </w:rPr>
      </w:r>
    </w:p>
    <w:tbl>
      <w:tblPr>
        <w:tblW w:w="9065" w:type="dxa"/>
        <w:jc w:val="left"/>
        <w:tblInd w:w="0" w:type="dxa"/>
        <w:tblBorders>
          <w:top w:val="single" w:sz="4" w:space="0" w:color="00000A"/>
          <w:bottom w:val="single" w:sz="4" w:space="0" w:color="00000A"/>
          <w:insideH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9065"/>
      </w:tblGrid>
      <w:tr>
        <w:trPr>
          <w:trHeight w:val="283" w:hRule="atLeast"/>
        </w:trPr>
        <w:tc>
          <w:tcPr>
            <w:tcW w:w="9065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2F2F2" w:val="clear"/>
            <w:vAlign w:val="center"/>
          </w:tcPr>
          <w:p>
            <w:pPr>
              <w:pStyle w:val="Normal"/>
              <w:tabs>
                <w:tab w:val="center" w:pos="4320" w:leader="none"/>
                <w:tab w:val="right" w:pos="8640" w:leader="none"/>
              </w:tabs>
              <w:jc w:val="center"/>
              <w:rPr>
                <w:rFonts w:ascii="Carlito" w:hAnsi="Carlito" w:eastAsia="Calibri" w:cs="Carlito"/>
                <w:b/>
                <w:b/>
                <w:sz w:val="22"/>
                <w:szCs w:val="22"/>
                <w:lang w:eastAsia="en-US"/>
              </w:rPr>
            </w:pPr>
            <w:r>
              <w:rPr>
                <w:rFonts w:eastAsia="Calibri" w:cs="Carlito" w:ascii="Carlito" w:hAnsi="Carlito"/>
                <w:b/>
                <w:sz w:val="22"/>
                <w:szCs w:val="22"/>
                <w:lang w:eastAsia="en-US"/>
              </w:rPr>
              <w:t xml:space="preserve">DELIBERAÇÃO PLENÁRIA </w:t>
            </w:r>
            <w:r>
              <w:rPr>
                <w:rFonts w:eastAsia="Calibri" w:cs="Carlito" w:ascii="Carlito" w:hAnsi="Carlito"/>
                <w:b/>
                <w:i/>
                <w:sz w:val="22"/>
                <w:szCs w:val="22"/>
                <w:lang w:eastAsia="en-US"/>
              </w:rPr>
              <w:t>AD REFERENDUM</w:t>
            </w:r>
            <w:r>
              <w:rPr>
                <w:rFonts w:eastAsia="Calibri" w:cs="Carlito" w:ascii="Carlito" w:hAnsi="Carlito"/>
                <w:b/>
                <w:sz w:val="22"/>
                <w:szCs w:val="22"/>
                <w:lang w:eastAsia="en-US"/>
              </w:rPr>
              <w:t xml:space="preserve"> Nº 002/2021</w:t>
            </w:r>
          </w:p>
        </w:tc>
      </w:tr>
    </w:tbl>
    <w:p>
      <w:pPr>
        <w:pStyle w:val="Normal"/>
        <w:tabs>
          <w:tab w:val="center" w:pos="4320" w:leader="none"/>
          <w:tab w:val="left" w:pos="4820" w:leader="none"/>
          <w:tab w:val="left" w:pos="4962" w:leader="none"/>
          <w:tab w:val="right" w:pos="8640" w:leader="none"/>
        </w:tabs>
        <w:rPr>
          <w:rFonts w:ascii="Carlito" w:hAnsi="Carlito" w:eastAsia="Calibri" w:cs="Carlito"/>
          <w:sz w:val="22"/>
          <w:szCs w:val="22"/>
          <w:lang w:eastAsia="en-US"/>
        </w:rPr>
      </w:pPr>
      <w:r>
        <w:rPr>
          <w:rFonts w:eastAsia="Calibri" w:cs="Carlito" w:ascii="Carlito" w:hAnsi="Carlito"/>
          <w:sz w:val="22"/>
          <w:szCs w:val="22"/>
          <w:lang w:eastAsia="en-US"/>
        </w:rPr>
      </w:r>
    </w:p>
    <w:p>
      <w:pPr>
        <w:pStyle w:val="Normal"/>
        <w:tabs>
          <w:tab w:val="center" w:pos="4320" w:leader="none"/>
          <w:tab w:val="left" w:pos="4820" w:leader="none"/>
          <w:tab w:val="left" w:pos="4962" w:leader="none"/>
          <w:tab w:val="right" w:pos="8640" w:leader="none"/>
        </w:tabs>
        <w:rPr>
          <w:rFonts w:ascii="Carlito" w:hAnsi="Carlito" w:eastAsia="Calibri" w:cs="Carlito"/>
          <w:sz w:val="22"/>
          <w:szCs w:val="22"/>
          <w:lang w:eastAsia="en-US"/>
        </w:rPr>
      </w:pPr>
      <w:r>
        <w:rPr>
          <w:rFonts w:eastAsia="Calibri" w:cs="Carlito" w:ascii="Carlito" w:hAnsi="Carlito"/>
          <w:sz w:val="22"/>
          <w:szCs w:val="22"/>
          <w:lang w:eastAsia="en-US"/>
        </w:rPr>
      </w:r>
    </w:p>
    <w:p>
      <w:pPr>
        <w:pStyle w:val="Normal"/>
        <w:tabs>
          <w:tab w:val="center" w:pos="4320" w:leader="none"/>
          <w:tab w:val="left" w:pos="4820" w:leader="none"/>
          <w:tab w:val="right" w:pos="8640" w:leader="none"/>
        </w:tabs>
        <w:ind w:left="4820" w:hanging="0"/>
        <w:rPr>
          <w:rFonts w:ascii="Carlito" w:hAnsi="Carlito" w:eastAsia="Calibri" w:cs="Carlito"/>
          <w:sz w:val="22"/>
          <w:szCs w:val="22"/>
          <w:lang w:eastAsia="en-US"/>
        </w:rPr>
      </w:pPr>
      <w:r>
        <w:rPr>
          <w:rFonts w:eastAsia="Verdana" w:cs="Carlito" w:ascii="Carlito" w:hAnsi="Carlito"/>
          <w:bCs/>
          <w:sz w:val="22"/>
          <w:szCs w:val="22"/>
          <w:lang w:eastAsia="en-US"/>
        </w:rPr>
        <w:t xml:space="preserve">Suspende, </w:t>
      </w:r>
      <w:r>
        <w:rPr>
          <w:rFonts w:eastAsia="Verdana" w:cs="Carlito" w:ascii="Carlito" w:hAnsi="Carlito"/>
          <w:bCs/>
          <w:i/>
          <w:iCs/>
          <w:sz w:val="22"/>
          <w:szCs w:val="22"/>
          <w:lang w:eastAsia="en-US"/>
        </w:rPr>
        <w:t>ad referendum</w:t>
      </w:r>
      <w:r>
        <w:rPr>
          <w:rFonts w:eastAsia="Verdana" w:cs="Carlito" w:ascii="Carlito" w:hAnsi="Carlito"/>
          <w:bCs/>
          <w:iCs/>
          <w:sz w:val="22"/>
          <w:szCs w:val="22"/>
          <w:lang w:eastAsia="en-US"/>
        </w:rPr>
        <w:t xml:space="preserve"> do Plenário do Conselho de Arquitetura e Urbanismo do Distrito Federal (CAU/DF), o atendimento ao público presencial do Conselho.</w:t>
      </w:r>
    </w:p>
    <w:p>
      <w:pPr>
        <w:pStyle w:val="Normal"/>
        <w:rPr>
          <w:rFonts w:ascii="Times New Roman" w:hAnsi="Times New Roman" w:eastAsia="Verdana"/>
          <w:sz w:val="22"/>
          <w:szCs w:val="22"/>
          <w:lang w:eastAsia="en-US"/>
        </w:rPr>
      </w:pPr>
      <w:r>
        <w:rPr>
          <w:rFonts w:eastAsia="Verdana" w:ascii="Times New Roman" w:hAnsi="Times New Roman"/>
          <w:sz w:val="22"/>
          <w:szCs w:val="22"/>
          <w:lang w:eastAsia="en-US"/>
        </w:rPr>
      </w:r>
    </w:p>
    <w:p>
      <w:pPr>
        <w:pStyle w:val="Normal"/>
        <w:ind w:left="4820" w:hanging="0"/>
        <w:rPr>
          <w:rFonts w:ascii="Carlito" w:hAnsi="Carlito" w:cs="Carlito"/>
          <w:sz w:val="22"/>
          <w:szCs w:val="22"/>
        </w:rPr>
      </w:pPr>
      <w:r>
        <w:rPr>
          <w:rFonts w:cs="Carlito" w:ascii="Carlito" w:hAnsi="Carlito"/>
          <w:sz w:val="22"/>
          <w:szCs w:val="22"/>
        </w:rPr>
      </w:r>
    </w:p>
    <w:p>
      <w:pPr>
        <w:pStyle w:val="Normal"/>
        <w:tabs>
          <w:tab w:val="left" w:pos="1134" w:leader="none"/>
        </w:tabs>
        <w:rPr>
          <w:rFonts w:ascii="Carlito" w:hAnsi="Carlito" w:cs="Carlito"/>
          <w:sz w:val="22"/>
          <w:szCs w:val="22"/>
        </w:rPr>
      </w:pPr>
      <w:r>
        <w:rPr>
          <w:rFonts w:cs="Carlito" w:ascii="Carlito" w:hAnsi="Carlito"/>
          <w:sz w:val="22"/>
          <w:szCs w:val="22"/>
        </w:rPr>
        <w:t>A PRESIDENTE DO CONSELHO DE ARQUITETURA E URBANISMO DO DISTRITO FEDERAL (CAU/DF), no uso das atribuições que lhe conferem o art. 35 da Lei n° 12.378, de 31 de dezembro de 2010, e o art. 140 do Regimento Interno do CAU/DF, homologado em 13 de fevereiro de 2020, pela Deliberação Plenária DPOBR nº 0099-05/2020, após análise de assunto em epígrafe, e</w:t>
      </w:r>
    </w:p>
    <w:p>
      <w:pPr>
        <w:pStyle w:val="Normal"/>
        <w:tabs>
          <w:tab w:val="left" w:pos="1134" w:leader="none"/>
        </w:tabs>
        <w:rPr>
          <w:rFonts w:ascii="Carlito" w:hAnsi="Carlito" w:cs="Carlito"/>
          <w:sz w:val="22"/>
          <w:szCs w:val="22"/>
        </w:rPr>
      </w:pPr>
      <w:r>
        <w:rPr>
          <w:rFonts w:cs="Carlito" w:ascii="Carlito" w:hAnsi="Carlito"/>
          <w:sz w:val="22"/>
          <w:szCs w:val="22"/>
        </w:rPr>
      </w:r>
    </w:p>
    <w:p>
      <w:pPr>
        <w:pStyle w:val="Normal"/>
        <w:rPr>
          <w:rFonts w:ascii="Carlito" w:hAnsi="Carlito" w:cs="Carlito"/>
          <w:sz w:val="22"/>
          <w:szCs w:val="22"/>
        </w:rPr>
      </w:pPr>
      <w:r>
        <w:rPr>
          <w:rFonts w:cs="Carlito" w:ascii="Carlito" w:hAnsi="Carlito"/>
          <w:sz w:val="22"/>
          <w:szCs w:val="22"/>
        </w:rPr>
        <w:t>Considerando urgente necessidade de medidas de prevenção, controle e contenção de riscos, danos e agravos à saúde pública decorrentes da pandemia da COVID-19 (Sars-Cov-2); e</w:t>
      </w:r>
    </w:p>
    <w:p>
      <w:pPr>
        <w:pStyle w:val="Normal"/>
        <w:rPr>
          <w:rFonts w:ascii="Carlito" w:hAnsi="Carlito" w:cs="Carlito"/>
          <w:sz w:val="22"/>
          <w:szCs w:val="22"/>
        </w:rPr>
      </w:pPr>
      <w:r>
        <w:rPr>
          <w:rFonts w:cs="Carlito" w:ascii="Carlito" w:hAnsi="Carlito"/>
          <w:sz w:val="22"/>
          <w:szCs w:val="22"/>
        </w:rPr>
      </w:r>
    </w:p>
    <w:p>
      <w:pPr>
        <w:pStyle w:val="Normal"/>
        <w:rPr>
          <w:rFonts w:ascii="Carlito" w:hAnsi="Carlito" w:cs="Carlito"/>
          <w:sz w:val="22"/>
          <w:szCs w:val="22"/>
        </w:rPr>
      </w:pPr>
      <w:r>
        <w:rPr>
          <w:rFonts w:cs="Carlito" w:ascii="Carlito" w:hAnsi="Carlito"/>
          <w:sz w:val="22"/>
          <w:szCs w:val="22"/>
        </w:rPr>
        <w:t>Considerando declaração de estado de calamidade pública no âmbito da saúde pública do Distrito Federal pelo Decreto nº 41.882, de 8 de março de 2021, do Governo do Distrito Federal.</w:t>
      </w:r>
    </w:p>
    <w:p>
      <w:pPr>
        <w:pStyle w:val="Normal"/>
        <w:rPr>
          <w:rFonts w:ascii="Carlito" w:hAnsi="Carlito" w:cs="Carlito"/>
          <w:sz w:val="22"/>
          <w:szCs w:val="22"/>
        </w:rPr>
      </w:pPr>
      <w:r>
        <w:rPr>
          <w:rFonts w:cs="Carlito" w:ascii="Carlito" w:hAnsi="Carlito"/>
          <w:sz w:val="22"/>
          <w:szCs w:val="22"/>
        </w:rPr>
      </w:r>
    </w:p>
    <w:p>
      <w:pPr>
        <w:pStyle w:val="Normal"/>
        <w:rPr>
          <w:rFonts w:ascii="Carlito" w:hAnsi="Carlito" w:cs="Carlito"/>
          <w:sz w:val="22"/>
          <w:szCs w:val="22"/>
        </w:rPr>
      </w:pPr>
      <w:r>
        <w:rPr>
          <w:rFonts w:cs="Carlito" w:ascii="Carlito" w:hAnsi="Carlito"/>
          <w:sz w:val="22"/>
          <w:szCs w:val="22"/>
        </w:rPr>
      </w:r>
    </w:p>
    <w:p>
      <w:pPr>
        <w:pStyle w:val="Normal"/>
        <w:rPr>
          <w:rFonts w:ascii="Carlito" w:hAnsi="Carlito" w:cs="Carlito"/>
          <w:b/>
          <w:b/>
          <w:bCs/>
          <w:sz w:val="22"/>
          <w:szCs w:val="22"/>
        </w:rPr>
      </w:pPr>
      <w:r>
        <w:rPr>
          <w:rFonts w:cs="Carlito" w:ascii="Carlito" w:hAnsi="Carlito"/>
          <w:b/>
          <w:bCs/>
          <w:sz w:val="22"/>
          <w:szCs w:val="22"/>
        </w:rPr>
        <w:t>DELIBEROU:</w:t>
      </w:r>
    </w:p>
    <w:p>
      <w:pPr>
        <w:pStyle w:val="Normal"/>
        <w:rPr>
          <w:rFonts w:ascii="Carlito" w:hAnsi="Carlito" w:cs="Carlito"/>
          <w:sz w:val="22"/>
          <w:szCs w:val="22"/>
        </w:rPr>
      </w:pPr>
      <w:r>
        <w:rPr>
          <w:rFonts w:cs="Carlito" w:ascii="Carlito" w:hAnsi="Carlito"/>
          <w:sz w:val="22"/>
          <w:szCs w:val="22"/>
        </w:rPr>
      </w:r>
    </w:p>
    <w:p>
      <w:pPr>
        <w:pStyle w:val="Normal"/>
        <w:rPr>
          <w:rFonts w:ascii="Carlito" w:hAnsi="Carlito" w:cs="Carlito"/>
          <w:sz w:val="22"/>
          <w:szCs w:val="22"/>
        </w:rPr>
      </w:pPr>
      <w:r>
        <w:rPr>
          <w:rFonts w:cs="Carlito" w:ascii="Carlito" w:hAnsi="Carlito"/>
          <w:sz w:val="22"/>
          <w:szCs w:val="22"/>
        </w:rPr>
      </w:r>
    </w:p>
    <w:p>
      <w:pPr>
        <w:pStyle w:val="Normal"/>
        <w:rPr/>
      </w:pPr>
      <w:r>
        <w:rPr>
          <w:rFonts w:cs="Carlito" w:ascii="Carlito" w:hAnsi="Carlito"/>
          <w:sz w:val="22"/>
          <w:szCs w:val="22"/>
        </w:rPr>
        <w:t xml:space="preserve">1 – Suspender o atendimento ao público presencial enquanto perdurar o </w:t>
      </w:r>
      <w:r>
        <w:rPr>
          <w:rFonts w:cs="Carlito" w:ascii="Carlito" w:hAnsi="Carlito"/>
          <w:sz w:val="22"/>
          <w:szCs w:val="22"/>
        </w:rPr>
        <w:t xml:space="preserve">estado critico </w:t>
      </w:r>
      <w:r>
        <w:rPr>
          <w:rFonts w:cs="Carlito" w:ascii="Carlito" w:hAnsi="Carlito"/>
          <w:sz w:val="22"/>
          <w:szCs w:val="22"/>
        </w:rPr>
        <w:t xml:space="preserve">que se verifica no Distrito Federal em funcao da </w:t>
      </w:r>
      <w:r>
        <w:rPr>
          <w:rFonts w:cs="Carlito" w:ascii="Carlito" w:hAnsi="Carlito"/>
          <w:sz w:val="22"/>
          <w:szCs w:val="22"/>
        </w:rPr>
        <w:t xml:space="preserve">pandemia </w:t>
      </w:r>
      <w:r>
        <w:rPr>
          <w:rFonts w:cs="Carlito" w:ascii="Carlito" w:hAnsi="Carlito"/>
          <w:sz w:val="22"/>
          <w:szCs w:val="22"/>
        </w:rPr>
        <w:t>do COVID-19</w:t>
      </w:r>
      <w:r>
        <w:rPr>
          <w:rFonts w:cs="Carlito" w:ascii="Carlito" w:hAnsi="Carlito"/>
          <w:sz w:val="22"/>
          <w:szCs w:val="22"/>
        </w:rPr>
        <w:t>.</w:t>
      </w:r>
    </w:p>
    <w:p>
      <w:pPr>
        <w:pStyle w:val="Normal"/>
        <w:rPr>
          <w:rFonts w:ascii="Carlito" w:hAnsi="Carlito" w:cs="Carlito"/>
          <w:sz w:val="22"/>
          <w:szCs w:val="22"/>
        </w:rPr>
      </w:pPr>
      <w:r>
        <w:rPr>
          <w:rFonts w:cs="Carlito" w:ascii="Carlito" w:hAnsi="Carlito"/>
          <w:sz w:val="22"/>
          <w:szCs w:val="22"/>
        </w:rPr>
        <w:t xml:space="preserve">  </w:t>
      </w:r>
    </w:p>
    <w:p>
      <w:pPr>
        <w:pStyle w:val="Normal"/>
        <w:rPr>
          <w:rFonts w:ascii="Carlito" w:hAnsi="Carlito" w:cs="Carlito"/>
          <w:sz w:val="22"/>
          <w:szCs w:val="22"/>
        </w:rPr>
      </w:pPr>
      <w:r>
        <w:rPr>
          <w:rFonts w:cs="Carlito" w:ascii="Carlito" w:hAnsi="Carlito"/>
          <w:sz w:val="22"/>
          <w:szCs w:val="22"/>
        </w:rPr>
        <w:t>2 – Manter o atendimento ao público pelo aplicativo WhatsApp e via e-mail, de segunda à sexta-feira, das 10:00hs às 16:00hs.</w:t>
      </w:r>
    </w:p>
    <w:p>
      <w:pPr>
        <w:pStyle w:val="Normal"/>
        <w:rPr>
          <w:rFonts w:ascii="Carlito" w:hAnsi="Carlito" w:cs="Carlito"/>
          <w:sz w:val="22"/>
          <w:szCs w:val="22"/>
        </w:rPr>
      </w:pPr>
      <w:r>
        <w:rPr>
          <w:rFonts w:cs="Carlito" w:ascii="Carlito" w:hAnsi="Carlito"/>
          <w:sz w:val="22"/>
          <w:szCs w:val="22"/>
        </w:rPr>
      </w:r>
    </w:p>
    <w:p>
      <w:pPr>
        <w:pStyle w:val="Normal"/>
        <w:rPr>
          <w:rFonts w:ascii="Carlito" w:hAnsi="Carlito" w:cs="Carlito"/>
          <w:sz w:val="22"/>
          <w:szCs w:val="22"/>
        </w:rPr>
      </w:pPr>
      <w:r>
        <w:rPr>
          <w:rFonts w:cs="Carlito" w:ascii="Carlito" w:hAnsi="Carlito"/>
          <w:sz w:val="22"/>
          <w:szCs w:val="22"/>
        </w:rPr>
        <w:t>3 - Encaminhar esta deliberação para publicação no sítio eletrônico do CAU/DF.</w:t>
      </w:r>
    </w:p>
    <w:p>
      <w:pPr>
        <w:pStyle w:val="Normal"/>
        <w:rPr>
          <w:rFonts w:ascii="Carlito" w:hAnsi="Carlito" w:cs="Carlito"/>
          <w:sz w:val="22"/>
          <w:szCs w:val="22"/>
        </w:rPr>
      </w:pPr>
      <w:r>
        <w:rPr>
          <w:rFonts w:cs="Carlito" w:ascii="Carlito" w:hAnsi="Carlito"/>
          <w:sz w:val="22"/>
          <w:szCs w:val="22"/>
        </w:rPr>
      </w:r>
    </w:p>
    <w:p>
      <w:pPr>
        <w:pStyle w:val="Normal"/>
        <w:rPr>
          <w:rFonts w:ascii="Carlito" w:hAnsi="Carlito" w:cs="Carlito"/>
          <w:sz w:val="22"/>
          <w:szCs w:val="22"/>
        </w:rPr>
      </w:pPr>
      <w:r>
        <w:rPr>
          <w:rFonts w:cs="Carlito" w:ascii="Carlito" w:hAnsi="Carlito"/>
          <w:sz w:val="22"/>
          <w:szCs w:val="22"/>
        </w:rPr>
        <w:t xml:space="preserve">Esta deliberação entra em vigor nesta data. </w:t>
      </w:r>
    </w:p>
    <w:p>
      <w:pPr>
        <w:pStyle w:val="Normal"/>
        <w:rPr>
          <w:rFonts w:ascii="Carlito" w:hAnsi="Carlito" w:cs="Carlito"/>
          <w:sz w:val="22"/>
          <w:szCs w:val="22"/>
        </w:rPr>
      </w:pPr>
      <w:r>
        <w:rPr>
          <w:rFonts w:cs="Carlito" w:ascii="Carlito" w:hAnsi="Carlito"/>
          <w:sz w:val="22"/>
          <w:szCs w:val="22"/>
        </w:rPr>
      </w:r>
    </w:p>
    <w:p>
      <w:pPr>
        <w:pStyle w:val="Normal"/>
        <w:rPr>
          <w:rFonts w:ascii="Carlito" w:hAnsi="Carlito" w:cs="Carlito"/>
          <w:sz w:val="22"/>
          <w:szCs w:val="22"/>
        </w:rPr>
      </w:pPr>
      <w:r>
        <w:rPr>
          <w:rFonts w:cs="Carlito" w:ascii="Carlito" w:hAnsi="Carlito"/>
          <w:sz w:val="22"/>
          <w:szCs w:val="22"/>
        </w:rPr>
      </w:r>
    </w:p>
    <w:p>
      <w:pPr>
        <w:pStyle w:val="Normal"/>
        <w:tabs>
          <w:tab w:val="left" w:pos="1134" w:leader="none"/>
        </w:tabs>
        <w:jc w:val="center"/>
        <w:rPr>
          <w:rFonts w:ascii="Carlito" w:hAnsi="Carlito" w:cs="Carlito"/>
          <w:sz w:val="22"/>
          <w:szCs w:val="22"/>
        </w:rPr>
      </w:pPr>
      <w:r>
        <w:rPr>
          <w:rFonts w:cs="Carlito" w:ascii="Carlito" w:hAnsi="Carlito"/>
          <w:sz w:val="22"/>
          <w:szCs w:val="22"/>
        </w:rPr>
        <w:t>Brasília, 8 de março de 2021.</w:t>
      </w:r>
    </w:p>
    <w:p>
      <w:pPr>
        <w:pStyle w:val="Xl49"/>
        <w:tabs>
          <w:tab w:val="left" w:pos="1134" w:leader="none"/>
        </w:tabs>
        <w:spacing w:before="0" w:after="0"/>
        <w:rPr>
          <w:rFonts w:ascii="Carlito" w:hAnsi="Carlito" w:eastAsia="Calibri" w:cs="Carlito"/>
          <w:sz w:val="22"/>
          <w:szCs w:val="22"/>
          <w:lang w:eastAsia="en-US"/>
        </w:rPr>
      </w:pPr>
      <w:r>
        <w:rPr>
          <w:rFonts w:eastAsia="Calibri" w:cs="Carlito" w:ascii="Carlito" w:hAnsi="Carlito"/>
          <w:sz w:val="22"/>
          <w:szCs w:val="22"/>
          <w:lang w:eastAsia="en-US"/>
        </w:rPr>
      </w:r>
    </w:p>
    <w:p>
      <w:pPr>
        <w:pStyle w:val="Xl49"/>
        <w:tabs>
          <w:tab w:val="left" w:pos="1134" w:leader="none"/>
        </w:tabs>
        <w:spacing w:before="0" w:after="0"/>
        <w:rPr>
          <w:rFonts w:ascii="Carlito" w:hAnsi="Carlito" w:eastAsia="Calibri" w:cs="Carlito"/>
          <w:sz w:val="22"/>
          <w:szCs w:val="22"/>
          <w:lang w:eastAsia="en-US"/>
        </w:rPr>
      </w:pPr>
      <w:r>
        <w:rPr>
          <w:rFonts w:eastAsia="Calibri" w:cs="Carlito" w:ascii="Carlito" w:hAnsi="Carlito"/>
          <w:sz w:val="22"/>
          <w:szCs w:val="22"/>
          <w:lang w:eastAsia="en-US"/>
        </w:rPr>
      </w:r>
    </w:p>
    <w:p>
      <w:pPr>
        <w:pStyle w:val="Xl49"/>
        <w:tabs>
          <w:tab w:val="left" w:pos="1134" w:leader="none"/>
        </w:tabs>
        <w:spacing w:before="0" w:after="0"/>
        <w:rPr>
          <w:rFonts w:ascii="Carlito" w:hAnsi="Carlito" w:eastAsia="Calibri" w:cs="Carlito"/>
          <w:sz w:val="22"/>
          <w:szCs w:val="22"/>
          <w:lang w:eastAsia="en-US"/>
        </w:rPr>
      </w:pPr>
      <w:r>
        <w:rPr>
          <w:rFonts w:eastAsia="Calibri" w:cs="Carlito" w:ascii="Carlito" w:hAnsi="Carlito"/>
          <w:sz w:val="22"/>
          <w:szCs w:val="22"/>
          <w:lang w:eastAsia="en-US"/>
        </w:rPr>
      </w:r>
    </w:p>
    <w:p>
      <w:pPr>
        <w:pStyle w:val="Xl49"/>
        <w:tabs>
          <w:tab w:val="left" w:pos="1134" w:leader="none"/>
        </w:tabs>
        <w:spacing w:before="0" w:after="0"/>
        <w:rPr>
          <w:rFonts w:ascii="Carlito" w:hAnsi="Carlito" w:eastAsia="Calibri" w:cs="Carlito"/>
          <w:sz w:val="22"/>
          <w:szCs w:val="22"/>
          <w:lang w:eastAsia="en-US"/>
        </w:rPr>
      </w:pPr>
      <w:r>
        <w:rPr>
          <w:rFonts w:eastAsia="Calibri" w:cs="Carlito" w:ascii="Carlito" w:hAnsi="Carlito"/>
          <w:sz w:val="22"/>
          <w:szCs w:val="22"/>
          <w:lang w:eastAsia="en-US"/>
        </w:rPr>
      </w:r>
    </w:p>
    <w:p>
      <w:pPr>
        <w:pStyle w:val="Xl49"/>
        <w:tabs>
          <w:tab w:val="left" w:pos="1134" w:leader="none"/>
        </w:tabs>
        <w:spacing w:before="0" w:after="0"/>
        <w:rPr>
          <w:rFonts w:ascii="Carlito" w:hAnsi="Carlito" w:eastAsia="Calibri" w:cs="Carlito"/>
          <w:sz w:val="22"/>
          <w:szCs w:val="22"/>
          <w:lang w:eastAsia="en-US"/>
        </w:rPr>
      </w:pPr>
      <w:r>
        <w:rPr>
          <w:rFonts w:eastAsia="Calibri" w:cs="Carlito" w:ascii="Carlito" w:hAnsi="Carlito"/>
          <w:sz w:val="22"/>
          <w:szCs w:val="22"/>
          <w:lang w:eastAsia="en-US"/>
        </w:rPr>
      </w:r>
    </w:p>
    <w:p>
      <w:pPr>
        <w:pStyle w:val="Normal"/>
        <w:widowControl w:val="false"/>
        <w:tabs>
          <w:tab w:val="left" w:pos="-20" w:leader="none"/>
          <w:tab w:val="left" w:pos="-10" w:leader="none"/>
          <w:tab w:val="left" w:pos="1418" w:leader="none"/>
        </w:tabs>
        <w:suppressAutoHyphens w:val="true"/>
        <w:jc w:val="center"/>
        <w:rPr>
          <w:rFonts w:ascii="Carlito" w:hAnsi="Carlito" w:cs="Carlito"/>
          <w:b/>
          <w:b/>
          <w:color w:val="000000"/>
          <w:sz w:val="22"/>
          <w:szCs w:val="22"/>
          <w:lang w:eastAsia="zh-CN"/>
        </w:rPr>
      </w:pPr>
      <w:r>
        <w:rPr>
          <w:rFonts w:cs="Carlito" w:ascii="Carlito" w:hAnsi="Carlito"/>
          <w:b/>
          <w:sz w:val="22"/>
          <w:szCs w:val="22"/>
        </w:rPr>
        <w:t>MÔNICA ANDREA BLANCO</w:t>
      </w:r>
    </w:p>
    <w:p>
      <w:pPr>
        <w:pStyle w:val="Normal"/>
        <w:jc w:val="center"/>
        <w:rPr>
          <w:rFonts w:ascii="Carlito" w:hAnsi="Carlito" w:cs="Carlito"/>
          <w:sz w:val="22"/>
          <w:szCs w:val="22"/>
        </w:rPr>
      </w:pPr>
      <w:r>
        <w:rPr>
          <w:rFonts w:cs="Carlito" w:ascii="Carlito" w:hAnsi="Carlito"/>
          <w:color w:val="000000"/>
          <w:sz w:val="22"/>
          <w:szCs w:val="22"/>
          <w:lang w:eastAsia="zh-CN"/>
        </w:rPr>
        <w:t>P</w:t>
      </w:r>
      <w:r>
        <w:rPr>
          <w:rFonts w:cs="Carlito" w:ascii="Carlito" w:hAnsi="Carlito"/>
          <w:bCs/>
          <w:color w:val="000000"/>
          <w:sz w:val="22"/>
          <w:szCs w:val="22"/>
          <w:lang w:eastAsia="zh-CN"/>
        </w:rPr>
        <w:t>residente</w:t>
      </w:r>
    </w:p>
    <w:p>
      <w:pPr>
        <w:pStyle w:val="Normal"/>
        <w:jc w:val="center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701" w:right="1134" w:header="567" w:top="1701" w:footer="761" w:bottom="1560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roman"/>
    <w:pitch w:val="variable"/>
  </w:font>
  <w:font w:name="Carlito">
    <w:altName w:val="Calibri"/>
    <w:charset w:val="01"/>
    <w:family w:val="roman"/>
    <w:pitch w:val="variable"/>
  </w:font>
  <w:font w:name="DaxCondensed-Regular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ind w:left="-1701" w:right="-851" w:hanging="0"/>
      <w:jc w:val="center"/>
      <w:rPr/>
    </w:pPr>
    <w:r>
      <mc:AlternateContent>
        <mc:Choice Requires="wps">
          <w:drawing>
            <wp:anchor behindDoc="1" distT="0" distB="0" distL="114300" distR="114300" simplePos="0" locked="0" layoutInCell="1" allowOverlap="1" relativeHeight="3" wp14:anchorId="1A06F056">
              <wp:simplePos x="0" y="0"/>
              <wp:positionH relativeFrom="margin">
                <wp:posOffset>-12065</wp:posOffset>
              </wp:positionH>
              <wp:positionV relativeFrom="paragraph">
                <wp:posOffset>-63500</wp:posOffset>
              </wp:positionV>
              <wp:extent cx="5734685" cy="10160"/>
              <wp:effectExtent l="0" t="0" r="19050" b="28575"/>
              <wp:wrapNone/>
              <wp:docPr id="1" name="Conector reto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5734080" cy="936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1pt,-5.4pt" to="450.45pt,-4.7pt" ID="Conector reto 3" stroked="t" style="position:absolute;flip:y;mso-position-horizontal-relative:margin" wp14:anchorId="1A06F056">
              <v:stroke color="#1c3942" weight="19080" joinstyle="round" endcap="flat"/>
              <v:fill o:detectmouseclick="t" on="false"/>
            </v:line>
          </w:pict>
        </mc:Fallback>
      </mc:AlternateContent>
    </w:r>
    <w:r>
      <w:rPr>
        <w:rFonts w:eastAsia="Calibri" w:ascii="DaxCondensed-Regular" w:hAnsi="DaxCondensed-Regular"/>
        <w:color w:val="1C3942"/>
        <w:sz w:val="16"/>
        <w:szCs w:val="16"/>
        <w:lang w:eastAsia="en-US"/>
      </w:rPr>
      <w:t xml:space="preserve">Página </w:t>
    </w:r>
    <w:r>
      <w:rPr>
        <w:rFonts w:eastAsia="Calibri" w:ascii="DaxCondensed-Regular" w:hAnsi="DaxCondensed-Regular"/>
        <w:color w:val="1C3942"/>
        <w:sz w:val="16"/>
        <w:szCs w:val="16"/>
        <w:lang w:eastAsia="en-US"/>
      </w:rPr>
      <w:fldChar w:fldCharType="begin"/>
    </w:r>
    <w:r>
      <w:instrText> PAGE </w:instrText>
    </w:r>
    <w:r>
      <w:fldChar w:fldCharType="separate"/>
    </w:r>
    <w:r>
      <w:t>1</w:t>
    </w:r>
    <w:r>
      <w:fldChar w:fldCharType="end"/>
    </w:r>
    <w:r>
      <w:rPr>
        <w:rFonts w:eastAsia="Calibri" w:ascii="DaxCondensed-Regular" w:hAnsi="DaxCondensed-Regular"/>
        <w:color w:val="1C3942"/>
        <w:sz w:val="16"/>
        <w:szCs w:val="16"/>
        <w:lang w:eastAsia="en-US"/>
      </w:rPr>
      <w:t xml:space="preserve"> de </w:t>
    </w:r>
    <w:r>
      <w:rPr>
        <w:rFonts w:eastAsia="Calibri" w:ascii="DaxCondensed-Regular" w:hAnsi="DaxCondensed-Regular"/>
        <w:color w:val="1C3942"/>
        <w:sz w:val="16"/>
        <w:szCs w:val="16"/>
        <w:lang w:eastAsia="en-US"/>
      </w:rPr>
      <w:fldChar w:fldCharType="begin"/>
    </w:r>
    <w:r>
      <w:instrText> NUMPAGES </w:instrText>
    </w:r>
    <w:r>
      <w:fldChar w:fldCharType="separate"/>
    </w:r>
    <w:r>
      <w:t>1</w:t>
    </w:r>
    <w:r>
      <w:fldChar w:fldCharType="end"/>
    </w:r>
  </w:p>
  <w:p>
    <w:pPr>
      <w:pStyle w:val="Normal"/>
      <w:ind w:left="-1701" w:right="-7" w:firstLine="1701"/>
      <w:jc w:val="center"/>
      <w:rPr>
        <w:rFonts w:ascii="DaxCondensed-Regular" w:hAnsi="DaxCondensed-Regular" w:eastAsia="Calibri"/>
        <w:color w:val="1C3942"/>
        <w:sz w:val="18"/>
        <w:szCs w:val="18"/>
        <w:lang w:eastAsia="en-US"/>
      </w:rPr>
    </w:pPr>
    <w:r>
      <w:rPr>
        <w:rFonts w:eastAsia="Calibri" w:ascii="DaxCondensed-Regular" w:hAnsi="DaxCondensed-Regular"/>
        <w:color w:val="1C3942"/>
        <w:sz w:val="18"/>
        <w:szCs w:val="18"/>
        <w:lang w:eastAsia="en-US"/>
      </w:rPr>
      <w:t>SEPN 510 - Bloco A - CEP 70.750-521 - Brasília (DF) - (61) 3222-5176/3222-5179</w:t>
    </w:r>
  </w:p>
  <w:p>
    <w:pPr>
      <w:pStyle w:val="Normal"/>
      <w:ind w:left="-1701" w:right="-7" w:firstLine="1701"/>
      <w:jc w:val="center"/>
      <w:rPr>
        <w:rFonts w:ascii="DaxCondensed-Regular" w:hAnsi="DaxCondensed-Regular" w:eastAsia="Calibri"/>
        <w:color w:val="1C3942"/>
        <w:sz w:val="18"/>
        <w:szCs w:val="18"/>
        <w:lang w:eastAsia="en-US"/>
      </w:rPr>
    </w:pPr>
    <w:r>
      <w:rPr>
        <w:rFonts w:eastAsia="Calibri" w:ascii="DaxCondensed-Regular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ind w:right="-7" w:hanging="0"/>
      <w:jc w:val="center"/>
      <w:rPr>
        <w:rFonts w:ascii="Arial" w:hAnsi="Arial"/>
        <w:color w:val="296D7A"/>
        <w:sz w:val="22"/>
      </w:rPr>
    </w:pPr>
    <w:r>
      <w:rPr/>
      <w:object>
        <v:shape id="ole_rId1" style="width:450.75pt;height:43.5pt" o:ole="">
          <v:imagedata r:id="rId2" o:title=""/>
        </v:shape>
        <o:OLEObject Type="Embed" ProgID="CorelDraw.Graphic.16" ShapeID="ole_rId1" DrawAspect="Content" ObjectID="_163611636" r:id="rId1"/>
      </w:object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t-BR" w:eastAsia="pt-BR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f470f"/>
    <w:pPr>
      <w:widowControl/>
      <w:bidi w:val="0"/>
      <w:jc w:val="both"/>
    </w:pPr>
    <w:rPr>
      <w:rFonts w:eastAsia="MS Mincho" w:ascii="Calibri" w:hAnsi="Calibri" w:cs="Times New Roman"/>
      <w:color w:val="auto"/>
      <w:sz w:val="24"/>
      <w:szCs w:val="24"/>
      <w:lang w:val="pt-BR" w:eastAsia="pt-BR" w:bidi="ar-SA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Autospacing="1" w:afterAutospacing="1"/>
      <w:jc w:val="left"/>
      <w:outlineLvl w:val="2"/>
    </w:pPr>
    <w:rPr>
      <w:rFonts w:ascii="Times New Roman" w:hAnsi="Times New Roman" w:eastAsia="Times New Roman"/>
      <w:b/>
      <w:bCs/>
      <w:sz w:val="27"/>
      <w:szCs w:val="27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link w:val="Cabealho"/>
    <w:uiPriority w:val="99"/>
    <w:qFormat/>
    <w:rsid w:val="009f470f"/>
    <w:rPr>
      <w:rFonts w:ascii="Calibri" w:hAnsi="Calibri" w:eastAsia="MS Mincho" w:cs="Times New Roman"/>
      <w:sz w:val="24"/>
      <w:szCs w:val="24"/>
      <w:lang w:eastAsia="pt-BR"/>
    </w:rPr>
  </w:style>
  <w:style w:type="character" w:styleId="RodapChar" w:customStyle="1">
    <w:name w:val="Rodapé Char"/>
    <w:link w:val="Rodap"/>
    <w:uiPriority w:val="99"/>
    <w:qFormat/>
    <w:rsid w:val="009f470f"/>
    <w:rPr>
      <w:rFonts w:ascii="Calibri" w:hAnsi="Calibri" w:eastAsia="MS Mincho" w:cs="Times New Roman"/>
      <w:sz w:val="24"/>
      <w:szCs w:val="24"/>
      <w:lang w:eastAsia="pt-BR"/>
    </w:rPr>
  </w:style>
  <w:style w:type="character" w:styleId="TextodebaloChar" w:customStyle="1">
    <w:name w:val="Texto de balão Char"/>
    <w:link w:val="Textodebalo"/>
    <w:uiPriority w:val="99"/>
    <w:semiHidden/>
    <w:qFormat/>
    <w:rsid w:val="004141d2"/>
    <w:rPr>
      <w:rFonts w:ascii="Tahoma" w:hAnsi="Tahoma" w:eastAsia="MS Mincho" w:cs="Tahoma"/>
      <w:sz w:val="16"/>
      <w:szCs w:val="16"/>
      <w:lang w:eastAsia="pt-BR"/>
    </w:rPr>
  </w:style>
  <w:style w:type="character" w:styleId="Annotationreference">
    <w:name w:val="annotation reference"/>
    <w:uiPriority w:val="99"/>
    <w:semiHidden/>
    <w:unhideWhenUsed/>
    <w:qFormat/>
    <w:rsid w:val="004141d2"/>
    <w:rPr>
      <w:sz w:val="16"/>
      <w:szCs w:val="16"/>
    </w:rPr>
  </w:style>
  <w:style w:type="character" w:styleId="TextodecomentrioChar" w:customStyle="1">
    <w:name w:val="Texto de comentário Char"/>
    <w:link w:val="Textodecomentrio"/>
    <w:uiPriority w:val="99"/>
    <w:semiHidden/>
    <w:qFormat/>
    <w:rsid w:val="004141d2"/>
    <w:rPr>
      <w:rFonts w:ascii="Calibri" w:hAnsi="Calibri" w:eastAsia="MS Mincho" w:cs="Times New Roman"/>
      <w:sz w:val="20"/>
      <w:szCs w:val="20"/>
      <w:lang w:eastAsia="pt-BR"/>
    </w:rPr>
  </w:style>
  <w:style w:type="character" w:styleId="AssuntodocomentrioChar" w:customStyle="1">
    <w:name w:val="Assunto do comentário Char"/>
    <w:link w:val="Assuntodocomentrio"/>
    <w:uiPriority w:val="99"/>
    <w:semiHidden/>
    <w:qFormat/>
    <w:rsid w:val="004141d2"/>
    <w:rPr>
      <w:rFonts w:ascii="Calibri" w:hAnsi="Calibri" w:eastAsia="MS Mincho" w:cs="Times New Roman"/>
      <w:b/>
      <w:bCs/>
      <w:sz w:val="20"/>
      <w:szCs w:val="20"/>
      <w:lang w:eastAsia="pt-BR"/>
    </w:rPr>
  </w:style>
  <w:style w:type="character" w:styleId="Ttulo3Char" w:customStyle="1">
    <w:name w:val="Título 3 Char"/>
    <w:basedOn w:val="DefaultParagraphFont"/>
    <w:link w:val="Ttulo3"/>
    <w:uiPriority w:val="9"/>
    <w:qFormat/>
    <w:rsid w:val="00f15adf"/>
    <w:rPr>
      <w:rFonts w:ascii="Times New Roman" w:hAnsi="Times New Roman" w:eastAsia="Times New Roman"/>
      <w:b/>
      <w:bCs/>
      <w:sz w:val="27"/>
      <w:szCs w:val="27"/>
    </w:rPr>
  </w:style>
  <w:style w:type="character" w:styleId="RecuodecorpodetextoChar" w:customStyle="1">
    <w:name w:val="Recuo de corpo de texto Char"/>
    <w:basedOn w:val="DefaultParagraphFont"/>
    <w:link w:val="Recuodecorpodetexto"/>
    <w:qFormat/>
    <w:rsid w:val="00132b34"/>
    <w:rPr>
      <w:rFonts w:ascii="Times New Roman" w:hAnsi="Times New Roman" w:eastAsia="Times New Roman"/>
      <w:sz w:val="24"/>
    </w:rPr>
  </w:style>
  <w:style w:type="character" w:styleId="Parag2Char" w:customStyle="1">
    <w:name w:val="parag2 Char"/>
    <w:link w:val="parag2"/>
    <w:qFormat/>
    <w:rsid w:val="009661e2"/>
    <w:rPr>
      <w:rFonts w:ascii="Times New Roman" w:hAnsi="Times New Roman" w:eastAsia="Times New Roman"/>
      <w:sz w:val="24"/>
      <w:szCs w:val="24"/>
    </w:rPr>
  </w:style>
  <w:style w:type="character" w:styleId="ListLabel1">
    <w:name w:val="ListLabel 1"/>
    <w:qFormat/>
    <w:rPr>
      <w:color w:val="00000A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u w:val="none"/>
    </w:rPr>
  </w:style>
  <w:style w:type="character" w:styleId="ListLabel6">
    <w:name w:val="ListLabel 6"/>
    <w:qFormat/>
    <w:rPr>
      <w:u w:val="none"/>
    </w:rPr>
  </w:style>
  <w:style w:type="character" w:styleId="ListLabel7">
    <w:name w:val="ListLabel 7"/>
    <w:qFormat/>
    <w:rPr>
      <w:u w:val="none"/>
    </w:rPr>
  </w:style>
  <w:style w:type="character" w:styleId="ListLabel8">
    <w:name w:val="ListLabel 8"/>
    <w:qFormat/>
    <w:rPr>
      <w:u w:val="none"/>
    </w:rPr>
  </w:style>
  <w:style w:type="character" w:styleId="ListLabel9">
    <w:name w:val="ListLabel 9"/>
    <w:qFormat/>
    <w:rPr>
      <w:u w:val="none"/>
    </w:rPr>
  </w:style>
  <w:style w:type="character" w:styleId="ListLabel10">
    <w:name w:val="ListLabel 10"/>
    <w:qFormat/>
    <w:rPr>
      <w:u w:val="none"/>
    </w:rPr>
  </w:style>
  <w:style w:type="character" w:styleId="ListLabel11">
    <w:name w:val="ListLabel 11"/>
    <w:qFormat/>
    <w:rPr>
      <w:u w:val="none"/>
    </w:rPr>
  </w:style>
  <w:style w:type="character" w:styleId="ListLabel12">
    <w:name w:val="ListLabel 12"/>
    <w:qFormat/>
    <w:rPr>
      <w:u w:val="none"/>
    </w:rPr>
  </w:style>
  <w:style w:type="character" w:styleId="ListLabel13">
    <w:name w:val="ListLabel 13"/>
    <w:qFormat/>
    <w:rPr>
      <w:u w:val="none"/>
    </w:rPr>
  </w:style>
  <w:style w:type="character" w:styleId="ListLabel14">
    <w:name w:val="ListLabel 14"/>
    <w:qFormat/>
    <w:rPr>
      <w:u w:val="none"/>
    </w:rPr>
  </w:style>
  <w:style w:type="character" w:styleId="ListLabel15">
    <w:name w:val="ListLabel 15"/>
    <w:qFormat/>
    <w:rPr>
      <w:u w:val="none"/>
    </w:rPr>
  </w:style>
  <w:style w:type="character" w:styleId="ListLabel16">
    <w:name w:val="ListLabel 16"/>
    <w:qFormat/>
    <w:rPr>
      <w:u w:val="none"/>
    </w:rPr>
  </w:style>
  <w:style w:type="character" w:styleId="ListLabel17">
    <w:name w:val="ListLabel 17"/>
    <w:qFormat/>
    <w:rPr>
      <w:u w:val="none"/>
    </w:rPr>
  </w:style>
  <w:style w:type="character" w:styleId="ListLabel18">
    <w:name w:val="ListLabel 18"/>
    <w:qFormat/>
    <w:rPr>
      <w:u w:val="none"/>
    </w:rPr>
  </w:style>
  <w:style w:type="character" w:styleId="ListLabel19">
    <w:name w:val="ListLabel 19"/>
    <w:qFormat/>
    <w:rPr>
      <w:u w:val="none"/>
    </w:rPr>
  </w:style>
  <w:style w:type="character" w:styleId="ListLabel20">
    <w:name w:val="ListLabel 20"/>
    <w:qFormat/>
    <w:rPr>
      <w:u w:val="none"/>
    </w:rPr>
  </w:style>
  <w:style w:type="character" w:styleId="ListLabel21">
    <w:name w:val="ListLabel 21"/>
    <w:qFormat/>
    <w:rPr>
      <w:u w:val="none"/>
    </w:rPr>
  </w:style>
  <w:style w:type="character" w:styleId="ListLabel22">
    <w:name w:val="ListLabel 22"/>
    <w:qFormat/>
    <w:rPr>
      <w:u w:val="none"/>
    </w:rPr>
  </w:style>
  <w:style w:type="character" w:styleId="ListLabel23">
    <w:name w:val="ListLabel 23"/>
    <w:qFormat/>
    <w:rPr>
      <w:u w:val="none"/>
    </w:rPr>
  </w:style>
  <w:style w:type="character" w:styleId="ListLabel24">
    <w:name w:val="ListLabel 24"/>
    <w:qFormat/>
    <w:rPr>
      <w:u w:val="none"/>
    </w:rPr>
  </w:style>
  <w:style w:type="character" w:styleId="ListLabel25">
    <w:name w:val="ListLabel 25"/>
    <w:qFormat/>
    <w:rPr>
      <w:u w:val="none"/>
    </w:rPr>
  </w:style>
  <w:style w:type="character" w:styleId="ListLabel26">
    <w:name w:val="ListLabel 26"/>
    <w:qFormat/>
    <w:rPr>
      <w:u w:val="none"/>
    </w:rPr>
  </w:style>
  <w:style w:type="character" w:styleId="ListLabel27">
    <w:name w:val="ListLabel 27"/>
    <w:qFormat/>
    <w:rPr>
      <w:u w:val="none"/>
    </w:rPr>
  </w:style>
  <w:style w:type="character" w:styleId="ListLabel28">
    <w:name w:val="ListLabel 28"/>
    <w:qFormat/>
    <w:rPr>
      <w:u w:val="none"/>
    </w:rPr>
  </w:style>
  <w:style w:type="character" w:styleId="ListLabel29">
    <w:name w:val="ListLabel 29"/>
    <w:qFormat/>
    <w:rPr>
      <w:u w:val="none"/>
    </w:rPr>
  </w:style>
  <w:style w:type="character" w:styleId="ListLabel30">
    <w:name w:val="ListLabel 30"/>
    <w:qFormat/>
    <w:rPr>
      <w:u w:val="none"/>
    </w:rPr>
  </w:style>
  <w:style w:type="character" w:styleId="ListLabel31">
    <w:name w:val="ListLabel 31"/>
    <w:qFormat/>
    <w:rPr>
      <w:u w:val="none"/>
    </w:rPr>
  </w:style>
  <w:style w:type="character" w:styleId="ListLabel32">
    <w:name w:val="ListLabel 32"/>
    <w:qFormat/>
    <w:rPr>
      <w:u w:val="none"/>
    </w:rPr>
  </w:style>
  <w:style w:type="character" w:styleId="ListLabel33">
    <w:name w:val="ListLabel 33"/>
    <w:qFormat/>
    <w:rPr>
      <w:u w:val="none"/>
    </w:rPr>
  </w:style>
  <w:style w:type="character" w:styleId="ListLabel34">
    <w:name w:val="ListLabel 34"/>
    <w:qFormat/>
    <w:rPr>
      <w:u w:val="none"/>
    </w:rPr>
  </w:style>
  <w:style w:type="character" w:styleId="ListLabel35">
    <w:name w:val="ListLabel 35"/>
    <w:qFormat/>
    <w:rPr>
      <w:u w:val="none"/>
    </w:rPr>
  </w:style>
  <w:style w:type="character" w:styleId="ListLabel36">
    <w:name w:val="ListLabel 36"/>
    <w:qFormat/>
    <w:rPr>
      <w:u w:val="none"/>
    </w:rPr>
  </w:style>
  <w:style w:type="character" w:styleId="ListLabel37">
    <w:name w:val="ListLabel 37"/>
    <w:qFormat/>
    <w:rPr>
      <w:u w:val="none"/>
    </w:rPr>
  </w:style>
  <w:style w:type="character" w:styleId="ListLabel38">
    <w:name w:val="ListLabel 38"/>
    <w:qFormat/>
    <w:rPr>
      <w:u w:val="none"/>
    </w:rPr>
  </w:style>
  <w:style w:type="character" w:styleId="ListLabel39">
    <w:name w:val="ListLabel 39"/>
    <w:qFormat/>
    <w:rPr>
      <w:u w:val="none"/>
    </w:rPr>
  </w:style>
  <w:style w:type="character" w:styleId="ListLabel40">
    <w:name w:val="ListLabel 40"/>
    <w:qFormat/>
    <w:rPr>
      <w:u w:val="none"/>
    </w:rPr>
  </w:style>
  <w:style w:type="character" w:styleId="ListLabel41">
    <w:name w:val="ListLabel 41"/>
    <w:qFormat/>
    <w:rPr>
      <w:u w:val="none"/>
    </w:rPr>
  </w:style>
  <w:style w:type="character" w:styleId="ListLabel42">
    <w:name w:val="ListLabel 42"/>
    <w:qFormat/>
    <w:rPr>
      <w:u w:val="none"/>
    </w:rPr>
  </w:style>
  <w:style w:type="character" w:styleId="ListLabel43">
    <w:name w:val="ListLabel 43"/>
    <w:qFormat/>
    <w:rPr>
      <w:u w:val="none"/>
    </w:rPr>
  </w:style>
  <w:style w:type="character" w:styleId="ListLabel44">
    <w:name w:val="ListLabel 44"/>
    <w:qFormat/>
    <w:rPr>
      <w:u w:val="none"/>
    </w:rPr>
  </w:style>
  <w:style w:type="character" w:styleId="ListLabel45">
    <w:name w:val="ListLabel 45"/>
    <w:qFormat/>
    <w:rPr>
      <w:u w:val="none"/>
    </w:rPr>
  </w:style>
  <w:style w:type="character" w:styleId="ListLabel46">
    <w:name w:val="ListLabel 46"/>
    <w:qFormat/>
    <w:rPr>
      <w:u w:val="none"/>
    </w:rPr>
  </w:style>
  <w:style w:type="character" w:styleId="ListLabel47">
    <w:name w:val="ListLabel 47"/>
    <w:qFormat/>
    <w:rPr>
      <w:u w:val="none"/>
    </w:rPr>
  </w:style>
  <w:style w:type="character" w:styleId="ListLabel48">
    <w:name w:val="ListLabel 48"/>
    <w:qFormat/>
    <w:rPr>
      <w:u w:val="none"/>
    </w:rPr>
  </w:style>
  <w:style w:type="character" w:styleId="ListLabel49">
    <w:name w:val="ListLabel 49"/>
    <w:qFormat/>
    <w:rPr>
      <w:u w:val="none"/>
    </w:rPr>
  </w:style>
  <w:style w:type="paragraph" w:styleId="Ttulo">
    <w:name w:val="Título"/>
    <w:basedOn w:val="Normal"/>
    <w:next w:val="Corpodotexto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Corpodo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otexto"/>
    <w:pPr/>
    <w:rPr>
      <w:rFonts w:cs="Free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FreeSans"/>
    </w:rPr>
  </w:style>
  <w:style w:type="paragraph" w:styleId="Cabealho">
    <w:name w:val="Header"/>
    <w:basedOn w:val="Normal"/>
    <w:link w:val="CabealhoChar"/>
    <w:uiPriority w:val="99"/>
    <w:unhideWhenUsed/>
    <w:rsid w:val="009f470f"/>
    <w:pPr>
      <w:tabs>
        <w:tab w:val="center" w:pos="4320" w:leader="none"/>
        <w:tab w:val="right" w:pos="8640" w:leader="none"/>
      </w:tabs>
    </w:pPr>
    <w:rPr/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 w:leader="none"/>
        <w:tab w:val="right" w:pos="8640" w:leader="none"/>
      </w:tabs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4141d2"/>
    <w:pPr/>
    <w:rPr>
      <w:rFonts w:ascii="Tahoma" w:hAnsi="Tahoma" w:cs="Tahoma"/>
      <w:sz w:val="16"/>
      <w:szCs w:val="16"/>
    </w:rPr>
  </w:style>
  <w:style w:type="paragraph" w:styleId="Annotationtext">
    <w:name w:val="annotation text"/>
    <w:basedOn w:val="Normal"/>
    <w:link w:val="TextodecomentrioChar"/>
    <w:uiPriority w:val="99"/>
    <w:semiHidden/>
    <w:unhideWhenUsed/>
    <w:qFormat/>
    <w:rsid w:val="004141d2"/>
    <w:pPr/>
    <w:rPr>
      <w:sz w:val="20"/>
      <w:szCs w:val="20"/>
    </w:rPr>
  </w:style>
  <w:style w:type="paragraph" w:styleId="Annotationsubject">
    <w:name w:val="annotation subject"/>
    <w:basedOn w:val="Annotationtext"/>
    <w:link w:val="AssuntodocomentrioChar"/>
    <w:uiPriority w:val="99"/>
    <w:semiHidden/>
    <w:unhideWhenUsed/>
    <w:qFormat/>
    <w:rsid w:val="004141d2"/>
    <w:pPr/>
    <w:rPr>
      <w:b/>
      <w:bCs/>
    </w:rPr>
  </w:style>
  <w:style w:type="paragraph" w:styleId="ListParagraph">
    <w:name w:val="List Paragraph"/>
    <w:basedOn w:val="Normal"/>
    <w:uiPriority w:val="34"/>
    <w:qFormat/>
    <w:rsid w:val="00380a35"/>
    <w:pPr>
      <w:spacing w:before="0" w:after="0"/>
      <w:ind w:left="720" w:hanging="0"/>
      <w:contextualSpacing/>
    </w:pPr>
    <w:rPr/>
  </w:style>
  <w:style w:type="paragraph" w:styleId="NormalWeb">
    <w:name w:val="Normal (Web)"/>
    <w:basedOn w:val="Normal"/>
    <w:uiPriority w:val="99"/>
    <w:unhideWhenUsed/>
    <w:qFormat/>
    <w:rsid w:val="00220269"/>
    <w:pPr>
      <w:spacing w:beforeAutospacing="1" w:afterAutospacing="1"/>
      <w:jc w:val="left"/>
    </w:pPr>
    <w:rPr>
      <w:rFonts w:ascii="Times New Roman" w:hAnsi="Times New Roman" w:eastAsia="Times New Roman"/>
    </w:rPr>
  </w:style>
  <w:style w:type="paragraph" w:styleId="Avanodecorpodetexto">
    <w:name w:val="Body Text Indent"/>
    <w:basedOn w:val="Normal"/>
    <w:link w:val="RecuodecorpodetextoChar"/>
    <w:rsid w:val="00132b34"/>
    <w:pPr>
      <w:ind w:left="720" w:hanging="0"/>
    </w:pPr>
    <w:rPr>
      <w:rFonts w:ascii="Times New Roman" w:hAnsi="Times New Roman" w:eastAsia="Times New Roman"/>
      <w:szCs w:val="20"/>
    </w:rPr>
  </w:style>
  <w:style w:type="paragraph" w:styleId="Xl49" w:customStyle="1">
    <w:name w:val="xl49"/>
    <w:basedOn w:val="Normal"/>
    <w:qFormat/>
    <w:rsid w:val="00132b34"/>
    <w:pPr>
      <w:spacing w:before="100" w:after="100"/>
      <w:jc w:val="center"/>
    </w:pPr>
    <w:rPr>
      <w:rFonts w:ascii="Arial" w:hAnsi="Arial" w:eastAsia="Times New Roman"/>
      <w:b/>
      <w:szCs w:val="20"/>
    </w:rPr>
  </w:style>
  <w:style w:type="paragraph" w:styleId="Parag2" w:customStyle="1">
    <w:name w:val="parag2"/>
    <w:basedOn w:val="Normal"/>
    <w:link w:val="parag2Char"/>
    <w:qFormat/>
    <w:rsid w:val="009661e2"/>
    <w:pPr>
      <w:spacing w:beforeAutospacing="1" w:afterAutospacing="1"/>
      <w:jc w:val="left"/>
    </w:pPr>
    <w:rPr>
      <w:rFonts w:ascii="Times New Roman" w:hAnsi="Times New Roman" w:eastAsia="Times New Roma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emf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46315-8413-418F-88DD-F76D78916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Application>LibreOffice/5.1.6.2$Linux_X86_64 LibreOffice_project/10m0$Build-2</Application>
  <Pages>1</Pages>
  <Words>245</Words>
  <Characters>1333</Characters>
  <CharactersWithSpaces>1563</CharactersWithSpaces>
  <Paragraphs>22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2021-03-09T12:31:00Z</dcterms:created>
  <dc:creator>Windows</dc:creator>
  <dc:description/>
  <dc:language>pt-PT</dc:language>
  <cp:lastModifiedBy/>
  <cp:lastPrinted>2021-02-02T10:49:00Z</cp:lastPrinted>
  <dcterms:modified xsi:type="dcterms:W3CDTF">2021-03-23T12:00:08Z</dcterms:modified>
  <cp:revision>27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