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09" w:rsidRPr="00606B72" w:rsidRDefault="005478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06B72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6B72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06B72"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06B72" w:rsidRDefault="00547809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606B72">
              <w:rPr>
                <w:rFonts w:eastAsia="Times New Roman"/>
                <w:color w:val="000000"/>
              </w:rPr>
              <w:t>803133</w:t>
            </w:r>
            <w:r w:rsidRPr="00606B72">
              <w:rPr>
                <w:rFonts w:eastAsia="Times New Roman"/>
                <w:b/>
                <w:bCs/>
                <w:color w:val="000000"/>
              </w:rPr>
              <w:t>/</w:t>
            </w:r>
            <w:r w:rsidRPr="00606B72">
              <w:rPr>
                <w:rFonts w:eastAsia="Times New Roman"/>
                <w:color w:val="000000"/>
              </w:rPr>
              <w:t>2019</w:t>
            </w:r>
          </w:p>
        </w:tc>
      </w:tr>
      <w:tr w:rsidR="00B2109B" w:rsidRPr="00606B72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6B72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06B72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6B72" w:rsidRDefault="00547809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606B72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606B72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6B72" w:rsidRDefault="00B2109B" w:rsidP="00772831">
            <w:pPr>
              <w:pStyle w:val="Cabealho"/>
              <w:spacing w:line="240" w:lineRule="atLeast"/>
            </w:pPr>
            <w:r w:rsidRPr="00606B72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6B72" w:rsidRDefault="00547809" w:rsidP="00775727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06B72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PROPOSTA DE PORTARIA DE </w:t>
            </w:r>
            <w:r w:rsidRPr="00606B72">
              <w:rPr>
                <w:rFonts w:ascii="Times New Roman" w:hAnsi="Times New Roman" w:cs="Times New Roman"/>
              </w:rPr>
              <w:t>CONCESSÃO DE PATROCÍNIO E APOIO INSTITUCIONAL</w:t>
            </w:r>
          </w:p>
        </w:tc>
      </w:tr>
    </w:tbl>
    <w:p w:rsidR="00B2109B" w:rsidRPr="00606B72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06B72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06B72" w:rsidRDefault="00350CB1" w:rsidP="00547809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06B72">
              <w:rPr>
                <w:b/>
              </w:rPr>
              <w:t>DELIBERAÇÃO PLENÁRIA DPODF Nº 029</w:t>
            </w:r>
            <w:r w:rsidR="00547809" w:rsidRPr="00606B72">
              <w:rPr>
                <w:b/>
              </w:rPr>
              <w:t>8</w:t>
            </w:r>
            <w:r w:rsidR="00B2109B" w:rsidRPr="00606B72">
              <w:rPr>
                <w:b/>
              </w:rPr>
              <w:t>/2019</w:t>
            </w:r>
          </w:p>
        </w:tc>
      </w:tr>
    </w:tbl>
    <w:p w:rsidR="00B2109B" w:rsidRPr="00606B72" w:rsidRDefault="00B2109B" w:rsidP="00B2109B">
      <w:pPr>
        <w:pStyle w:val="Cabealho"/>
        <w:tabs>
          <w:tab w:val="left" w:pos="4962"/>
        </w:tabs>
        <w:spacing w:line="240" w:lineRule="atLeast"/>
      </w:pPr>
      <w:r w:rsidRPr="00606B72">
        <w:tab/>
      </w:r>
      <w:r w:rsidRPr="00606B72">
        <w:tab/>
      </w:r>
    </w:p>
    <w:p w:rsidR="00D0497C" w:rsidRPr="00606B72" w:rsidRDefault="00547809" w:rsidP="00350CB1">
      <w:pPr>
        <w:pStyle w:val="Cabealho"/>
        <w:spacing w:line="240" w:lineRule="atLeast"/>
        <w:ind w:left="5103"/>
      </w:pPr>
      <w:r w:rsidRPr="00606B72">
        <w:rPr>
          <w:rFonts w:eastAsia="Verdana"/>
          <w:bCs/>
        </w:rPr>
        <w:t xml:space="preserve">Aprova proposta de Portaria Normativa </w:t>
      </w:r>
      <w:r w:rsidRPr="00606B72">
        <w:rPr>
          <w:rFonts w:eastAsia="Verdana"/>
          <w:bCs/>
        </w:rPr>
        <w:tab/>
        <w:t xml:space="preserve">que </w:t>
      </w:r>
      <w:r w:rsidRPr="00606B72">
        <w:rPr>
          <w:rFonts w:eastAsia="Verdana"/>
        </w:rPr>
        <w:t>disciplina e regulamenta a concessão de patrocínio pelo Conselho de Arquitetura e Urbanismo do Distrito Federal (CAU/DF)</w:t>
      </w:r>
      <w:r w:rsidR="00CA302A" w:rsidRPr="00606B72">
        <w:rPr>
          <w:rFonts w:eastAsia="Verdana"/>
          <w:bCs/>
        </w:rPr>
        <w:t xml:space="preserve">. </w:t>
      </w:r>
    </w:p>
    <w:p w:rsidR="00B2109B" w:rsidRPr="00606B72" w:rsidRDefault="00B2109B" w:rsidP="00B2109B">
      <w:pPr>
        <w:pStyle w:val="Cabealho"/>
        <w:tabs>
          <w:tab w:val="left" w:pos="4962"/>
        </w:tabs>
        <w:spacing w:line="240" w:lineRule="atLeast"/>
      </w:pPr>
    </w:p>
    <w:p w:rsidR="00606B72" w:rsidRDefault="00606B72" w:rsidP="00B2109B">
      <w:pPr>
        <w:rPr>
          <w:rFonts w:eastAsia="Verdana"/>
        </w:rPr>
      </w:pPr>
    </w:p>
    <w:p w:rsidR="00B2109B" w:rsidRPr="00606B72" w:rsidRDefault="00B2109B" w:rsidP="00B2109B">
      <w:pPr>
        <w:rPr>
          <w:rFonts w:eastAsia="Verdana"/>
        </w:rPr>
      </w:pPr>
      <w:r w:rsidRPr="00606B72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47809" w:rsidRPr="00606B72">
        <w:rPr>
          <w:rFonts w:eastAsia="Verdana"/>
        </w:rPr>
        <w:t xml:space="preserve"> ordinariamente em Brasília/DF</w:t>
      </w:r>
      <w:r w:rsidRPr="00606B72">
        <w:rPr>
          <w:rFonts w:eastAsia="Verdana"/>
        </w:rPr>
        <w:t>, no dia 2</w:t>
      </w:r>
      <w:r w:rsidR="00606B72" w:rsidRPr="00606B72">
        <w:rPr>
          <w:rFonts w:eastAsia="Verdana"/>
        </w:rPr>
        <w:t>9</w:t>
      </w:r>
      <w:r w:rsidRPr="00606B72">
        <w:rPr>
          <w:rFonts w:eastAsia="Verdana"/>
        </w:rPr>
        <w:t xml:space="preserve"> de </w:t>
      </w:r>
      <w:r w:rsidR="00606B72" w:rsidRPr="00606B72">
        <w:rPr>
          <w:rFonts w:eastAsia="Verdana"/>
        </w:rPr>
        <w:t>abril</w:t>
      </w:r>
      <w:r w:rsidRPr="00606B72">
        <w:rPr>
          <w:rFonts w:eastAsia="Verdana"/>
        </w:rPr>
        <w:t xml:space="preserve"> de 2019, após análise do assunto em epígrafe, </w:t>
      </w:r>
      <w:proofErr w:type="gramStart"/>
      <w:r w:rsidRPr="00606B72">
        <w:rPr>
          <w:rFonts w:eastAsia="Verdana"/>
        </w:rPr>
        <w:t>e</w:t>
      </w:r>
      <w:proofErr w:type="gramEnd"/>
    </w:p>
    <w:p w:rsidR="00F13606" w:rsidRPr="00606B72" w:rsidRDefault="00F13606" w:rsidP="00B2109B">
      <w:pPr>
        <w:rPr>
          <w:rFonts w:eastAsia="Verdana"/>
        </w:rPr>
      </w:pPr>
    </w:p>
    <w:p w:rsidR="00606B72" w:rsidRPr="00606B72" w:rsidRDefault="00606B72" w:rsidP="00606B72">
      <w:pPr>
        <w:ind w:right="113"/>
        <w:rPr>
          <w:rFonts w:eastAsia="Verdana"/>
        </w:rPr>
      </w:pPr>
      <w:r w:rsidRPr="00606B72">
        <w:rPr>
          <w:rFonts w:eastAsia="Verdana"/>
        </w:rPr>
        <w:t xml:space="preserve">Considerando necessidade de garantir maior eficiência ao processo de concessão de apoio institucional em suas modalidades; </w:t>
      </w:r>
    </w:p>
    <w:p w:rsidR="00606B72" w:rsidRPr="00606B72" w:rsidRDefault="00606B72" w:rsidP="00606B72">
      <w:pPr>
        <w:ind w:right="113"/>
        <w:rPr>
          <w:rFonts w:eastAsia="Verdana"/>
        </w:rPr>
      </w:pPr>
    </w:p>
    <w:p w:rsidR="00606B72" w:rsidRPr="00606B72" w:rsidRDefault="00606B72" w:rsidP="00606B72">
      <w:pPr>
        <w:ind w:right="113"/>
        <w:rPr>
          <w:rFonts w:eastAsia="Verdana"/>
        </w:rPr>
      </w:pPr>
      <w:r w:rsidRPr="00606B72">
        <w:rPr>
          <w:rFonts w:eastAsia="Verdana"/>
        </w:rPr>
        <w:t xml:space="preserve">Considerando Portaria nº 15/2015 que aprova, disciplina e regulamenta a concessão de patrocínio pelo Conselho de Arquitetura e Urbanismo do Distrito Federal – CAU/DF; </w:t>
      </w:r>
    </w:p>
    <w:p w:rsidR="00606B72" w:rsidRPr="00606B72" w:rsidRDefault="00606B72" w:rsidP="00606B72">
      <w:pPr>
        <w:ind w:right="113"/>
        <w:rPr>
          <w:rFonts w:eastAsia="Verdana"/>
        </w:rPr>
      </w:pPr>
    </w:p>
    <w:p w:rsidR="00606B72" w:rsidRPr="00606B72" w:rsidRDefault="00606B72" w:rsidP="00606B72">
      <w:pPr>
        <w:ind w:right="113"/>
        <w:rPr>
          <w:rFonts w:eastAsia="Verdana"/>
        </w:rPr>
      </w:pPr>
      <w:r w:rsidRPr="00606B72">
        <w:rPr>
          <w:rFonts w:eastAsia="Verdana"/>
        </w:rPr>
        <w:t xml:space="preserve">Considerando Minuta de Portaria Normativa que aprova, disciplina e regulamenta a concessão de patrocínio pelo Conselho de Arquitetura e Urbanismo do Distrito Federal (CAU/DF) e dá outras providencias, determinando que o CAU/DF limitará a sua participação em evento ou produção em até 90% (noventa por cento) do orçamento total deste, devendo o proponente comprovar a sua capacidade de obter o restante dos recursos de fontes próprias ou diversas; </w:t>
      </w:r>
    </w:p>
    <w:p w:rsidR="00606B72" w:rsidRPr="00606B72" w:rsidRDefault="00606B72" w:rsidP="00606B72">
      <w:pPr>
        <w:ind w:right="113"/>
        <w:rPr>
          <w:rFonts w:eastAsia="Verdana"/>
        </w:rPr>
      </w:pPr>
    </w:p>
    <w:p w:rsidR="00606B72" w:rsidRPr="00606B72" w:rsidRDefault="00606B72" w:rsidP="00606B72">
      <w:pPr>
        <w:ind w:right="113"/>
        <w:rPr>
          <w:rFonts w:eastAsia="Verdana"/>
        </w:rPr>
      </w:pPr>
      <w:r w:rsidRPr="00606B72">
        <w:rPr>
          <w:rFonts w:eastAsia="Verdana"/>
        </w:rPr>
        <w:t>Considerando Parecer Jurídico n.º 17/2019 manifestando-se pela legalidade da minuta de portaria de patrocínio do CAU/DF</w:t>
      </w:r>
      <w:bookmarkStart w:id="0" w:name="__DdeLink__310_1276353444"/>
      <w:r w:rsidRPr="00606B72">
        <w:rPr>
          <w:rFonts w:eastAsia="Verdana"/>
        </w:rPr>
        <w:t xml:space="preserve">; </w:t>
      </w:r>
      <w:proofErr w:type="gramStart"/>
      <w:r w:rsidRPr="00606B72">
        <w:rPr>
          <w:rFonts w:eastAsia="Verdana"/>
        </w:rPr>
        <w:t>e</w:t>
      </w:r>
      <w:proofErr w:type="gramEnd"/>
    </w:p>
    <w:p w:rsidR="00606B72" w:rsidRPr="00606B72" w:rsidRDefault="00606B72" w:rsidP="00606B72">
      <w:pPr>
        <w:ind w:right="113"/>
        <w:rPr>
          <w:rFonts w:eastAsia="Verdana"/>
        </w:rPr>
      </w:pPr>
    </w:p>
    <w:p w:rsidR="00606B72" w:rsidRPr="00606B72" w:rsidRDefault="00606B72" w:rsidP="00606B72">
      <w:pPr>
        <w:ind w:right="113"/>
        <w:rPr>
          <w:rFonts w:eastAsia="Verdana"/>
        </w:rPr>
      </w:pPr>
      <w:r w:rsidRPr="00606B72">
        <w:rPr>
          <w:rFonts w:eastAsia="Verdana"/>
        </w:rPr>
        <w:t xml:space="preserve">Considerando a Deliberação </w:t>
      </w:r>
      <w:r w:rsidRPr="00606B72">
        <w:t xml:space="preserve">n.º 018/2019 – CAF-CAU/DF, que aprova a proposição de Portaria Normativa que </w:t>
      </w:r>
      <w:proofErr w:type="gramStart"/>
      <w:r w:rsidRPr="00606B72">
        <w:rPr>
          <w:rFonts w:eastAsia="Verdana"/>
        </w:rPr>
        <w:t>aprova,</w:t>
      </w:r>
      <w:proofErr w:type="gramEnd"/>
      <w:r w:rsidRPr="00606B72">
        <w:rPr>
          <w:rFonts w:eastAsia="Verdana"/>
        </w:rPr>
        <w:t xml:space="preserve"> disciplina e regulamenta a concessão de patrocínio pelo Conselho de Arquitetura e Urbanismo do Distrito Federal (CAU/DF), nos termos apresentados.</w:t>
      </w:r>
    </w:p>
    <w:bookmarkEnd w:id="0"/>
    <w:p w:rsidR="00F13606" w:rsidRDefault="00F13606" w:rsidP="00F13606">
      <w:pPr>
        <w:rPr>
          <w:rFonts w:eastAsia="Times New Roman"/>
        </w:rPr>
      </w:pPr>
    </w:p>
    <w:p w:rsidR="00606B72" w:rsidRPr="00606B72" w:rsidRDefault="00606B72" w:rsidP="00F13606">
      <w:pPr>
        <w:rPr>
          <w:rFonts w:eastAsia="Times New Roman"/>
        </w:rPr>
      </w:pPr>
    </w:p>
    <w:p w:rsidR="00F13606" w:rsidRPr="00606B72" w:rsidRDefault="00F13606" w:rsidP="00F13606">
      <w:r w:rsidRPr="00606B72">
        <w:rPr>
          <w:b/>
        </w:rPr>
        <w:t>DELIBEROU:</w:t>
      </w:r>
    </w:p>
    <w:p w:rsidR="00F13606" w:rsidRPr="00606B72" w:rsidRDefault="00F13606" w:rsidP="00F13606"/>
    <w:p w:rsidR="00DD29A8" w:rsidRPr="00606B72" w:rsidRDefault="00DD29A8" w:rsidP="00DD29A8">
      <w:pPr>
        <w:spacing w:line="276" w:lineRule="auto"/>
      </w:pPr>
      <w:r w:rsidRPr="00606B72">
        <w:rPr>
          <w:rFonts w:eastAsia="Verdana"/>
        </w:rPr>
        <w:t xml:space="preserve">1 – Por aprovar </w:t>
      </w:r>
      <w:r w:rsidR="00606B72" w:rsidRPr="00606B72">
        <w:rPr>
          <w:rFonts w:eastAsia="Verdana"/>
          <w:bCs/>
        </w:rPr>
        <w:t xml:space="preserve">a </w:t>
      </w:r>
      <w:r w:rsidR="00606B72" w:rsidRPr="00606B72">
        <w:t xml:space="preserve">proposição de Portaria Normativa que </w:t>
      </w:r>
      <w:proofErr w:type="gramStart"/>
      <w:r w:rsidR="00606B72" w:rsidRPr="00606B72">
        <w:t>aprova,</w:t>
      </w:r>
      <w:proofErr w:type="gramEnd"/>
      <w:r w:rsidR="00606B72" w:rsidRPr="00606B72">
        <w:t xml:space="preserve"> </w:t>
      </w:r>
      <w:r w:rsidR="00606B72" w:rsidRPr="00606B72">
        <w:rPr>
          <w:rFonts w:eastAsia="Verdana"/>
        </w:rPr>
        <w:t>disciplina e regulamenta a concessão de patrocínio pelo Conselho de Arquitetura e Urbanismo do Distrito Federal (CAU/DF).</w:t>
      </w:r>
    </w:p>
    <w:p w:rsidR="00D0497C" w:rsidRPr="00606B72" w:rsidRDefault="00D0497C" w:rsidP="00D0497C">
      <w:pPr>
        <w:rPr>
          <w:rFonts w:eastAsia="Verdana"/>
          <w:bCs/>
        </w:rPr>
      </w:pPr>
    </w:p>
    <w:p w:rsidR="00D0497C" w:rsidRPr="00606B72" w:rsidRDefault="00D0497C" w:rsidP="00D0497C">
      <w:pPr>
        <w:rPr>
          <w:rFonts w:eastAsia="Verdana"/>
        </w:rPr>
      </w:pPr>
      <w:r w:rsidRPr="00606B72">
        <w:rPr>
          <w:rFonts w:eastAsia="Verdana"/>
          <w:bCs/>
        </w:rPr>
        <w:t xml:space="preserve">2 </w:t>
      </w:r>
      <w:r w:rsidRPr="00606B72">
        <w:rPr>
          <w:rFonts w:eastAsia="Verdana"/>
        </w:rPr>
        <w:t>– Encaminhar esta deliberação para publicação no sítio eletrônico do CAU/DF.</w:t>
      </w:r>
    </w:p>
    <w:p w:rsidR="00B2109B" w:rsidRPr="00606B72" w:rsidRDefault="00B2109B" w:rsidP="00B2109B">
      <w:pPr>
        <w:rPr>
          <w:rFonts w:eastAsia="Verdana"/>
        </w:rPr>
      </w:pPr>
    </w:p>
    <w:p w:rsidR="00B2109B" w:rsidRPr="00606B72" w:rsidRDefault="00B2109B" w:rsidP="00B2109B">
      <w:pPr>
        <w:rPr>
          <w:rFonts w:eastAsia="Verdana"/>
        </w:rPr>
      </w:pPr>
      <w:r w:rsidRPr="00606B72">
        <w:rPr>
          <w:rFonts w:eastAsia="Verdana"/>
        </w:rPr>
        <w:lastRenderedPageBreak/>
        <w:t>Esta deliberação entra em vigor nesta data.</w:t>
      </w:r>
    </w:p>
    <w:p w:rsidR="00B2109B" w:rsidRPr="00606B72" w:rsidRDefault="00B2109B" w:rsidP="00B2109B">
      <w:pPr>
        <w:rPr>
          <w:rFonts w:eastAsia="Verdana"/>
          <w:b/>
        </w:rPr>
      </w:pPr>
    </w:p>
    <w:p w:rsidR="002977A7" w:rsidRPr="00606B72" w:rsidRDefault="002977A7" w:rsidP="002977A7">
      <w:pPr>
        <w:autoSpaceDE w:val="0"/>
        <w:autoSpaceDN w:val="0"/>
        <w:adjustRightInd w:val="0"/>
        <w:rPr>
          <w:lang w:eastAsia="pt-BR"/>
        </w:rPr>
      </w:pPr>
      <w:r w:rsidRPr="00606B72">
        <w:rPr>
          <w:lang w:eastAsia="pt-BR"/>
        </w:rPr>
        <w:t xml:space="preserve">Com </w:t>
      </w:r>
      <w:r w:rsidR="00606B72" w:rsidRPr="00606B72">
        <w:rPr>
          <w:b/>
          <w:bCs/>
          <w:lang w:eastAsia="pt-BR"/>
        </w:rPr>
        <w:t>08</w:t>
      </w:r>
      <w:r w:rsidRPr="00606B72">
        <w:rPr>
          <w:b/>
          <w:bCs/>
          <w:lang w:eastAsia="pt-BR"/>
        </w:rPr>
        <w:t xml:space="preserve"> votos favoráveis</w:t>
      </w:r>
      <w:r w:rsidRPr="00606B72">
        <w:rPr>
          <w:lang w:eastAsia="pt-BR"/>
        </w:rPr>
        <w:t xml:space="preserve"> dos conselheiros: Antônio Menezes Junior, Daniel Marcos Szwec dos Santos Fernandes, Gabriela de Souza Ten</w:t>
      </w:r>
      <w:r w:rsidR="00036B49">
        <w:rPr>
          <w:lang w:eastAsia="pt-BR"/>
        </w:rPr>
        <w:t>o</w:t>
      </w:r>
      <w:r w:rsidR="00606B72" w:rsidRPr="00606B72">
        <w:rPr>
          <w:lang w:eastAsia="pt-BR"/>
        </w:rPr>
        <w:t>rio, Giselle Moll Mascarenhas,</w:t>
      </w:r>
      <w:r w:rsidRPr="00606B72">
        <w:rPr>
          <w:lang w:eastAsia="pt-BR"/>
        </w:rPr>
        <w:t xml:space="preserve"> João Gilberto de Carvalho Accioly,</w:t>
      </w:r>
      <w:r w:rsidR="00606B72" w:rsidRPr="00606B72">
        <w:rPr>
          <w:lang w:eastAsia="pt-BR"/>
        </w:rPr>
        <w:t xml:space="preserve"> João Eduardo Martins Dantas,</w:t>
      </w:r>
      <w:r w:rsidRPr="00606B72">
        <w:rPr>
          <w:lang w:eastAsia="pt-BR"/>
        </w:rPr>
        <w:t xml:space="preserve"> Mônica Andréa Blanco e </w:t>
      </w:r>
      <w:r w:rsidR="00606B72" w:rsidRPr="00606B72">
        <w:rPr>
          <w:lang w:eastAsia="pt-BR"/>
        </w:rPr>
        <w:t>Rogério Markiewicz</w:t>
      </w:r>
      <w:r w:rsidRPr="00606B72">
        <w:rPr>
          <w:lang w:eastAsia="pt-BR"/>
        </w:rPr>
        <w:t xml:space="preserve">; </w:t>
      </w:r>
      <w:r w:rsidRPr="00606B72">
        <w:rPr>
          <w:b/>
          <w:lang w:eastAsia="pt-BR"/>
        </w:rPr>
        <w:t>00</w:t>
      </w:r>
      <w:r w:rsidRPr="00606B72">
        <w:rPr>
          <w:lang w:eastAsia="pt-BR"/>
        </w:rPr>
        <w:t xml:space="preserve"> ausência; </w:t>
      </w:r>
      <w:r w:rsidRPr="00606B72">
        <w:rPr>
          <w:b/>
          <w:lang w:eastAsia="pt-BR"/>
        </w:rPr>
        <w:t>00</w:t>
      </w:r>
      <w:r w:rsidRPr="00606B72">
        <w:rPr>
          <w:lang w:eastAsia="pt-BR"/>
        </w:rPr>
        <w:t xml:space="preserve"> voto contrário e </w:t>
      </w:r>
      <w:r w:rsidRPr="00606B72">
        <w:rPr>
          <w:b/>
          <w:lang w:eastAsia="pt-BR"/>
        </w:rPr>
        <w:t>00</w:t>
      </w:r>
      <w:r w:rsidRPr="00606B72">
        <w:rPr>
          <w:lang w:eastAsia="pt-BR"/>
        </w:rPr>
        <w:t xml:space="preserve"> abs</w:t>
      </w:r>
      <w:bookmarkStart w:id="1" w:name="_GoBack"/>
      <w:bookmarkEnd w:id="1"/>
      <w:r w:rsidRPr="00606B72">
        <w:rPr>
          <w:lang w:eastAsia="pt-BR"/>
        </w:rPr>
        <w:t>tenção.</w:t>
      </w:r>
    </w:p>
    <w:p w:rsidR="002977A7" w:rsidRPr="00606B72" w:rsidRDefault="002977A7" w:rsidP="002977A7">
      <w:pPr>
        <w:autoSpaceDE w:val="0"/>
        <w:autoSpaceDN w:val="0"/>
        <w:adjustRightInd w:val="0"/>
        <w:ind w:left="-142"/>
        <w:rPr>
          <w:lang w:eastAsia="pt-BR"/>
        </w:rPr>
      </w:pPr>
    </w:p>
    <w:p w:rsidR="002977A7" w:rsidRPr="00606B72" w:rsidRDefault="002977A7" w:rsidP="002977A7">
      <w:pPr>
        <w:autoSpaceDE w:val="0"/>
        <w:autoSpaceDN w:val="0"/>
        <w:adjustRightInd w:val="0"/>
        <w:ind w:left="-142"/>
        <w:rPr>
          <w:lang w:eastAsia="pt-BR"/>
        </w:rPr>
      </w:pPr>
    </w:p>
    <w:p w:rsidR="002977A7" w:rsidRPr="00606B72" w:rsidRDefault="002977A7" w:rsidP="002977A7">
      <w:pPr>
        <w:ind w:left="-142"/>
        <w:jc w:val="center"/>
        <w:rPr>
          <w:rFonts w:eastAsia="Verdana"/>
        </w:rPr>
      </w:pPr>
      <w:r w:rsidRPr="00606B72">
        <w:rPr>
          <w:rFonts w:eastAsia="Verdana"/>
        </w:rPr>
        <w:t>Brasília - DF, 2</w:t>
      </w:r>
      <w:r w:rsidR="00606B72" w:rsidRPr="00606B72">
        <w:rPr>
          <w:rFonts w:eastAsia="Verdana"/>
        </w:rPr>
        <w:t>9</w:t>
      </w:r>
      <w:r w:rsidRPr="00606B72">
        <w:rPr>
          <w:rFonts w:eastAsia="Verdana"/>
        </w:rPr>
        <w:t xml:space="preserve"> de </w:t>
      </w:r>
      <w:r w:rsidR="00606B72" w:rsidRPr="00606B72">
        <w:rPr>
          <w:rFonts w:eastAsia="Verdana"/>
        </w:rPr>
        <w:t>abril</w:t>
      </w:r>
      <w:r w:rsidRPr="00606B72">
        <w:rPr>
          <w:rFonts w:eastAsia="Verdana"/>
        </w:rPr>
        <w:t xml:space="preserve"> de 2019.</w:t>
      </w:r>
    </w:p>
    <w:p w:rsidR="002977A7" w:rsidRPr="00606B72" w:rsidRDefault="002977A7" w:rsidP="002977A7">
      <w:pPr>
        <w:spacing w:line="240" w:lineRule="atLeast"/>
        <w:jc w:val="center"/>
      </w:pPr>
    </w:p>
    <w:p w:rsidR="002977A7" w:rsidRPr="00606B72" w:rsidRDefault="002977A7" w:rsidP="002977A7">
      <w:pPr>
        <w:spacing w:line="240" w:lineRule="atLeast"/>
        <w:jc w:val="center"/>
      </w:pPr>
    </w:p>
    <w:p w:rsidR="00DD29A8" w:rsidRPr="00606B72" w:rsidRDefault="00DD29A8" w:rsidP="002977A7">
      <w:pPr>
        <w:spacing w:line="240" w:lineRule="atLeast"/>
        <w:jc w:val="center"/>
      </w:pPr>
    </w:p>
    <w:p w:rsidR="002977A7" w:rsidRPr="00606B72" w:rsidRDefault="002977A7" w:rsidP="002977A7">
      <w:pPr>
        <w:spacing w:line="240" w:lineRule="atLeast"/>
        <w:jc w:val="center"/>
      </w:pPr>
    </w:p>
    <w:p w:rsidR="002977A7" w:rsidRPr="00606B72" w:rsidRDefault="002977A7" w:rsidP="002977A7">
      <w:pPr>
        <w:spacing w:line="276" w:lineRule="auto"/>
        <w:ind w:left="-142"/>
        <w:jc w:val="center"/>
        <w:rPr>
          <w:rFonts w:eastAsia="Verdana"/>
          <w:b/>
        </w:rPr>
      </w:pPr>
      <w:r w:rsidRPr="00606B72">
        <w:rPr>
          <w:rFonts w:eastAsia="Verdana"/>
          <w:b/>
        </w:rPr>
        <w:t xml:space="preserve">Daniel Mangabeira da Vinha </w:t>
      </w:r>
    </w:p>
    <w:p w:rsidR="002977A7" w:rsidRPr="00606B72" w:rsidRDefault="002977A7" w:rsidP="002977A7">
      <w:pPr>
        <w:spacing w:line="276" w:lineRule="auto"/>
        <w:ind w:left="-142"/>
        <w:jc w:val="center"/>
        <w:rPr>
          <w:rFonts w:eastAsia="Verdana"/>
        </w:rPr>
      </w:pPr>
      <w:r w:rsidRPr="00606B72">
        <w:rPr>
          <w:rFonts w:eastAsia="Verdana"/>
        </w:rPr>
        <w:t>Presidente do CAU/DF</w:t>
      </w:r>
    </w:p>
    <w:sectPr w:rsidR="002977A7" w:rsidRPr="00606B72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809" w:rsidRDefault="00547809">
      <w:r>
        <w:separator/>
      </w:r>
    </w:p>
  </w:endnote>
  <w:endnote w:type="continuationSeparator" w:id="0">
    <w:p w:rsidR="00547809" w:rsidRDefault="0054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9" w:rsidRDefault="0054780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B1BC6E" wp14:editId="749696DC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6B4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36B4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47809" w:rsidRPr="0034385E" w:rsidRDefault="00547809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47809" w:rsidRPr="00030DEF" w:rsidRDefault="0054780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47809" w:rsidRPr="00030DEF" w:rsidRDefault="0054780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809" w:rsidRDefault="00547809">
      <w:r>
        <w:separator/>
      </w:r>
    </w:p>
  </w:footnote>
  <w:footnote w:type="continuationSeparator" w:id="0">
    <w:p w:rsidR="00547809" w:rsidRDefault="00547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9" w:rsidRDefault="00036B4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9" w:rsidRDefault="00547809" w:rsidP="00507974">
    <w:pPr>
      <w:pStyle w:val="Rodap"/>
      <w:ind w:left="-1701" w:right="-851"/>
      <w:jc w:val="left"/>
    </w:pPr>
  </w:p>
  <w:p w:rsidR="00547809" w:rsidRDefault="00547809" w:rsidP="00507974">
    <w:pPr>
      <w:pStyle w:val="Rodap"/>
      <w:ind w:right="-851"/>
      <w:jc w:val="left"/>
    </w:pPr>
  </w:p>
  <w:p w:rsidR="00547809" w:rsidRPr="008B6F05" w:rsidRDefault="0054780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839332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9" w:rsidRDefault="00036B4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36B49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294D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549DA"/>
    <w:rsid w:val="00256F85"/>
    <w:rsid w:val="00267DB3"/>
    <w:rsid w:val="002748D6"/>
    <w:rsid w:val="00275867"/>
    <w:rsid w:val="00285C4E"/>
    <w:rsid w:val="00295D39"/>
    <w:rsid w:val="002977A7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0CB1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47809"/>
    <w:rsid w:val="005542F6"/>
    <w:rsid w:val="00560F37"/>
    <w:rsid w:val="00565D1B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6B72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75727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A302A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29A8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35CDD-858F-43BE-BD95-C4E6B9A0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387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23</cp:revision>
  <cp:lastPrinted>2019-02-27T17:18:00Z</cp:lastPrinted>
  <dcterms:created xsi:type="dcterms:W3CDTF">2019-01-29T14:38:00Z</dcterms:created>
  <dcterms:modified xsi:type="dcterms:W3CDTF">2019-05-03T15:56:00Z</dcterms:modified>
</cp:coreProperties>
</file>