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D7158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D7158" w:rsidRDefault="00C94D98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7D7158">
              <w:rPr>
                <w:bCs/>
                <w:color w:val="000000"/>
                <w:lang w:eastAsia="pt-BR"/>
              </w:rPr>
              <w:t>841794/2019</w:t>
            </w:r>
          </w:p>
        </w:tc>
      </w:tr>
      <w:tr w:rsidR="00A55DEF" w:rsidRPr="007D7158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D7158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7D7158">
              <w:t>CAU/DF</w:t>
            </w:r>
          </w:p>
        </w:tc>
      </w:tr>
      <w:tr w:rsidR="00A55DEF" w:rsidRPr="007D7158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D7158" w:rsidRDefault="00C94D98" w:rsidP="00972D4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7D7158">
              <w:rPr>
                <w:rFonts w:ascii="Times New Roman" w:hAnsi="Times New Roman" w:cs="Times New Roman"/>
                <w:bCs/>
                <w:color w:val="000000"/>
              </w:rPr>
              <w:t>SERVIÇOS DE ARRECADAÇÃO VIA LISTA DE DÉBITOS DO BANCO DO BRASIL</w:t>
            </w:r>
          </w:p>
        </w:tc>
      </w:tr>
    </w:tbl>
    <w:p w:rsidR="00A55DEF" w:rsidRPr="007D7158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D7158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7D7158" w:rsidRDefault="00A55DEF" w:rsidP="008F0963">
            <w:pPr>
              <w:pStyle w:val="Cabealho"/>
              <w:ind w:right="113"/>
              <w:jc w:val="center"/>
              <w:rPr>
                <w:b/>
              </w:rPr>
            </w:pPr>
            <w:r w:rsidRPr="007D7158">
              <w:rPr>
                <w:b/>
              </w:rPr>
              <w:t>DELIBERAÇÃO Nº 0</w:t>
            </w:r>
            <w:r w:rsidR="00A22760" w:rsidRPr="007D7158">
              <w:rPr>
                <w:b/>
              </w:rPr>
              <w:t>1</w:t>
            </w:r>
            <w:r w:rsidR="008F0963" w:rsidRPr="007D7158">
              <w:rPr>
                <w:b/>
              </w:rPr>
              <w:t>5</w:t>
            </w:r>
            <w:r w:rsidR="00147280" w:rsidRPr="007D7158">
              <w:rPr>
                <w:b/>
              </w:rPr>
              <w:t>/201</w:t>
            </w:r>
            <w:r w:rsidR="00FD67E1" w:rsidRPr="007D7158">
              <w:rPr>
                <w:b/>
              </w:rPr>
              <w:t>9</w:t>
            </w:r>
            <w:r w:rsidR="00147280" w:rsidRPr="007D7158">
              <w:rPr>
                <w:b/>
              </w:rPr>
              <w:t xml:space="preserve"> – CAF</w:t>
            </w:r>
            <w:r w:rsidRPr="007D7158">
              <w:rPr>
                <w:b/>
              </w:rPr>
              <w:t>-CAU/DF</w:t>
            </w:r>
          </w:p>
        </w:tc>
      </w:tr>
    </w:tbl>
    <w:p w:rsidR="00A55DEF" w:rsidRPr="007D7158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7D7158">
        <w:tab/>
      </w:r>
      <w:r w:rsidRPr="007D7158">
        <w:tab/>
      </w:r>
    </w:p>
    <w:p w:rsidR="004054FB" w:rsidRPr="007D7158" w:rsidRDefault="004054FB" w:rsidP="007026B2">
      <w:pPr>
        <w:ind w:right="113"/>
        <w:rPr>
          <w:rFonts w:eastAsia="Verdana"/>
        </w:rPr>
      </w:pPr>
      <w:r w:rsidRPr="007D7158">
        <w:rPr>
          <w:rFonts w:eastAsia="Verdana"/>
        </w:rPr>
        <w:t>A COMISSÃO DE ADMINISTRAÇÃO, PLANEJAMENTO E FINANÇAS do Conselho de Arquitetura e Urbanismo do Distrito Federal – CAF</w:t>
      </w:r>
      <w:r w:rsidR="00C94D98" w:rsidRPr="007D7158">
        <w:rPr>
          <w:rFonts w:eastAsia="Verdana"/>
        </w:rPr>
        <w:t xml:space="preserve">- </w:t>
      </w:r>
      <w:r w:rsidRPr="007D7158">
        <w:rPr>
          <w:rFonts w:eastAsia="Verdana"/>
        </w:rPr>
        <w:t>CAU/DF</w:t>
      </w:r>
      <w:r w:rsidR="00C94D98" w:rsidRPr="007D7158">
        <w:rPr>
          <w:rFonts w:eastAsia="Verdana"/>
        </w:rPr>
        <w:t xml:space="preserve"> </w:t>
      </w:r>
      <w:r w:rsidRPr="007D7158">
        <w:rPr>
          <w:rFonts w:eastAsia="Verdana"/>
        </w:rPr>
        <w:t xml:space="preserve">reunida ordinariamente na sede do CAU/DF, no dia </w:t>
      </w:r>
      <w:r w:rsidR="00FD67E1" w:rsidRPr="007D7158">
        <w:rPr>
          <w:rFonts w:eastAsia="Verdana"/>
        </w:rPr>
        <w:t>1</w:t>
      </w:r>
      <w:r w:rsidR="00C94D98" w:rsidRPr="007D7158">
        <w:rPr>
          <w:rFonts w:eastAsia="Verdana"/>
        </w:rPr>
        <w:t>5</w:t>
      </w:r>
      <w:r w:rsidR="00222EAF" w:rsidRPr="007D7158">
        <w:rPr>
          <w:rFonts w:eastAsia="Verdana"/>
        </w:rPr>
        <w:t xml:space="preserve"> de </w:t>
      </w:r>
      <w:r w:rsidR="00C94D98" w:rsidRPr="007D7158">
        <w:rPr>
          <w:rFonts w:eastAsia="Verdana"/>
        </w:rPr>
        <w:t>abril</w:t>
      </w:r>
      <w:r w:rsidRPr="007D7158">
        <w:rPr>
          <w:rFonts w:eastAsia="Verdana"/>
        </w:rPr>
        <w:t xml:space="preserve"> de 201</w:t>
      </w:r>
      <w:r w:rsidR="00FD67E1" w:rsidRPr="007D7158">
        <w:rPr>
          <w:rFonts w:eastAsia="Verdana"/>
        </w:rPr>
        <w:t>9</w:t>
      </w:r>
      <w:r w:rsidRPr="007D7158">
        <w:rPr>
          <w:rFonts w:eastAsia="Verdana"/>
        </w:rPr>
        <w:t xml:space="preserve">, após análise do assunto em epígrafe, </w:t>
      </w:r>
      <w:proofErr w:type="gramStart"/>
      <w:r w:rsidRPr="007D7158">
        <w:rPr>
          <w:rFonts w:eastAsia="Verdana"/>
        </w:rPr>
        <w:t>e</w:t>
      </w:r>
      <w:proofErr w:type="gramEnd"/>
    </w:p>
    <w:p w:rsidR="00636521" w:rsidRPr="007D7158" w:rsidRDefault="00636521" w:rsidP="00636521">
      <w:pPr>
        <w:ind w:right="113"/>
        <w:rPr>
          <w:rFonts w:eastAsia="Verdana"/>
        </w:rPr>
      </w:pPr>
    </w:p>
    <w:p w:rsidR="00636521" w:rsidRPr="007D7158" w:rsidRDefault="00636521" w:rsidP="00636521">
      <w:pPr>
        <w:ind w:right="113"/>
        <w:rPr>
          <w:rFonts w:eastAsia="Verdana"/>
        </w:rPr>
      </w:pPr>
      <w:r w:rsidRPr="007D7158">
        <w:rPr>
          <w:rFonts w:eastAsia="Verdana"/>
        </w:rPr>
        <w:t>Considerando</w:t>
      </w:r>
      <w:r w:rsidR="00C94D98" w:rsidRPr="007D7158">
        <w:rPr>
          <w:rFonts w:eastAsia="Verdana"/>
        </w:rPr>
        <w:t xml:space="preserve"> </w:t>
      </w:r>
      <w:r w:rsidR="002022B2" w:rsidRPr="007D7158">
        <w:rPr>
          <w:rFonts w:eastAsia="Times New Roman"/>
          <w:lang w:val="pt"/>
        </w:rPr>
        <w:t>que a Lista de D</w:t>
      </w:r>
      <w:r w:rsidR="002022B2" w:rsidRPr="007D7158">
        <w:rPr>
          <w:lang w:val="pt"/>
        </w:rPr>
        <w:t>ébitos é um meio de recebimento de tributos, via guia não compensável, onde os contribuintes po</w:t>
      </w:r>
      <w:r w:rsidR="0011416F" w:rsidRPr="007D7158">
        <w:rPr>
          <w:lang w:val="pt"/>
        </w:rPr>
        <w:t>dem realizar os seus pagamentos</w:t>
      </w:r>
      <w:r w:rsidR="002022B2" w:rsidRPr="007D7158">
        <w:rPr>
          <w:lang w:val="pt"/>
        </w:rPr>
        <w:t xml:space="preserve"> diretamente nos canais de autoatendimento do Banco do Brasil, sem necessidade do código de barras ou identificadores</w:t>
      </w:r>
      <w:r w:rsidR="0011416F" w:rsidRPr="007D7158">
        <w:rPr>
          <w:rFonts w:eastAsia="Verdana"/>
        </w:rPr>
        <w:t>;</w:t>
      </w:r>
    </w:p>
    <w:p w:rsidR="0011416F" w:rsidRPr="007D7158" w:rsidRDefault="0011416F" w:rsidP="00636521">
      <w:pPr>
        <w:ind w:right="113"/>
        <w:rPr>
          <w:rFonts w:eastAsia="Verdana"/>
        </w:rPr>
      </w:pPr>
    </w:p>
    <w:p w:rsidR="0011416F" w:rsidRPr="007D7158" w:rsidRDefault="0011416F" w:rsidP="0011416F">
      <w:pPr>
        <w:spacing w:line="240" w:lineRule="exact"/>
      </w:pPr>
      <w:r w:rsidRPr="007D7158">
        <w:rPr>
          <w:lang w:val="pt"/>
        </w:rPr>
        <w:t xml:space="preserve">Considerando interesse do Conselho de Arquitetura e Urbanismo do Distrito Federal (CAU/DF) na redução de inadimplentes com débitos acumulados nos exercícios anteriores; </w:t>
      </w:r>
      <w:proofErr w:type="gramStart"/>
      <w:r w:rsidRPr="007D7158">
        <w:rPr>
          <w:lang w:val="pt"/>
        </w:rPr>
        <w:t>e</w:t>
      </w:r>
      <w:proofErr w:type="gramEnd"/>
    </w:p>
    <w:p w:rsidR="0011416F" w:rsidRPr="007D7158" w:rsidRDefault="0011416F" w:rsidP="0011416F">
      <w:pPr>
        <w:spacing w:line="240" w:lineRule="exact"/>
        <w:rPr>
          <w:lang w:val="pt"/>
        </w:rPr>
      </w:pPr>
      <w:bookmarkStart w:id="0" w:name="_GoBack"/>
      <w:bookmarkEnd w:id="0"/>
    </w:p>
    <w:p w:rsidR="0011416F" w:rsidRPr="007D7158" w:rsidRDefault="0011416F" w:rsidP="0011416F">
      <w:pPr>
        <w:spacing w:line="240" w:lineRule="exact"/>
      </w:pPr>
      <w:r w:rsidRPr="007D7158">
        <w:rPr>
          <w:lang w:val="pt"/>
        </w:rPr>
        <w:t xml:space="preserve">Considerando Parecer Jurídico n.º 13/2019, cuja análise </w:t>
      </w:r>
      <w:r w:rsidR="00B51B20" w:rsidRPr="007D7158">
        <w:rPr>
          <w:lang w:val="pt"/>
        </w:rPr>
        <w:t>conclui</w:t>
      </w:r>
      <w:r w:rsidRPr="007D7158">
        <w:rPr>
          <w:lang w:val="pt"/>
        </w:rPr>
        <w:t xml:space="preserve"> que não há ilegalidades quanto à contratação de s</w:t>
      </w:r>
      <w:r w:rsidRPr="007D7158">
        <w:rPr>
          <w:rFonts w:eastAsia="Times New Roman"/>
          <w:lang w:val="pt"/>
        </w:rPr>
        <w:t>erviços de arrecadação via lista de débitos</w:t>
      </w:r>
      <w:r w:rsidRPr="007D7158">
        <w:rPr>
          <w:lang w:val="pt"/>
        </w:rPr>
        <w:t>.</w:t>
      </w:r>
    </w:p>
    <w:p w:rsidR="0011416F" w:rsidRPr="007D7158" w:rsidRDefault="0011416F" w:rsidP="00636521">
      <w:pPr>
        <w:ind w:right="113"/>
        <w:rPr>
          <w:rFonts w:eastAsia="Verdana"/>
        </w:rPr>
      </w:pPr>
    </w:p>
    <w:p w:rsidR="00636521" w:rsidRPr="007D7158" w:rsidRDefault="00636521" w:rsidP="00636521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  </w:t>
      </w:r>
    </w:p>
    <w:p w:rsidR="00636521" w:rsidRPr="007D7158" w:rsidRDefault="00636521" w:rsidP="00636521">
      <w:pPr>
        <w:ind w:right="113"/>
        <w:rPr>
          <w:rFonts w:eastAsia="Verdana"/>
          <w:b/>
        </w:rPr>
      </w:pPr>
      <w:r w:rsidRPr="007D7158">
        <w:rPr>
          <w:rFonts w:eastAsia="Verdana"/>
          <w:b/>
        </w:rPr>
        <w:t>DELIBERA:</w:t>
      </w:r>
    </w:p>
    <w:p w:rsidR="00636521" w:rsidRPr="007D7158" w:rsidRDefault="00636521" w:rsidP="00636521">
      <w:pPr>
        <w:ind w:right="113"/>
        <w:rPr>
          <w:rFonts w:eastAsia="Verdana"/>
          <w:b/>
        </w:rPr>
      </w:pPr>
    </w:p>
    <w:p w:rsidR="00636521" w:rsidRPr="007D7158" w:rsidRDefault="00636521" w:rsidP="00636521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1 – Por </w:t>
      </w:r>
      <w:r w:rsidR="00BE5656" w:rsidRPr="007D7158">
        <w:rPr>
          <w:rFonts w:eastAsia="Verdana"/>
        </w:rPr>
        <w:t xml:space="preserve">aprovar a </w:t>
      </w:r>
      <w:r w:rsidR="00BE5656" w:rsidRPr="007D7158">
        <w:t>contratação de serviços de arrecadação via lista de débito ofertado pelo Banco do Brasil</w:t>
      </w:r>
      <w:r w:rsidR="00BE5656" w:rsidRPr="007D7158">
        <w:rPr>
          <w:rFonts w:eastAsia="Verdana"/>
        </w:rPr>
        <w:t>.</w:t>
      </w:r>
    </w:p>
    <w:p w:rsidR="002A71B6" w:rsidRPr="007D7158" w:rsidRDefault="002A71B6" w:rsidP="000203A0">
      <w:pPr>
        <w:ind w:right="113"/>
        <w:rPr>
          <w:rFonts w:eastAsia="Verdana"/>
        </w:rPr>
      </w:pPr>
    </w:p>
    <w:p w:rsidR="000203A0" w:rsidRPr="007D7158" w:rsidRDefault="000203A0" w:rsidP="000203A0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Com </w:t>
      </w:r>
      <w:proofErr w:type="gramStart"/>
      <w:r w:rsidR="00BE5656" w:rsidRPr="007D7158">
        <w:rPr>
          <w:rFonts w:eastAsia="Verdana"/>
          <w:b/>
        </w:rPr>
        <w:t>4</w:t>
      </w:r>
      <w:proofErr w:type="gramEnd"/>
      <w:r w:rsidRPr="007D7158">
        <w:rPr>
          <w:rFonts w:eastAsia="Verdana"/>
          <w:b/>
        </w:rPr>
        <w:t xml:space="preserve"> </w:t>
      </w:r>
      <w:r w:rsidRPr="007D7158">
        <w:rPr>
          <w:rFonts w:eastAsia="Verdana"/>
        </w:rPr>
        <w:t>votos favoráveis, 0 voto contrário e 0 abstenção.</w:t>
      </w:r>
    </w:p>
    <w:p w:rsidR="000203A0" w:rsidRPr="007D7158" w:rsidRDefault="000203A0" w:rsidP="000203A0">
      <w:pPr>
        <w:ind w:right="113"/>
        <w:rPr>
          <w:rFonts w:eastAsia="Verdana"/>
        </w:rPr>
      </w:pPr>
    </w:p>
    <w:p w:rsidR="005F7E4F" w:rsidRPr="007D7158" w:rsidRDefault="005F7E4F" w:rsidP="007026B2">
      <w:pPr>
        <w:ind w:right="113"/>
        <w:rPr>
          <w:rFonts w:eastAsia="Verdana"/>
        </w:rPr>
      </w:pPr>
    </w:p>
    <w:p w:rsidR="00A55DEF" w:rsidRPr="007D7158" w:rsidRDefault="00A55DEF" w:rsidP="007026B2">
      <w:pPr>
        <w:ind w:right="113"/>
        <w:jc w:val="center"/>
        <w:rPr>
          <w:rFonts w:eastAsia="Verdana"/>
        </w:rPr>
      </w:pPr>
      <w:r w:rsidRPr="007D7158">
        <w:rPr>
          <w:rFonts w:eastAsia="Verdana"/>
        </w:rPr>
        <w:t xml:space="preserve">Brasília/DF, </w:t>
      </w:r>
      <w:r w:rsidR="00C96AEF" w:rsidRPr="007D7158">
        <w:rPr>
          <w:rFonts w:eastAsia="Verdana"/>
        </w:rPr>
        <w:t>1</w:t>
      </w:r>
      <w:r w:rsidR="00BE5656" w:rsidRPr="007D7158">
        <w:rPr>
          <w:rFonts w:eastAsia="Verdana"/>
        </w:rPr>
        <w:t>5</w:t>
      </w:r>
      <w:r w:rsidRPr="007D7158">
        <w:rPr>
          <w:rFonts w:eastAsia="Verdana"/>
        </w:rPr>
        <w:t xml:space="preserve"> de </w:t>
      </w:r>
      <w:r w:rsidR="00BE5656" w:rsidRPr="007D7158">
        <w:rPr>
          <w:rFonts w:eastAsia="Verdana"/>
        </w:rPr>
        <w:t>abril</w:t>
      </w:r>
      <w:r w:rsidRPr="007D7158">
        <w:rPr>
          <w:rFonts w:eastAsia="Verdana"/>
        </w:rPr>
        <w:t xml:space="preserve"> de 201</w:t>
      </w:r>
      <w:r w:rsidR="00C96AEF" w:rsidRPr="007D7158">
        <w:rPr>
          <w:rFonts w:eastAsia="Verdana"/>
        </w:rPr>
        <w:t>9</w:t>
      </w:r>
      <w:r w:rsidRPr="007D7158">
        <w:rPr>
          <w:rFonts w:eastAsia="Verdana"/>
        </w:rPr>
        <w:t>.</w:t>
      </w:r>
    </w:p>
    <w:p w:rsidR="00A55DEF" w:rsidRPr="007D7158" w:rsidRDefault="00A55DEF" w:rsidP="00A55DEF">
      <w:pPr>
        <w:jc w:val="center"/>
        <w:rPr>
          <w:rFonts w:eastAsia="Verdana"/>
        </w:rPr>
      </w:pPr>
    </w:p>
    <w:p w:rsidR="005F7E4F" w:rsidRPr="007D7158" w:rsidRDefault="005F7E4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7D7158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7D7158" w:rsidRDefault="002B385C" w:rsidP="00E57C59">
            <w:pPr>
              <w:spacing w:line="276" w:lineRule="auto"/>
              <w:ind w:right="417"/>
            </w:pPr>
            <w:r w:rsidRPr="007D7158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D7158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D7158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7D7158" w:rsidRDefault="002B385C" w:rsidP="00081705">
            <w:pPr>
              <w:spacing w:line="276" w:lineRule="auto"/>
              <w:ind w:right="417"/>
            </w:pPr>
            <w:r w:rsidRPr="007D7158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D7158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D7158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CC1E63" w:rsidRPr="007D7158" w:rsidRDefault="00CC1E63" w:rsidP="00222EAF">
            <w:pPr>
              <w:spacing w:line="276" w:lineRule="auto"/>
              <w:ind w:right="417"/>
            </w:pPr>
            <w:r w:rsidRPr="007D7158">
              <w:rPr>
                <w:b/>
              </w:rPr>
              <w:t>João Gilberto de Carvalho Accioly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D7158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7D7158" w:rsidRDefault="007D7158" w:rsidP="00267C70">
      <w:pPr>
        <w:tabs>
          <w:tab w:val="left" w:pos="1077"/>
        </w:tabs>
        <w:spacing w:line="276" w:lineRule="auto"/>
        <w:ind w:right="417"/>
      </w:pPr>
      <w:r w:rsidRPr="007D7158">
        <w:rPr>
          <w:i/>
        </w:rPr>
        <w:t xml:space="preserve"> </w:t>
      </w:r>
      <w:r w:rsidR="00BE5656" w:rsidRPr="007D7158">
        <w:t>Coordenador-adjunto</w:t>
      </w: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7D7158" w:rsidTr="007D7158">
        <w:trPr>
          <w:trHeight w:val="265"/>
        </w:trPr>
        <w:tc>
          <w:tcPr>
            <w:tcW w:w="4678" w:type="dxa"/>
            <w:vAlign w:val="center"/>
            <w:hideMark/>
          </w:tcPr>
          <w:p w:rsidR="007D7158" w:rsidRPr="007D7158" w:rsidRDefault="007D7158" w:rsidP="007D7158">
            <w:pPr>
              <w:suppressAutoHyphens/>
              <w:spacing w:line="276" w:lineRule="auto"/>
              <w:rPr>
                <w:b/>
                <w:lang w:val="en-US"/>
              </w:rPr>
            </w:pPr>
            <w:r w:rsidRPr="007D7158">
              <w:rPr>
                <w:b/>
              </w:rPr>
              <w:t>Gabriela de Souza Tenório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213"/>
        </w:trPr>
        <w:tc>
          <w:tcPr>
            <w:tcW w:w="4678" w:type="dxa"/>
            <w:vAlign w:val="center"/>
            <w:hideMark/>
          </w:tcPr>
          <w:p w:rsidR="007D7158" w:rsidRPr="007D7158" w:rsidRDefault="007D7158" w:rsidP="007D7158">
            <w:pPr>
              <w:suppressAutoHyphens/>
              <w:spacing w:line="360" w:lineRule="auto"/>
              <w:rPr>
                <w:lang w:val="en-US"/>
              </w:rPr>
            </w:pPr>
            <w:r w:rsidRPr="007D7158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265"/>
        </w:trPr>
        <w:tc>
          <w:tcPr>
            <w:tcW w:w="4678" w:type="dxa"/>
            <w:hideMark/>
          </w:tcPr>
          <w:p w:rsidR="007D7158" w:rsidRPr="007D7158" w:rsidRDefault="007D7158" w:rsidP="007D7158">
            <w:pPr>
              <w:suppressAutoHyphens/>
              <w:spacing w:line="276" w:lineRule="auto"/>
              <w:ind w:right="417"/>
              <w:rPr>
                <w:b/>
                <w:lang w:val="en-US"/>
              </w:rPr>
            </w:pPr>
            <w:r w:rsidRPr="007D7158">
              <w:rPr>
                <w:b/>
              </w:rPr>
              <w:t>Luciana Jobim Navarro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49"/>
        </w:trPr>
        <w:tc>
          <w:tcPr>
            <w:tcW w:w="4678" w:type="dxa"/>
            <w:hideMark/>
          </w:tcPr>
          <w:p w:rsidR="007D7158" w:rsidRPr="007D7158" w:rsidRDefault="007D7158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7D7158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</w:tbl>
    <w:p w:rsidR="00BE5656" w:rsidRPr="007D7158" w:rsidRDefault="00BE5656" w:rsidP="00BE5656">
      <w:pPr>
        <w:tabs>
          <w:tab w:val="left" w:pos="1077"/>
        </w:tabs>
        <w:spacing w:line="276" w:lineRule="auto"/>
        <w:ind w:right="417"/>
      </w:pPr>
    </w:p>
    <w:p w:rsidR="00BE5656" w:rsidRPr="007D7158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7D7158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58" w:rsidRDefault="007D7158">
      <w:r>
        <w:separator/>
      </w:r>
    </w:p>
  </w:endnote>
  <w:endnote w:type="continuationSeparator" w:id="0">
    <w:p w:rsidR="007D7158" w:rsidRDefault="007D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E02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E02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58" w:rsidRDefault="007D7158">
      <w:r>
        <w:separator/>
      </w:r>
    </w:p>
  </w:footnote>
  <w:footnote w:type="continuationSeparator" w:id="0">
    <w:p w:rsidR="007D7158" w:rsidRDefault="007D7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Pr="008B6F05" w:rsidRDefault="007D715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778004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F6E0E-5682-4E35-A182-EAA2339E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23</cp:revision>
  <cp:lastPrinted>2019-04-26T13:28:00Z</cp:lastPrinted>
  <dcterms:created xsi:type="dcterms:W3CDTF">2019-02-11T12:33:00Z</dcterms:created>
  <dcterms:modified xsi:type="dcterms:W3CDTF">2019-04-26T13:34:00Z</dcterms:modified>
</cp:coreProperties>
</file>