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3CC7" w:rsidRDefault="004E2D58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758895/</w:t>
            </w:r>
            <w:r w:rsidR="002A0538">
              <w:rPr>
                <w:sz w:val="22"/>
                <w:szCs w:val="22"/>
              </w:rPr>
              <w:t>2018</w:t>
            </w:r>
          </w:p>
        </w:tc>
      </w:tr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4E2D58" w:rsidP="002A0538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>CONSULTA SOBRE RESPONSÁVEL CONTÁBIL DO CAU/DF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4E2D58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</w:t>
            </w:r>
            <w:r w:rsidR="006D056E">
              <w:rPr>
                <w:b/>
                <w:sz w:val="22"/>
                <w:szCs w:val="22"/>
              </w:rPr>
              <w:t>3</w:t>
            </w:r>
            <w:r w:rsidR="004E2D58">
              <w:rPr>
                <w:b/>
                <w:sz w:val="22"/>
                <w:szCs w:val="22"/>
              </w:rPr>
              <w:t>4</w:t>
            </w:r>
            <w:r w:rsidR="00147280">
              <w:rPr>
                <w:b/>
                <w:sz w:val="22"/>
                <w:szCs w:val="22"/>
              </w:rPr>
              <w:t>/2018 – CAF</w:t>
            </w:r>
            <w:r w:rsidRPr="00AE3CC7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2A0538">
        <w:rPr>
          <w:sz w:val="22"/>
          <w:szCs w:val="22"/>
        </w:rPr>
        <w:tab/>
      </w:r>
      <w:r w:rsidRPr="002A0538">
        <w:rPr>
          <w:sz w:val="22"/>
          <w:szCs w:val="22"/>
        </w:rPr>
        <w:tab/>
      </w:r>
    </w:p>
    <w:p w:rsidR="003D05DA" w:rsidRPr="002A0538" w:rsidRDefault="003D05DA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</w:p>
    <w:p w:rsidR="004054FB" w:rsidRPr="004C37DF" w:rsidRDefault="004054FB" w:rsidP="004054FB">
      <w:pPr>
        <w:rPr>
          <w:rFonts w:eastAsia="Verdana"/>
          <w:sz w:val="22"/>
          <w:szCs w:val="22"/>
        </w:rPr>
      </w:pPr>
      <w:r w:rsidRPr="004C37DF">
        <w:rPr>
          <w:rFonts w:eastAsia="Verdana"/>
          <w:sz w:val="22"/>
          <w:szCs w:val="22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4E2D58" w:rsidRPr="004C37DF">
        <w:rPr>
          <w:rFonts w:eastAsia="Verdana"/>
          <w:sz w:val="22"/>
          <w:szCs w:val="22"/>
        </w:rPr>
        <w:t>3</w:t>
      </w:r>
      <w:r w:rsidRPr="004C37DF">
        <w:rPr>
          <w:rFonts w:eastAsia="Verdana"/>
          <w:sz w:val="22"/>
          <w:szCs w:val="22"/>
        </w:rPr>
        <w:t xml:space="preserve"> de </w:t>
      </w:r>
      <w:r w:rsidR="004E2D58" w:rsidRPr="004C37DF">
        <w:rPr>
          <w:rFonts w:eastAsia="Verdana"/>
          <w:sz w:val="22"/>
          <w:szCs w:val="22"/>
        </w:rPr>
        <w:t>dezembro</w:t>
      </w:r>
      <w:r w:rsidRPr="004C37DF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Pr="004C37DF">
        <w:rPr>
          <w:rFonts w:eastAsia="Verdana"/>
          <w:sz w:val="22"/>
          <w:szCs w:val="22"/>
        </w:rPr>
        <w:t>e</w:t>
      </w:r>
      <w:proofErr w:type="gramEnd"/>
    </w:p>
    <w:p w:rsidR="00D9077F" w:rsidRPr="004C37DF" w:rsidRDefault="00D9077F" w:rsidP="004054FB">
      <w:pPr>
        <w:rPr>
          <w:rFonts w:eastAsia="Verdana"/>
          <w:sz w:val="22"/>
          <w:szCs w:val="22"/>
        </w:rPr>
      </w:pPr>
    </w:p>
    <w:p w:rsidR="00D9077F" w:rsidRDefault="00D9077F" w:rsidP="00D9077F">
      <w:pPr>
        <w:spacing w:before="120" w:after="120"/>
        <w:rPr>
          <w:rFonts w:eastAsia="Verdana"/>
          <w:sz w:val="22"/>
          <w:szCs w:val="22"/>
        </w:rPr>
      </w:pPr>
      <w:r w:rsidRPr="004C37DF">
        <w:rPr>
          <w:rFonts w:eastAsia="Verdana"/>
          <w:sz w:val="22"/>
          <w:szCs w:val="22"/>
        </w:rPr>
        <w:t>Considerando Regimento Interno do CAU/DF, artigo 88 que dispõe sobre a finalidade da Comissão de Finanças, Atos Administrativos e Gestão, “</w:t>
      </w:r>
      <w:r w:rsidRPr="004C37DF">
        <w:rPr>
          <w:color w:val="000000" w:themeColor="text1"/>
          <w:sz w:val="22"/>
          <w:szCs w:val="22"/>
        </w:rPr>
        <w:t>zelar pelo funcionamento organizacional e administrativo, pelo planejamento e pelo equilíbrio econômico, financeiro e contábil do CAU/DF, respeitado o disposto nos artigos 24, 33 e 34 da Lei n° 12.378, de 31 de dezembro de 2010</w:t>
      </w:r>
      <w:r w:rsidRPr="004C37DF">
        <w:rPr>
          <w:rFonts w:eastAsia="Verdana"/>
          <w:sz w:val="22"/>
          <w:szCs w:val="22"/>
        </w:rPr>
        <w:t>”;</w:t>
      </w:r>
    </w:p>
    <w:p w:rsidR="003D05DA" w:rsidRPr="004C37DF" w:rsidRDefault="003D05DA" w:rsidP="00D9077F">
      <w:pPr>
        <w:spacing w:before="120" w:after="120"/>
        <w:rPr>
          <w:rFonts w:eastAsia="Verdana"/>
          <w:sz w:val="22"/>
          <w:szCs w:val="22"/>
        </w:rPr>
      </w:pPr>
    </w:p>
    <w:p w:rsidR="00AB7A8E" w:rsidRPr="004C37DF" w:rsidRDefault="00AB7A8E" w:rsidP="002B385C">
      <w:pPr>
        <w:rPr>
          <w:sz w:val="22"/>
          <w:szCs w:val="22"/>
        </w:rPr>
      </w:pPr>
      <w:r w:rsidRPr="004C37DF">
        <w:rPr>
          <w:rFonts w:eastAsia="Verdana"/>
          <w:sz w:val="22"/>
          <w:szCs w:val="22"/>
        </w:rPr>
        <w:t>Considerando s</w:t>
      </w:r>
      <w:r w:rsidRPr="004C37DF">
        <w:rPr>
          <w:sz w:val="22"/>
          <w:szCs w:val="22"/>
        </w:rPr>
        <w:t>olicitação da requerente Flávia Fernandes Queiroz, Analista Financeira e Contábil do Conselho de Arquitetura e Urbanismo do Distrito Federal – CAU/DF, acerca da compatibilidade de suas atribuições exercidas como responsável contábil deste Conselho</w:t>
      </w:r>
      <w:r w:rsidR="009C2CCC" w:rsidRPr="004C37DF">
        <w:rPr>
          <w:sz w:val="22"/>
          <w:szCs w:val="22"/>
        </w:rPr>
        <w:t xml:space="preserve">; </w:t>
      </w:r>
      <w:proofErr w:type="gramStart"/>
      <w:r w:rsidR="009C2CCC" w:rsidRPr="004C37DF">
        <w:rPr>
          <w:sz w:val="22"/>
          <w:szCs w:val="22"/>
        </w:rPr>
        <w:t>e</w:t>
      </w:r>
      <w:proofErr w:type="gramEnd"/>
    </w:p>
    <w:p w:rsidR="00D9077F" w:rsidRPr="004C37DF" w:rsidRDefault="00D9077F" w:rsidP="002B385C">
      <w:pPr>
        <w:rPr>
          <w:sz w:val="22"/>
          <w:szCs w:val="22"/>
        </w:rPr>
      </w:pPr>
    </w:p>
    <w:p w:rsidR="004C37DF" w:rsidRPr="004C37DF" w:rsidRDefault="00D9077F" w:rsidP="004C37DF">
      <w:pPr>
        <w:spacing w:line="276" w:lineRule="auto"/>
        <w:rPr>
          <w:rFonts w:eastAsia="Times New Roman"/>
          <w:sz w:val="22"/>
          <w:szCs w:val="22"/>
        </w:rPr>
      </w:pPr>
      <w:r w:rsidRPr="004C37DF">
        <w:rPr>
          <w:rFonts w:eastAsia="Times New Roman"/>
          <w:sz w:val="22"/>
          <w:szCs w:val="22"/>
        </w:rPr>
        <w:t xml:space="preserve">Considerando que, após o relato, </w:t>
      </w:r>
      <w:r w:rsidRPr="004C37DF">
        <w:rPr>
          <w:sz w:val="22"/>
          <w:szCs w:val="22"/>
        </w:rPr>
        <w:t xml:space="preserve">o conselheiro Daniel Marcos </w:t>
      </w:r>
      <w:proofErr w:type="spellStart"/>
      <w:r w:rsidRPr="004C37DF">
        <w:rPr>
          <w:sz w:val="22"/>
          <w:szCs w:val="22"/>
        </w:rPr>
        <w:t>Szwec</w:t>
      </w:r>
      <w:proofErr w:type="spellEnd"/>
      <w:r w:rsidRPr="004C37DF">
        <w:rPr>
          <w:sz w:val="22"/>
          <w:szCs w:val="22"/>
        </w:rPr>
        <w:t xml:space="preserve"> dos Santos Fernandes votou: “De modo a equilibrar o valor mensalmente percebido, com as atribuições que vem sendo </w:t>
      </w:r>
      <w:proofErr w:type="gramStart"/>
      <w:r w:rsidRPr="004C37DF">
        <w:rPr>
          <w:sz w:val="22"/>
          <w:szCs w:val="22"/>
        </w:rPr>
        <w:t>exercidas</w:t>
      </w:r>
      <w:proofErr w:type="gramEnd"/>
      <w:r w:rsidRPr="004C37DF">
        <w:rPr>
          <w:sz w:val="22"/>
          <w:szCs w:val="22"/>
        </w:rPr>
        <w:t xml:space="preserve"> pela empregada e requerente Flávia Fernandes Queiroz, Analista Financeira e Contábil do CAU/DF, as quais extrapolam aquelas exigidas no Edital nº 1 do Concurso Público 1/2013 – CAU/BR e CAU/UF, o voto é favorável ao ressarcimento retroativo relativo a esta diferença salarial até o mês em que se deu início a tais atribuições</w:t>
      </w:r>
      <w:r w:rsidR="004C37DF" w:rsidRPr="004C37DF">
        <w:rPr>
          <w:sz w:val="22"/>
          <w:szCs w:val="22"/>
        </w:rPr>
        <w:t xml:space="preserve">. </w:t>
      </w:r>
      <w:r w:rsidRPr="004C37DF">
        <w:rPr>
          <w:sz w:val="22"/>
          <w:szCs w:val="22"/>
        </w:rPr>
        <w:t>Deve-se tomar como base o valor para Assessoria (EC1), constante na Tabela III, do artigo 1º da Portaria Ordinária nº 76, de 5 de novembro de 2018, uma vez que seria a função exercida por um Assessor Contábil e que contempla o valor estabelecido na Convenção Coletiva do Trabalho 2018/2019, do Sindicato</w:t>
      </w:r>
      <w:r w:rsidR="004C37DF" w:rsidRPr="004C37DF">
        <w:rPr>
          <w:sz w:val="22"/>
          <w:szCs w:val="22"/>
        </w:rPr>
        <w:t xml:space="preserve"> dos Contabilistas de Brasília” e que “Enquanto não for deliberado por esta CAF e pela Plenária do CAU/DF sobre qual a mais adequada situação para solução definitiva e, enquanto a empregada ainda responder como responsável contábil desta autarquia nestas condições, deve-se adotar os mesmos parâmetros do Voto 1 para equilibrar atribuição e salário”.</w:t>
      </w:r>
    </w:p>
    <w:p w:rsidR="00D9077F" w:rsidRDefault="00D9077F" w:rsidP="002B385C">
      <w:pPr>
        <w:rPr>
          <w:sz w:val="22"/>
          <w:szCs w:val="22"/>
        </w:rPr>
      </w:pPr>
    </w:p>
    <w:p w:rsidR="003D05DA" w:rsidRPr="004C37DF" w:rsidRDefault="003D05DA" w:rsidP="002B385C">
      <w:pPr>
        <w:rPr>
          <w:sz w:val="22"/>
          <w:szCs w:val="22"/>
        </w:rPr>
      </w:pPr>
    </w:p>
    <w:p w:rsidR="00A55DEF" w:rsidRPr="004C37DF" w:rsidRDefault="00A55DEF" w:rsidP="00A55DEF">
      <w:pPr>
        <w:rPr>
          <w:rFonts w:eastAsia="Verdana"/>
          <w:b/>
          <w:sz w:val="22"/>
          <w:szCs w:val="22"/>
        </w:rPr>
      </w:pPr>
      <w:r w:rsidRPr="004C37DF">
        <w:rPr>
          <w:rFonts w:eastAsia="Verdana"/>
          <w:b/>
          <w:sz w:val="22"/>
          <w:szCs w:val="22"/>
        </w:rPr>
        <w:t>DELIBER</w:t>
      </w:r>
      <w:r w:rsidR="002D67E6" w:rsidRPr="004C37DF">
        <w:rPr>
          <w:rFonts w:eastAsia="Verdana"/>
          <w:b/>
          <w:sz w:val="22"/>
          <w:szCs w:val="22"/>
        </w:rPr>
        <w:t>A</w:t>
      </w:r>
      <w:r w:rsidRPr="004C37DF">
        <w:rPr>
          <w:rFonts w:eastAsia="Verdana"/>
          <w:b/>
          <w:sz w:val="22"/>
          <w:szCs w:val="22"/>
        </w:rPr>
        <w:t>:</w:t>
      </w:r>
    </w:p>
    <w:p w:rsidR="00A55DEF" w:rsidRDefault="00A55DEF" w:rsidP="00A55DEF">
      <w:pPr>
        <w:rPr>
          <w:rFonts w:eastAsia="Verdana"/>
          <w:sz w:val="22"/>
          <w:szCs w:val="22"/>
        </w:rPr>
      </w:pPr>
    </w:p>
    <w:p w:rsidR="003D05DA" w:rsidRPr="004C37DF" w:rsidRDefault="003D05DA" w:rsidP="00A55DEF">
      <w:pPr>
        <w:rPr>
          <w:rFonts w:eastAsia="Verdana"/>
          <w:sz w:val="22"/>
          <w:szCs w:val="22"/>
        </w:rPr>
      </w:pPr>
    </w:p>
    <w:p w:rsidR="00280C5F" w:rsidRPr="004C37DF" w:rsidRDefault="00A55DEF" w:rsidP="00280C5F">
      <w:pPr>
        <w:rPr>
          <w:sz w:val="22"/>
          <w:szCs w:val="22"/>
        </w:rPr>
      </w:pPr>
      <w:r w:rsidRPr="004C37DF">
        <w:rPr>
          <w:rFonts w:eastAsia="Verdana"/>
          <w:sz w:val="22"/>
          <w:szCs w:val="22"/>
        </w:rPr>
        <w:t xml:space="preserve">1 </w:t>
      </w:r>
      <w:r w:rsidR="00D9077F" w:rsidRPr="004C37DF">
        <w:rPr>
          <w:rFonts w:eastAsia="Verdana"/>
          <w:sz w:val="22"/>
          <w:szCs w:val="22"/>
        </w:rPr>
        <w:t>–</w:t>
      </w:r>
      <w:r w:rsidRPr="004C37DF">
        <w:rPr>
          <w:rFonts w:eastAsia="Verdana"/>
          <w:sz w:val="22"/>
          <w:szCs w:val="22"/>
        </w:rPr>
        <w:t xml:space="preserve"> </w:t>
      </w:r>
      <w:r w:rsidR="00D9077F" w:rsidRPr="004C37DF">
        <w:rPr>
          <w:rFonts w:eastAsia="Verdana"/>
          <w:sz w:val="22"/>
          <w:szCs w:val="22"/>
        </w:rPr>
        <w:t>Por aprovar o ressarcimento retroativo relativo às atribuições que vem sen</w:t>
      </w:r>
      <w:r w:rsidR="004C37DF" w:rsidRPr="004C37DF">
        <w:rPr>
          <w:rFonts w:eastAsia="Verdana"/>
          <w:sz w:val="22"/>
          <w:szCs w:val="22"/>
        </w:rPr>
        <w:t>do exercidas pela requerente Fl</w:t>
      </w:r>
      <w:r w:rsidR="00D9077F" w:rsidRPr="004C37DF">
        <w:rPr>
          <w:rFonts w:eastAsia="Verdana"/>
          <w:sz w:val="22"/>
          <w:szCs w:val="22"/>
        </w:rPr>
        <w:t xml:space="preserve">ávia </w:t>
      </w:r>
      <w:r w:rsidR="004C37DF" w:rsidRPr="004C37DF">
        <w:rPr>
          <w:rFonts w:eastAsia="Verdana"/>
          <w:sz w:val="22"/>
          <w:szCs w:val="22"/>
        </w:rPr>
        <w:t>Fernandes Queiroz, Analista Financeira e Contábil do CAU/DF que extrapolam aquelas exigidas no Edital</w:t>
      </w:r>
      <w:r w:rsidR="004C37DF" w:rsidRPr="004C37DF">
        <w:rPr>
          <w:sz w:val="22"/>
          <w:szCs w:val="22"/>
        </w:rPr>
        <w:t xml:space="preserve"> nº 1 do Concurso Público 1/2013 – CAU/BR e CAU/UF, tomando como base o valor para Assessoria (EC1), constante na Tabela III, do artigo 1º da Portaria Ordinária nº 76, de </w:t>
      </w:r>
      <w:proofErr w:type="gramStart"/>
      <w:r w:rsidR="004C37DF" w:rsidRPr="004C37DF">
        <w:rPr>
          <w:sz w:val="22"/>
          <w:szCs w:val="22"/>
        </w:rPr>
        <w:t>5</w:t>
      </w:r>
      <w:proofErr w:type="gramEnd"/>
      <w:r w:rsidR="004C37DF" w:rsidRPr="004C37DF">
        <w:rPr>
          <w:sz w:val="22"/>
          <w:szCs w:val="22"/>
        </w:rPr>
        <w:t xml:space="preserve"> de novembro de 2018, uma vez que seria a função exercida por um Assessor Contábil e que contempla o valor estabelecido na Convenção Coletiva do Trabalho 2018/2019, do Sindicato dos Contabilistas de Brasília.</w:t>
      </w:r>
    </w:p>
    <w:p w:rsidR="004C37DF" w:rsidRPr="004C37DF" w:rsidRDefault="004C37DF" w:rsidP="00280C5F">
      <w:pPr>
        <w:rPr>
          <w:sz w:val="22"/>
          <w:szCs w:val="22"/>
        </w:rPr>
      </w:pPr>
    </w:p>
    <w:p w:rsidR="004C37DF" w:rsidRPr="004C37DF" w:rsidRDefault="004C37DF" w:rsidP="004C37DF">
      <w:pPr>
        <w:spacing w:line="276" w:lineRule="auto"/>
        <w:rPr>
          <w:rFonts w:eastAsia="Times New Roman"/>
          <w:sz w:val="22"/>
          <w:szCs w:val="22"/>
        </w:rPr>
      </w:pPr>
      <w:r w:rsidRPr="004C37DF">
        <w:rPr>
          <w:sz w:val="22"/>
          <w:szCs w:val="22"/>
        </w:rPr>
        <w:t xml:space="preserve">2 - Enquanto não </w:t>
      </w:r>
      <w:r w:rsidR="001639F3">
        <w:rPr>
          <w:sz w:val="22"/>
          <w:szCs w:val="22"/>
        </w:rPr>
        <w:t xml:space="preserve">for deliberado pela CAF-CAU/DF </w:t>
      </w:r>
      <w:r w:rsidRPr="004C37DF">
        <w:rPr>
          <w:sz w:val="22"/>
          <w:szCs w:val="22"/>
        </w:rPr>
        <w:t>e pela Plenária do CAU/DF sobre qual a mais adequada situação para solução definitiva e, enquanto a empregada ainda responder como responsável contábil desta autarquia nestas condições, os mesmos parâmetros</w:t>
      </w:r>
      <w:r>
        <w:rPr>
          <w:sz w:val="22"/>
          <w:szCs w:val="22"/>
        </w:rPr>
        <w:t xml:space="preserve"> devem</w:t>
      </w:r>
      <w:r w:rsidRPr="004C37D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do disposto </w:t>
      </w:r>
      <w:r w:rsidR="003D05DA">
        <w:rPr>
          <w:sz w:val="22"/>
          <w:szCs w:val="22"/>
        </w:rPr>
        <w:t>anterior</w:t>
      </w:r>
      <w:r w:rsidRPr="004C37D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devem ser mantidos </w:t>
      </w:r>
      <w:r w:rsidRPr="004C37DF">
        <w:rPr>
          <w:sz w:val="22"/>
          <w:szCs w:val="22"/>
        </w:rPr>
        <w:t>para equilibrar atribuição e salário.</w:t>
      </w:r>
      <w:bookmarkStart w:id="0" w:name="_GoBack"/>
      <w:bookmarkEnd w:id="0"/>
    </w:p>
    <w:p w:rsidR="004C37DF" w:rsidRDefault="004C37DF" w:rsidP="00280C5F"/>
    <w:p w:rsidR="00A55DEF" w:rsidRPr="00AE3CC7" w:rsidRDefault="00A55DEF" w:rsidP="00A55DEF">
      <w:pPr>
        <w:rPr>
          <w:b/>
          <w:sz w:val="22"/>
          <w:szCs w:val="22"/>
        </w:rPr>
      </w:pPr>
    </w:p>
    <w:p w:rsidR="003D05DA" w:rsidRDefault="003D05DA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proofErr w:type="gramStart"/>
      <w:r w:rsidR="00190A81" w:rsidRPr="00280C5F">
        <w:rPr>
          <w:b/>
          <w:sz w:val="22"/>
          <w:szCs w:val="22"/>
        </w:rPr>
        <w:t>3</w:t>
      </w:r>
      <w:proofErr w:type="gramEnd"/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Brasília/DF, </w:t>
      </w:r>
      <w:proofErr w:type="gramStart"/>
      <w:r w:rsidR="004E2D58">
        <w:rPr>
          <w:rFonts w:eastAsia="Verdana"/>
          <w:sz w:val="22"/>
          <w:szCs w:val="22"/>
        </w:rPr>
        <w:t>3</w:t>
      </w:r>
      <w:proofErr w:type="gramEnd"/>
      <w:r w:rsidRPr="00AE3CC7">
        <w:rPr>
          <w:rFonts w:eastAsia="Verdana"/>
          <w:sz w:val="22"/>
          <w:szCs w:val="22"/>
        </w:rPr>
        <w:t xml:space="preserve"> de </w:t>
      </w:r>
      <w:r w:rsidR="004E2D58">
        <w:rPr>
          <w:rFonts w:eastAsia="Verdana"/>
          <w:sz w:val="22"/>
          <w:szCs w:val="22"/>
        </w:rPr>
        <w:t>dezembro</w:t>
      </w:r>
      <w:r w:rsidRPr="00AE3CC7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 xml:space="preserve">Daniel Marcos </w:t>
            </w:r>
            <w:proofErr w:type="spellStart"/>
            <w:r w:rsidRPr="00242857">
              <w:rPr>
                <w:b/>
                <w:sz w:val="22"/>
                <w:szCs w:val="22"/>
              </w:rPr>
              <w:t>Szwec</w:t>
            </w:r>
            <w:proofErr w:type="spellEnd"/>
            <w:r w:rsidRPr="00242857">
              <w:rPr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7DF" w:rsidRDefault="004C37DF">
      <w:r>
        <w:separator/>
      </w:r>
    </w:p>
  </w:endnote>
  <w:endnote w:type="continuationSeparator" w:id="0">
    <w:p w:rsidR="004C37DF" w:rsidRDefault="004C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7DF" w:rsidRDefault="004C37DF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639F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639F3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4C37DF" w:rsidRPr="00030DEF" w:rsidRDefault="004C37D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C37DF" w:rsidRPr="00030DEF" w:rsidRDefault="004C37D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7DF" w:rsidRDefault="004C37DF">
      <w:r>
        <w:separator/>
      </w:r>
    </w:p>
  </w:footnote>
  <w:footnote w:type="continuationSeparator" w:id="0">
    <w:p w:rsidR="004C37DF" w:rsidRDefault="004C3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7DF" w:rsidRDefault="004C37D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7DF" w:rsidRPr="008B6F05" w:rsidRDefault="004C37DF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543367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7DF" w:rsidRDefault="004C37D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7E5"/>
    <w:rsid w:val="00AB01DB"/>
    <w:rsid w:val="00AB7A8E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1642A-E405-4299-8462-A6D5E2049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531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26</cp:revision>
  <cp:lastPrinted>2018-10-24T14:56:00Z</cp:lastPrinted>
  <dcterms:created xsi:type="dcterms:W3CDTF">2018-10-03T17:16:00Z</dcterms:created>
  <dcterms:modified xsi:type="dcterms:W3CDTF">2018-12-04T15:02:00Z</dcterms:modified>
</cp:coreProperties>
</file>