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945"/>
      </w:tblGrid>
      <w:tr w:rsidR="00B2109B" w:rsidRPr="00DD29A8" w:rsidTr="00772831">
        <w:tc>
          <w:tcPr>
            <w:tcW w:w="2235" w:type="dxa"/>
            <w:tcBorders>
              <w:top w:val="single" w:sz="4" w:space="0" w:color="auto"/>
              <w:left w:val="nil"/>
              <w:bottom w:val="single" w:sz="4" w:space="0" w:color="auto"/>
              <w:right w:val="single" w:sz="4" w:space="0" w:color="auto"/>
            </w:tcBorders>
            <w:shd w:val="clear" w:color="auto" w:fill="F2F2F2"/>
            <w:vAlign w:val="center"/>
            <w:hideMark/>
          </w:tcPr>
          <w:p w:rsidR="00B2109B" w:rsidRPr="00DD29A8" w:rsidRDefault="00B2109B" w:rsidP="00772831">
            <w:pPr>
              <w:pStyle w:val="Cabealho"/>
              <w:spacing w:line="240" w:lineRule="atLeast"/>
              <w:rPr>
                <w:b/>
                <w:sz w:val="22"/>
                <w:szCs w:val="22"/>
              </w:rPr>
            </w:pPr>
            <w:r w:rsidRPr="00DD29A8">
              <w:rPr>
                <w:sz w:val="22"/>
                <w:szCs w:val="22"/>
              </w:rPr>
              <w:t>PROCESSO</w:t>
            </w:r>
          </w:p>
        </w:tc>
        <w:tc>
          <w:tcPr>
            <w:tcW w:w="6945" w:type="dxa"/>
            <w:tcBorders>
              <w:top w:val="single" w:sz="4" w:space="0" w:color="auto"/>
              <w:left w:val="single" w:sz="4" w:space="0" w:color="auto"/>
              <w:bottom w:val="single" w:sz="4" w:space="0" w:color="auto"/>
              <w:right w:val="nil"/>
            </w:tcBorders>
          </w:tcPr>
          <w:p w:rsidR="00B2109B" w:rsidRPr="00DD29A8" w:rsidRDefault="00775727" w:rsidP="00772831">
            <w:pPr>
              <w:pStyle w:val="Cabealho"/>
              <w:tabs>
                <w:tab w:val="left" w:pos="2780"/>
              </w:tabs>
              <w:spacing w:line="240" w:lineRule="atLeast"/>
              <w:rPr>
                <w:sz w:val="22"/>
                <w:szCs w:val="22"/>
              </w:rPr>
            </w:pPr>
            <w:r w:rsidRPr="00DD29A8">
              <w:rPr>
                <w:sz w:val="22"/>
                <w:szCs w:val="22"/>
              </w:rPr>
              <w:t>633844/2018</w:t>
            </w:r>
          </w:p>
        </w:tc>
      </w:tr>
      <w:tr w:rsidR="00B2109B" w:rsidRPr="00DD29A8" w:rsidTr="00772831">
        <w:tc>
          <w:tcPr>
            <w:tcW w:w="2235" w:type="dxa"/>
            <w:tcBorders>
              <w:top w:val="single" w:sz="4" w:space="0" w:color="auto"/>
              <w:left w:val="nil"/>
              <w:bottom w:val="single" w:sz="4" w:space="0" w:color="auto"/>
              <w:right w:val="single" w:sz="4" w:space="0" w:color="auto"/>
            </w:tcBorders>
            <w:shd w:val="clear" w:color="auto" w:fill="F2F2F2"/>
            <w:vAlign w:val="center"/>
            <w:hideMark/>
          </w:tcPr>
          <w:p w:rsidR="00B2109B" w:rsidRPr="00DD29A8" w:rsidRDefault="00B2109B" w:rsidP="00772831">
            <w:pPr>
              <w:pStyle w:val="Cabealho"/>
              <w:spacing w:line="240" w:lineRule="atLeast"/>
              <w:rPr>
                <w:b/>
                <w:sz w:val="22"/>
                <w:szCs w:val="22"/>
              </w:rPr>
            </w:pPr>
            <w:r w:rsidRPr="00DD29A8">
              <w:rPr>
                <w:sz w:val="22"/>
                <w:szCs w:val="22"/>
              </w:rPr>
              <w:t>INTERRESSADO</w:t>
            </w:r>
          </w:p>
        </w:tc>
        <w:tc>
          <w:tcPr>
            <w:tcW w:w="6945" w:type="dxa"/>
            <w:tcBorders>
              <w:top w:val="single" w:sz="4" w:space="0" w:color="auto"/>
              <w:left w:val="single" w:sz="4" w:space="0" w:color="auto"/>
              <w:bottom w:val="single" w:sz="4" w:space="0" w:color="auto"/>
              <w:right w:val="nil"/>
            </w:tcBorders>
            <w:vAlign w:val="center"/>
            <w:hideMark/>
          </w:tcPr>
          <w:p w:rsidR="00B2109B" w:rsidRPr="00DD29A8" w:rsidRDefault="00D2479C" w:rsidP="00772831">
            <w:pPr>
              <w:pStyle w:val="Cabealho"/>
              <w:spacing w:line="240" w:lineRule="atLeast"/>
              <w:rPr>
                <w:rFonts w:eastAsia="Times New Roman"/>
                <w:bCs/>
                <w:sz w:val="22"/>
                <w:szCs w:val="22"/>
                <w:lang w:eastAsia="pt-BR"/>
              </w:rPr>
            </w:pPr>
            <w:proofErr w:type="spellStart"/>
            <w:proofErr w:type="gramStart"/>
            <w:r w:rsidRPr="00D2479C">
              <w:rPr>
                <w:rFonts w:eastAsia="Times New Roman"/>
                <w:bCs/>
                <w:sz w:val="22"/>
                <w:szCs w:val="22"/>
                <w:highlight w:val="black"/>
                <w:lang w:eastAsia="pt-BR"/>
              </w:rPr>
              <w:t>xxxxxxxxxxxxxxx</w:t>
            </w:r>
            <w:proofErr w:type="spellEnd"/>
            <w:proofErr w:type="gramEnd"/>
          </w:p>
        </w:tc>
      </w:tr>
      <w:tr w:rsidR="00B2109B" w:rsidRPr="00DD29A8" w:rsidTr="00772831">
        <w:trPr>
          <w:trHeight w:val="94"/>
        </w:trPr>
        <w:tc>
          <w:tcPr>
            <w:tcW w:w="2235" w:type="dxa"/>
            <w:tcBorders>
              <w:top w:val="single" w:sz="4" w:space="0" w:color="auto"/>
              <w:left w:val="nil"/>
              <w:bottom w:val="single" w:sz="4" w:space="0" w:color="auto"/>
              <w:right w:val="single" w:sz="4" w:space="0" w:color="auto"/>
            </w:tcBorders>
            <w:shd w:val="clear" w:color="auto" w:fill="F2F2F2"/>
            <w:vAlign w:val="center"/>
            <w:hideMark/>
          </w:tcPr>
          <w:p w:rsidR="00B2109B" w:rsidRPr="00DD29A8" w:rsidRDefault="00B2109B" w:rsidP="00772831">
            <w:pPr>
              <w:pStyle w:val="Cabealho"/>
              <w:spacing w:line="240" w:lineRule="atLeast"/>
              <w:rPr>
                <w:sz w:val="22"/>
                <w:szCs w:val="22"/>
              </w:rPr>
            </w:pPr>
            <w:r w:rsidRPr="00DD29A8">
              <w:rPr>
                <w:sz w:val="22"/>
                <w:szCs w:val="22"/>
              </w:rPr>
              <w:t>ASSUNTO</w:t>
            </w:r>
          </w:p>
        </w:tc>
        <w:tc>
          <w:tcPr>
            <w:tcW w:w="6945" w:type="dxa"/>
            <w:tcBorders>
              <w:top w:val="single" w:sz="4" w:space="0" w:color="auto"/>
              <w:left w:val="single" w:sz="4" w:space="0" w:color="auto"/>
              <w:bottom w:val="single" w:sz="4" w:space="0" w:color="auto"/>
              <w:right w:val="nil"/>
            </w:tcBorders>
            <w:vAlign w:val="center"/>
            <w:hideMark/>
          </w:tcPr>
          <w:p w:rsidR="00B2109B" w:rsidRPr="00DD29A8" w:rsidRDefault="00775727" w:rsidP="00775727">
            <w:pPr>
              <w:pStyle w:val="Estilo"/>
              <w:shd w:val="clear" w:color="auto" w:fill="FFFFFF"/>
              <w:spacing w:before="4" w:line="244" w:lineRule="exact"/>
              <w:jc w:val="both"/>
              <w:rPr>
                <w:rFonts w:ascii="Times New Roman" w:hAnsi="Times New Roman" w:cs="Times New Roman"/>
                <w:color w:val="222124"/>
                <w:sz w:val="22"/>
                <w:szCs w:val="22"/>
                <w:shd w:val="clear" w:color="auto" w:fill="FFFFFF"/>
                <w:lang w:eastAsia="en-US"/>
              </w:rPr>
            </w:pPr>
            <w:r w:rsidRPr="00DD29A8">
              <w:rPr>
                <w:rFonts w:ascii="Times New Roman" w:hAnsi="Times New Roman" w:cs="Times New Roman"/>
                <w:sz w:val="22"/>
                <w:szCs w:val="22"/>
              </w:rPr>
              <w:t>AUSÊNCIA DE REGISTRO DE RESPONSABILIDADE TÉCNICA – RRT</w:t>
            </w:r>
          </w:p>
        </w:tc>
      </w:tr>
    </w:tbl>
    <w:p w:rsidR="00B2109B" w:rsidRPr="00DD29A8" w:rsidRDefault="00B2109B" w:rsidP="00B2109B">
      <w:pPr>
        <w:pStyle w:val="Cabealho"/>
        <w:spacing w:line="240" w:lineRule="atLeast"/>
        <w:jc w:val="center"/>
        <w:rPr>
          <w:b/>
          <w:sz w:val="22"/>
          <w:szCs w:val="22"/>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180"/>
      </w:tblGrid>
      <w:tr w:rsidR="00B2109B" w:rsidRPr="00DD29A8" w:rsidTr="00772831">
        <w:tc>
          <w:tcPr>
            <w:tcW w:w="9180" w:type="dxa"/>
            <w:tcBorders>
              <w:top w:val="single" w:sz="4" w:space="0" w:color="auto"/>
              <w:left w:val="nil"/>
              <w:bottom w:val="single" w:sz="4" w:space="0" w:color="auto"/>
              <w:right w:val="nil"/>
            </w:tcBorders>
            <w:shd w:val="clear" w:color="auto" w:fill="F2F2F2"/>
            <w:hideMark/>
          </w:tcPr>
          <w:p w:rsidR="00B2109B" w:rsidRPr="00DD29A8" w:rsidRDefault="00350CB1" w:rsidP="00775727">
            <w:pPr>
              <w:pStyle w:val="Cabealho"/>
              <w:spacing w:line="240" w:lineRule="atLeast"/>
              <w:jc w:val="center"/>
              <w:rPr>
                <w:b/>
                <w:sz w:val="22"/>
                <w:szCs w:val="22"/>
              </w:rPr>
            </w:pPr>
            <w:r w:rsidRPr="00DD29A8">
              <w:rPr>
                <w:b/>
                <w:sz w:val="22"/>
                <w:szCs w:val="22"/>
              </w:rPr>
              <w:t>DELIBERAÇÃO PLENÁRIA DPODF Nº 029</w:t>
            </w:r>
            <w:r w:rsidR="00775727" w:rsidRPr="00DD29A8">
              <w:rPr>
                <w:b/>
                <w:sz w:val="22"/>
                <w:szCs w:val="22"/>
              </w:rPr>
              <w:t>7</w:t>
            </w:r>
            <w:r w:rsidR="00B2109B" w:rsidRPr="00DD29A8">
              <w:rPr>
                <w:b/>
                <w:sz w:val="22"/>
                <w:szCs w:val="22"/>
              </w:rPr>
              <w:t>/2019</w:t>
            </w:r>
          </w:p>
        </w:tc>
      </w:tr>
    </w:tbl>
    <w:p w:rsidR="00B2109B" w:rsidRPr="00DD29A8" w:rsidRDefault="00B2109B" w:rsidP="00B2109B">
      <w:pPr>
        <w:pStyle w:val="Cabealho"/>
        <w:tabs>
          <w:tab w:val="left" w:pos="4962"/>
        </w:tabs>
        <w:spacing w:line="240" w:lineRule="atLeast"/>
        <w:rPr>
          <w:sz w:val="22"/>
          <w:szCs w:val="22"/>
        </w:rPr>
      </w:pPr>
      <w:r w:rsidRPr="00DD29A8">
        <w:rPr>
          <w:sz w:val="22"/>
          <w:szCs w:val="22"/>
        </w:rPr>
        <w:tab/>
      </w:r>
      <w:r w:rsidRPr="00DD29A8">
        <w:rPr>
          <w:sz w:val="22"/>
          <w:szCs w:val="22"/>
        </w:rPr>
        <w:tab/>
      </w:r>
    </w:p>
    <w:p w:rsidR="00D0497C" w:rsidRPr="00DD29A8" w:rsidRDefault="00CA302A" w:rsidP="00350CB1">
      <w:pPr>
        <w:pStyle w:val="Cabealho"/>
        <w:spacing w:line="240" w:lineRule="atLeast"/>
        <w:ind w:left="5103"/>
        <w:rPr>
          <w:sz w:val="22"/>
          <w:szCs w:val="22"/>
        </w:rPr>
      </w:pPr>
      <w:r w:rsidRPr="00DD29A8">
        <w:rPr>
          <w:rFonts w:eastAsia="Verdana"/>
          <w:bCs/>
          <w:sz w:val="22"/>
          <w:szCs w:val="22"/>
        </w:rPr>
        <w:t xml:space="preserve">Auto de infração em desfavor da profissional </w:t>
      </w:r>
      <w:proofErr w:type="spellStart"/>
      <w:r w:rsidR="00D2479C" w:rsidRPr="00D2479C">
        <w:rPr>
          <w:rFonts w:eastAsia="Verdana"/>
          <w:bCs/>
          <w:sz w:val="22"/>
          <w:szCs w:val="22"/>
          <w:highlight w:val="black"/>
        </w:rPr>
        <w:t>xxxxxxxxxxxx</w:t>
      </w:r>
      <w:proofErr w:type="spellEnd"/>
      <w:r w:rsidRPr="00DD29A8">
        <w:rPr>
          <w:rFonts w:eastAsia="Verdana"/>
          <w:bCs/>
          <w:sz w:val="22"/>
          <w:szCs w:val="22"/>
        </w:rPr>
        <w:t xml:space="preserve">. </w:t>
      </w:r>
    </w:p>
    <w:p w:rsidR="00B2109B" w:rsidRPr="00DD29A8" w:rsidRDefault="00B2109B" w:rsidP="00B2109B">
      <w:pPr>
        <w:pStyle w:val="Cabealho"/>
        <w:tabs>
          <w:tab w:val="left" w:pos="4962"/>
        </w:tabs>
        <w:spacing w:line="240" w:lineRule="atLeast"/>
      </w:pPr>
    </w:p>
    <w:p w:rsidR="00B2109B" w:rsidRPr="00DD29A8" w:rsidRDefault="00B2109B" w:rsidP="00B2109B">
      <w:pPr>
        <w:rPr>
          <w:rFonts w:eastAsia="Verdana"/>
          <w:sz w:val="22"/>
          <w:szCs w:val="22"/>
        </w:rPr>
      </w:pPr>
      <w:r w:rsidRPr="00DD29A8">
        <w:rPr>
          <w:rFonts w:eastAsia="Verdana"/>
          <w:sz w:val="22"/>
          <w:szCs w:val="22"/>
        </w:rPr>
        <w:t xml:space="preserve">O PLENÁRIO DO CONSELHO DE ARQUITETURA E URBANISMO DO DISTRITO FEDERAL - CAU/DF, no uso das competências que lhe confere a subseção I, art. 19, do Regimento Interno do CAU/DF, e reunido ordinariamente em Brasília/DF, </w:t>
      </w:r>
      <w:r w:rsidR="0097275E" w:rsidRPr="00DD29A8">
        <w:rPr>
          <w:rFonts w:eastAsia="Verdana"/>
          <w:sz w:val="22"/>
          <w:szCs w:val="22"/>
        </w:rPr>
        <w:t xml:space="preserve">no </w:t>
      </w:r>
      <w:r w:rsidR="00933D8A" w:rsidRPr="00DD29A8">
        <w:rPr>
          <w:sz w:val="22"/>
          <w:szCs w:val="22"/>
        </w:rPr>
        <w:t>Instituto Histórico e Geográfico do Distrito Federal</w:t>
      </w:r>
      <w:r w:rsidRPr="00DD29A8">
        <w:rPr>
          <w:rFonts w:eastAsia="Verdana"/>
          <w:sz w:val="22"/>
          <w:szCs w:val="22"/>
        </w:rPr>
        <w:t>, no dia 2</w:t>
      </w:r>
      <w:r w:rsidR="0097275E" w:rsidRPr="00DD29A8">
        <w:rPr>
          <w:rFonts w:eastAsia="Verdana"/>
          <w:sz w:val="22"/>
          <w:szCs w:val="22"/>
        </w:rPr>
        <w:t>5</w:t>
      </w:r>
      <w:r w:rsidRPr="00DD29A8">
        <w:rPr>
          <w:rFonts w:eastAsia="Verdana"/>
          <w:sz w:val="22"/>
          <w:szCs w:val="22"/>
        </w:rPr>
        <w:t xml:space="preserve"> de </w:t>
      </w:r>
      <w:r w:rsidR="0021294D" w:rsidRPr="00DD29A8">
        <w:rPr>
          <w:rFonts w:eastAsia="Verdana"/>
          <w:sz w:val="22"/>
          <w:szCs w:val="22"/>
        </w:rPr>
        <w:t>março</w:t>
      </w:r>
      <w:r w:rsidRPr="00DD29A8">
        <w:rPr>
          <w:rFonts w:eastAsia="Verdana"/>
          <w:sz w:val="22"/>
          <w:szCs w:val="22"/>
        </w:rPr>
        <w:t xml:space="preserve"> de 2019, após análise do assunto em epígrafe, </w:t>
      </w:r>
      <w:proofErr w:type="gramStart"/>
      <w:r w:rsidRPr="00DD29A8">
        <w:rPr>
          <w:rFonts w:eastAsia="Verdana"/>
          <w:sz w:val="22"/>
          <w:szCs w:val="22"/>
        </w:rPr>
        <w:t>e</w:t>
      </w:r>
      <w:proofErr w:type="gramEnd"/>
    </w:p>
    <w:p w:rsidR="00F13606" w:rsidRPr="00DD29A8" w:rsidRDefault="00F13606" w:rsidP="00B2109B">
      <w:pPr>
        <w:rPr>
          <w:rFonts w:eastAsia="Verdana"/>
          <w:sz w:val="22"/>
          <w:szCs w:val="22"/>
        </w:rPr>
      </w:pPr>
    </w:p>
    <w:p w:rsidR="00775727" w:rsidRPr="00DD29A8" w:rsidRDefault="00775727" w:rsidP="00775727">
      <w:pPr>
        <w:spacing w:line="276" w:lineRule="auto"/>
        <w:rPr>
          <w:sz w:val="22"/>
          <w:szCs w:val="22"/>
        </w:rPr>
      </w:pPr>
      <w:r w:rsidRPr="00DD29A8">
        <w:rPr>
          <w:rFonts w:eastAsia="Verdana"/>
          <w:sz w:val="22"/>
          <w:szCs w:val="22"/>
        </w:rPr>
        <w:t xml:space="preserve">Considerando </w:t>
      </w:r>
      <w:r w:rsidR="00CA302A" w:rsidRPr="00DD29A8">
        <w:rPr>
          <w:sz w:val="22"/>
          <w:szCs w:val="22"/>
          <w:lang w:eastAsia="zh-CN"/>
        </w:rPr>
        <w:t xml:space="preserve">que o processo foi encaminhado ao Plenário </w:t>
      </w:r>
      <w:r w:rsidR="00DD29A8" w:rsidRPr="00DD29A8">
        <w:rPr>
          <w:sz w:val="22"/>
          <w:szCs w:val="22"/>
          <w:lang w:eastAsia="zh-CN"/>
        </w:rPr>
        <w:t xml:space="preserve">para apreciação e julgamento, em </w:t>
      </w:r>
      <w:r w:rsidR="00CA302A" w:rsidRPr="00DD29A8">
        <w:rPr>
          <w:sz w:val="22"/>
          <w:szCs w:val="22"/>
        </w:rPr>
        <w:t>resposta à interposição de recurso tempestivo à decisão da Comissão de Exercício Profissional – CEP, relativa à ausência de Registro de Responsabilidade Técnica de obra localizada no Lote 2A, Chácara 149, da Colônia Agrícola Samambaia, Distrito Federal</w:t>
      </w:r>
      <w:r w:rsidR="00DD29A8" w:rsidRPr="00DD29A8">
        <w:rPr>
          <w:sz w:val="22"/>
          <w:szCs w:val="22"/>
        </w:rPr>
        <w:t xml:space="preserve">; </w:t>
      </w:r>
    </w:p>
    <w:p w:rsidR="00DD29A8" w:rsidRPr="00DD29A8" w:rsidRDefault="00DD29A8" w:rsidP="00775727">
      <w:pPr>
        <w:spacing w:line="276" w:lineRule="auto"/>
        <w:rPr>
          <w:sz w:val="22"/>
          <w:szCs w:val="22"/>
        </w:rPr>
      </w:pPr>
    </w:p>
    <w:p w:rsidR="00DD29A8" w:rsidRPr="00DD29A8" w:rsidRDefault="00DD29A8" w:rsidP="00DD29A8">
      <w:pPr>
        <w:rPr>
          <w:sz w:val="22"/>
          <w:szCs w:val="22"/>
        </w:rPr>
      </w:pPr>
      <w:r w:rsidRPr="00DD29A8">
        <w:rPr>
          <w:sz w:val="22"/>
          <w:szCs w:val="22"/>
        </w:rPr>
        <w:t xml:space="preserve">Considerando que a justificativa do recurso aposto não apresenta fato novo que leve ao não cumprimento das normativas deste Conselho e, diante dos fatos elencados no Relatório de Instrução (fls. 13 e 14), verifica-se a conduta displicente e informal relativa à atuação da profissional; </w:t>
      </w:r>
      <w:proofErr w:type="gramStart"/>
      <w:r w:rsidRPr="00DD29A8">
        <w:rPr>
          <w:sz w:val="22"/>
          <w:szCs w:val="22"/>
        </w:rPr>
        <w:t>e</w:t>
      </w:r>
      <w:proofErr w:type="gramEnd"/>
    </w:p>
    <w:p w:rsidR="00775727" w:rsidRPr="00DD29A8" w:rsidRDefault="00775727" w:rsidP="00775727">
      <w:pPr>
        <w:spacing w:line="276" w:lineRule="auto"/>
        <w:rPr>
          <w:sz w:val="22"/>
          <w:szCs w:val="22"/>
        </w:rPr>
      </w:pPr>
    </w:p>
    <w:p w:rsidR="00775727" w:rsidRPr="00DD29A8" w:rsidRDefault="00775727" w:rsidP="00775727">
      <w:pPr>
        <w:spacing w:line="276" w:lineRule="auto"/>
        <w:rPr>
          <w:sz w:val="22"/>
          <w:szCs w:val="22"/>
        </w:rPr>
      </w:pPr>
      <w:r w:rsidRPr="00DD29A8">
        <w:rPr>
          <w:rFonts w:eastAsia="Verdana"/>
          <w:sz w:val="22"/>
          <w:szCs w:val="22"/>
          <w:lang w:eastAsia="zh-CN"/>
        </w:rPr>
        <w:t xml:space="preserve">Considerando o relato e voto do conselheiro relator </w:t>
      </w:r>
      <w:r w:rsidR="00DD29A8" w:rsidRPr="00DD29A8">
        <w:rPr>
          <w:rFonts w:eastAsia="Verdana"/>
          <w:sz w:val="22"/>
          <w:szCs w:val="22"/>
          <w:lang w:eastAsia="zh-CN"/>
        </w:rPr>
        <w:t xml:space="preserve">Fábio Cardoso Fuzeira </w:t>
      </w:r>
      <w:r w:rsidRPr="00DD29A8">
        <w:rPr>
          <w:rFonts w:eastAsia="Verdana"/>
          <w:sz w:val="22"/>
          <w:szCs w:val="22"/>
          <w:lang w:eastAsia="zh-CN"/>
        </w:rPr>
        <w:t>por: “</w:t>
      </w:r>
      <w:r w:rsidR="00DD29A8" w:rsidRPr="00DD29A8">
        <w:rPr>
          <w:sz w:val="22"/>
          <w:szCs w:val="22"/>
        </w:rPr>
        <w:t>indeferir o recurso apresentado e prosseguir com a regularização do exercício profissional e das sanções cabíveis apontadas nos relatórios de instrução deste CAU/DF</w:t>
      </w:r>
      <w:r w:rsidRPr="00DD29A8">
        <w:rPr>
          <w:sz w:val="22"/>
          <w:szCs w:val="22"/>
          <w:lang w:eastAsia="zh-CN"/>
        </w:rPr>
        <w:t>”.</w:t>
      </w:r>
    </w:p>
    <w:p w:rsidR="00F13606" w:rsidRPr="00DD29A8" w:rsidRDefault="00F13606" w:rsidP="00F13606">
      <w:pPr>
        <w:rPr>
          <w:rFonts w:eastAsia="Times New Roman"/>
          <w:sz w:val="22"/>
          <w:szCs w:val="22"/>
        </w:rPr>
      </w:pPr>
      <w:bookmarkStart w:id="0" w:name="_GoBack"/>
      <w:bookmarkEnd w:id="0"/>
    </w:p>
    <w:p w:rsidR="00F13606" w:rsidRPr="00DD29A8" w:rsidRDefault="00F13606" w:rsidP="00F13606">
      <w:pPr>
        <w:rPr>
          <w:sz w:val="22"/>
          <w:szCs w:val="22"/>
        </w:rPr>
      </w:pPr>
      <w:r w:rsidRPr="00DD29A8">
        <w:rPr>
          <w:b/>
          <w:sz w:val="22"/>
          <w:szCs w:val="22"/>
        </w:rPr>
        <w:t>DELIBEROU:</w:t>
      </w:r>
    </w:p>
    <w:p w:rsidR="00F13606" w:rsidRPr="00DD29A8" w:rsidRDefault="00F13606" w:rsidP="00F13606">
      <w:pPr>
        <w:rPr>
          <w:sz w:val="22"/>
          <w:szCs w:val="22"/>
        </w:rPr>
      </w:pPr>
    </w:p>
    <w:p w:rsidR="00DD29A8" w:rsidRPr="00DD29A8" w:rsidRDefault="00DD29A8" w:rsidP="00DD29A8">
      <w:pPr>
        <w:spacing w:line="276" w:lineRule="auto"/>
        <w:rPr>
          <w:sz w:val="22"/>
          <w:szCs w:val="22"/>
        </w:rPr>
      </w:pPr>
      <w:r w:rsidRPr="00DD29A8">
        <w:rPr>
          <w:rFonts w:eastAsia="Verdana"/>
          <w:sz w:val="22"/>
          <w:szCs w:val="22"/>
        </w:rPr>
        <w:t xml:space="preserve">1 – Por aprovar </w:t>
      </w:r>
      <w:r w:rsidRPr="00DD29A8">
        <w:rPr>
          <w:rFonts w:eastAsia="Verdana"/>
          <w:bCs/>
          <w:sz w:val="22"/>
          <w:szCs w:val="22"/>
        </w:rPr>
        <w:t xml:space="preserve">o relato e voto do conselheiro relator </w:t>
      </w:r>
      <w:r w:rsidRPr="00DD29A8">
        <w:rPr>
          <w:rFonts w:eastAsia="Verdana"/>
          <w:sz w:val="22"/>
          <w:szCs w:val="22"/>
          <w:lang w:eastAsia="zh-CN"/>
        </w:rPr>
        <w:t>Fábio Cardoso Fuzeira por</w:t>
      </w:r>
      <w:r w:rsidRPr="00DD29A8">
        <w:rPr>
          <w:sz w:val="22"/>
          <w:szCs w:val="22"/>
        </w:rPr>
        <w:t xml:space="preserve"> indeferir o recurso apresentado e prosseguir com a regularização do exercício profissional e das sanções cabíveis apontadas nos relatórios de instrução do Conselho de Arquitetura e Urbanismo do Distrito Federal (CAU/DF);</w:t>
      </w:r>
    </w:p>
    <w:p w:rsidR="00D0497C" w:rsidRPr="00DD29A8" w:rsidRDefault="00D0497C" w:rsidP="00D0497C">
      <w:pPr>
        <w:rPr>
          <w:rFonts w:eastAsia="Verdana"/>
          <w:bCs/>
          <w:sz w:val="22"/>
          <w:szCs w:val="22"/>
        </w:rPr>
      </w:pPr>
    </w:p>
    <w:p w:rsidR="00D0497C" w:rsidRPr="00DD29A8" w:rsidRDefault="00D0497C" w:rsidP="00D0497C">
      <w:pPr>
        <w:rPr>
          <w:rFonts w:eastAsia="Verdana"/>
          <w:sz w:val="22"/>
          <w:szCs w:val="22"/>
        </w:rPr>
      </w:pPr>
      <w:r w:rsidRPr="00DD29A8">
        <w:rPr>
          <w:rFonts w:eastAsia="Verdana"/>
          <w:bCs/>
          <w:sz w:val="22"/>
          <w:szCs w:val="22"/>
        </w:rPr>
        <w:t xml:space="preserve">2 </w:t>
      </w:r>
      <w:r w:rsidRPr="00DD29A8">
        <w:rPr>
          <w:rFonts w:eastAsia="Verdana"/>
          <w:sz w:val="22"/>
          <w:szCs w:val="22"/>
        </w:rPr>
        <w:t>– Encaminhar esta deliberação para publicação no sítio eletrônico do CAU/DF.</w:t>
      </w:r>
    </w:p>
    <w:p w:rsidR="00B2109B" w:rsidRPr="00DD29A8" w:rsidRDefault="00B2109B" w:rsidP="00B2109B">
      <w:pPr>
        <w:rPr>
          <w:rFonts w:eastAsia="Verdana"/>
          <w:sz w:val="22"/>
          <w:szCs w:val="22"/>
        </w:rPr>
      </w:pPr>
    </w:p>
    <w:p w:rsidR="00B2109B" w:rsidRPr="00DD29A8" w:rsidRDefault="00B2109B" w:rsidP="00B2109B">
      <w:pPr>
        <w:rPr>
          <w:rFonts w:eastAsia="Verdana"/>
          <w:sz w:val="22"/>
          <w:szCs w:val="22"/>
        </w:rPr>
      </w:pPr>
      <w:r w:rsidRPr="00DD29A8">
        <w:rPr>
          <w:rFonts w:eastAsia="Verdana"/>
          <w:sz w:val="22"/>
          <w:szCs w:val="22"/>
        </w:rPr>
        <w:t>Esta deliberação entra em vigor nesta data.</w:t>
      </w:r>
    </w:p>
    <w:p w:rsidR="00B2109B" w:rsidRPr="00DD29A8" w:rsidRDefault="00B2109B" w:rsidP="00B2109B">
      <w:pPr>
        <w:rPr>
          <w:rFonts w:eastAsia="Verdana"/>
          <w:b/>
          <w:sz w:val="22"/>
          <w:szCs w:val="22"/>
        </w:rPr>
      </w:pPr>
    </w:p>
    <w:p w:rsidR="002977A7" w:rsidRPr="00DD29A8" w:rsidRDefault="002977A7" w:rsidP="002977A7">
      <w:pPr>
        <w:autoSpaceDE w:val="0"/>
        <w:autoSpaceDN w:val="0"/>
        <w:adjustRightInd w:val="0"/>
        <w:rPr>
          <w:sz w:val="22"/>
          <w:szCs w:val="22"/>
          <w:lang w:eastAsia="pt-BR"/>
        </w:rPr>
      </w:pPr>
      <w:r w:rsidRPr="00DD29A8">
        <w:rPr>
          <w:sz w:val="22"/>
          <w:szCs w:val="22"/>
          <w:lang w:eastAsia="pt-BR"/>
        </w:rPr>
        <w:t xml:space="preserve">Com </w:t>
      </w:r>
      <w:r w:rsidRPr="00DD29A8">
        <w:rPr>
          <w:b/>
          <w:bCs/>
          <w:sz w:val="22"/>
          <w:szCs w:val="22"/>
          <w:lang w:eastAsia="pt-BR"/>
        </w:rPr>
        <w:t>10 votos favoráveis</w:t>
      </w:r>
      <w:r w:rsidRPr="00DD29A8">
        <w:rPr>
          <w:sz w:val="22"/>
          <w:szCs w:val="22"/>
          <w:lang w:eastAsia="pt-BR"/>
        </w:rPr>
        <w:t xml:space="preserve"> dos conselheiros: André Bello, Antônio Menezes Junior, Daniel Marcos Szwec dos Santos Fernandes, Gabriela de Souza Tenório, Giselle Moll Mascarenhas, Giuliana de Freitas, João Gilberto de Carvalho Accioly, Luciana Jobim Navarro, Mônica Andréa Blanco e Pedro de Almeida Grilo; </w:t>
      </w:r>
      <w:r w:rsidRPr="00DD29A8">
        <w:rPr>
          <w:b/>
          <w:sz w:val="22"/>
          <w:szCs w:val="22"/>
          <w:lang w:eastAsia="pt-BR"/>
        </w:rPr>
        <w:t>00</w:t>
      </w:r>
      <w:r w:rsidRPr="00DD29A8">
        <w:rPr>
          <w:sz w:val="22"/>
          <w:szCs w:val="22"/>
          <w:lang w:eastAsia="pt-BR"/>
        </w:rPr>
        <w:t xml:space="preserve"> ausência; </w:t>
      </w:r>
      <w:r w:rsidRPr="00DD29A8">
        <w:rPr>
          <w:b/>
          <w:sz w:val="22"/>
          <w:szCs w:val="22"/>
          <w:lang w:eastAsia="pt-BR"/>
        </w:rPr>
        <w:t>00</w:t>
      </w:r>
      <w:r w:rsidRPr="00DD29A8">
        <w:rPr>
          <w:sz w:val="22"/>
          <w:szCs w:val="22"/>
          <w:lang w:eastAsia="pt-BR"/>
        </w:rPr>
        <w:t xml:space="preserve"> voto contrário e </w:t>
      </w:r>
      <w:r w:rsidRPr="00DD29A8">
        <w:rPr>
          <w:b/>
          <w:sz w:val="22"/>
          <w:szCs w:val="22"/>
          <w:lang w:eastAsia="pt-BR"/>
        </w:rPr>
        <w:t>00</w:t>
      </w:r>
      <w:r w:rsidRPr="00DD29A8">
        <w:rPr>
          <w:sz w:val="22"/>
          <w:szCs w:val="22"/>
          <w:lang w:eastAsia="pt-BR"/>
        </w:rPr>
        <w:t xml:space="preserve"> abstenção.</w:t>
      </w:r>
    </w:p>
    <w:p w:rsidR="002977A7" w:rsidRPr="00DD29A8" w:rsidRDefault="002977A7" w:rsidP="002977A7">
      <w:pPr>
        <w:autoSpaceDE w:val="0"/>
        <w:autoSpaceDN w:val="0"/>
        <w:adjustRightInd w:val="0"/>
        <w:ind w:left="-142"/>
        <w:rPr>
          <w:sz w:val="22"/>
          <w:szCs w:val="22"/>
          <w:lang w:eastAsia="pt-BR"/>
        </w:rPr>
      </w:pPr>
    </w:p>
    <w:p w:rsidR="002977A7" w:rsidRPr="00DD29A8" w:rsidRDefault="002977A7" w:rsidP="002977A7">
      <w:pPr>
        <w:autoSpaceDE w:val="0"/>
        <w:autoSpaceDN w:val="0"/>
        <w:adjustRightInd w:val="0"/>
        <w:ind w:left="-142"/>
        <w:rPr>
          <w:sz w:val="22"/>
          <w:szCs w:val="22"/>
          <w:lang w:eastAsia="pt-BR"/>
        </w:rPr>
      </w:pPr>
    </w:p>
    <w:p w:rsidR="002977A7" w:rsidRPr="00DD29A8" w:rsidRDefault="002977A7" w:rsidP="002977A7">
      <w:pPr>
        <w:ind w:left="-142"/>
        <w:jc w:val="center"/>
        <w:rPr>
          <w:rFonts w:eastAsia="Verdana"/>
          <w:sz w:val="22"/>
          <w:szCs w:val="22"/>
        </w:rPr>
      </w:pPr>
      <w:r w:rsidRPr="00DD29A8">
        <w:rPr>
          <w:rFonts w:eastAsia="Verdana"/>
          <w:sz w:val="22"/>
          <w:szCs w:val="22"/>
        </w:rPr>
        <w:t>Brasília - DF, 25 de março de 2019.</w:t>
      </w:r>
    </w:p>
    <w:p w:rsidR="002977A7" w:rsidRPr="00DD29A8" w:rsidRDefault="002977A7" w:rsidP="002977A7">
      <w:pPr>
        <w:spacing w:line="240" w:lineRule="atLeast"/>
        <w:jc w:val="center"/>
        <w:rPr>
          <w:sz w:val="22"/>
          <w:szCs w:val="22"/>
        </w:rPr>
      </w:pPr>
    </w:p>
    <w:p w:rsidR="002977A7" w:rsidRDefault="002977A7" w:rsidP="002977A7">
      <w:pPr>
        <w:spacing w:line="240" w:lineRule="atLeast"/>
        <w:jc w:val="center"/>
        <w:rPr>
          <w:sz w:val="22"/>
          <w:szCs w:val="22"/>
        </w:rPr>
      </w:pPr>
    </w:p>
    <w:p w:rsidR="00DD29A8" w:rsidRPr="00DD29A8" w:rsidRDefault="00DD29A8" w:rsidP="002977A7">
      <w:pPr>
        <w:spacing w:line="240" w:lineRule="atLeast"/>
        <w:jc w:val="center"/>
        <w:rPr>
          <w:sz w:val="22"/>
          <w:szCs w:val="22"/>
        </w:rPr>
      </w:pPr>
    </w:p>
    <w:p w:rsidR="002977A7" w:rsidRPr="00DD29A8" w:rsidRDefault="002977A7" w:rsidP="002977A7">
      <w:pPr>
        <w:spacing w:line="240" w:lineRule="atLeast"/>
        <w:jc w:val="center"/>
        <w:rPr>
          <w:sz w:val="22"/>
          <w:szCs w:val="22"/>
        </w:rPr>
      </w:pPr>
    </w:p>
    <w:p w:rsidR="002977A7" w:rsidRPr="00DD29A8" w:rsidRDefault="002977A7" w:rsidP="002977A7">
      <w:pPr>
        <w:spacing w:line="276" w:lineRule="auto"/>
        <w:ind w:left="-142"/>
        <w:jc w:val="center"/>
        <w:rPr>
          <w:rFonts w:eastAsia="Verdana"/>
          <w:b/>
          <w:sz w:val="22"/>
          <w:szCs w:val="22"/>
        </w:rPr>
      </w:pPr>
      <w:r w:rsidRPr="00DD29A8">
        <w:rPr>
          <w:rFonts w:eastAsia="Verdana"/>
          <w:b/>
          <w:sz w:val="22"/>
          <w:szCs w:val="22"/>
        </w:rPr>
        <w:t xml:space="preserve">Daniel Mangabeira da Vinha </w:t>
      </w:r>
    </w:p>
    <w:p w:rsidR="002977A7" w:rsidRPr="00DD29A8" w:rsidRDefault="002977A7" w:rsidP="002977A7">
      <w:pPr>
        <w:spacing w:line="276" w:lineRule="auto"/>
        <w:ind w:left="-142"/>
        <w:jc w:val="center"/>
        <w:rPr>
          <w:rFonts w:eastAsia="Verdana"/>
          <w:sz w:val="22"/>
          <w:szCs w:val="22"/>
        </w:rPr>
      </w:pPr>
      <w:r w:rsidRPr="00DD29A8">
        <w:rPr>
          <w:rFonts w:eastAsia="Verdana"/>
          <w:sz w:val="22"/>
          <w:szCs w:val="22"/>
        </w:rPr>
        <w:t>Presidente do CAU/DF</w:t>
      </w:r>
    </w:p>
    <w:sectPr w:rsidR="002977A7" w:rsidRPr="00DD29A8" w:rsidSect="000D1A4E">
      <w:headerReference w:type="even" r:id="rId9"/>
      <w:headerReference w:type="default" r:id="rId10"/>
      <w:footerReference w:type="default" r:id="rId11"/>
      <w:headerReference w:type="first" r:id="rId12"/>
      <w:pgSz w:w="11900" w:h="16840" w:code="9"/>
      <w:pgMar w:top="1701" w:right="1134" w:bottom="1134" w:left="1701"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F18" w:rsidRDefault="00525F18">
      <w:r>
        <w:separator/>
      </w:r>
    </w:p>
  </w:endnote>
  <w:endnote w:type="continuationSeparator" w:id="0">
    <w:p w:rsidR="00525F18" w:rsidRDefault="00525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axCondensed-Regular">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02A" w:rsidRDefault="00CA302A"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8752" behindDoc="0" locked="0" layoutInCell="1" allowOverlap="1" wp14:anchorId="23B1BC6E" wp14:editId="749696DC">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CEB4E4" id="Conector reto 3" o:spid="_x0000_s1026" style="position:absolute;flip:y;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D2479C">
      <w:rPr>
        <w:rFonts w:ascii="DaxCondensed-Regular" w:hAnsi="DaxCondensed-Regular"/>
        <w:noProof/>
        <w:color w:val="1C3942"/>
        <w:sz w:val="16"/>
        <w:szCs w:val="16"/>
      </w:rPr>
      <w:t>1</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D2479C">
      <w:rPr>
        <w:rFonts w:ascii="DaxCondensed-Regular" w:hAnsi="DaxCondensed-Regular"/>
        <w:noProof/>
        <w:color w:val="1C3942"/>
        <w:sz w:val="16"/>
        <w:szCs w:val="16"/>
      </w:rPr>
      <w:t>1</w:t>
    </w:r>
    <w:r w:rsidRPr="00745528">
      <w:rPr>
        <w:rFonts w:ascii="DaxCondensed-Regular" w:hAnsi="DaxCondensed-Regular"/>
        <w:color w:val="1C3942"/>
        <w:sz w:val="16"/>
        <w:szCs w:val="16"/>
      </w:rPr>
      <w:fldChar w:fldCharType="end"/>
    </w:r>
  </w:p>
  <w:p w:rsidR="00CA302A" w:rsidRPr="0034385E" w:rsidRDefault="00CA302A" w:rsidP="009872C8">
    <w:pPr>
      <w:ind w:left="-1701" w:right="-851"/>
      <w:jc w:val="center"/>
      <w:rPr>
        <w:rFonts w:ascii="DaxCondensed-Regular" w:hAnsi="DaxCondensed-Regular"/>
        <w:color w:val="1C3942"/>
        <w:sz w:val="8"/>
        <w:szCs w:val="8"/>
      </w:rPr>
    </w:pPr>
  </w:p>
  <w:p w:rsidR="00CA302A" w:rsidRPr="00030DEF" w:rsidRDefault="00CA302A"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rsidR="00CA302A" w:rsidRPr="00030DEF" w:rsidRDefault="00CA302A"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F18" w:rsidRDefault="00525F18">
      <w:r>
        <w:separator/>
      </w:r>
    </w:p>
  </w:footnote>
  <w:footnote w:type="continuationSeparator" w:id="0">
    <w:p w:rsidR="00525F18" w:rsidRDefault="00525F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02A" w:rsidRDefault="00525F18">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02A" w:rsidRDefault="00CA302A" w:rsidP="00507974">
    <w:pPr>
      <w:pStyle w:val="Rodap"/>
      <w:ind w:left="-1701" w:right="-851"/>
      <w:jc w:val="left"/>
    </w:pPr>
  </w:p>
  <w:p w:rsidR="00CA302A" w:rsidRDefault="00CA302A" w:rsidP="00507974">
    <w:pPr>
      <w:pStyle w:val="Rodap"/>
      <w:ind w:right="-851"/>
      <w:jc w:val="left"/>
    </w:pPr>
  </w:p>
  <w:p w:rsidR="00CA302A" w:rsidRPr="008B6F05" w:rsidRDefault="00CA302A" w:rsidP="00507974">
    <w:pPr>
      <w:pStyle w:val="Rodap"/>
      <w:ind w:right="-851"/>
      <w:jc w:val="left"/>
      <w:rPr>
        <w:rFonts w:ascii="Arial" w:hAnsi="Arial"/>
        <w:color w:val="1C3942"/>
        <w:sz w:val="22"/>
      </w:rPr>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2.55pt" o:ole="">
          <v:imagedata r:id="rId1" o:title=""/>
        </v:shape>
        <o:OLEObject Type="Embed" ProgID="CorelDraw.Graphic.16" ShapeID="_x0000_i1025" DrawAspect="Content" ObjectID="_1615382631"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02A" w:rsidRDefault="00525F18">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1FA35A3C"/>
    <w:multiLevelType w:val="hybridMultilevel"/>
    <w:tmpl w:val="36025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3A95585"/>
    <w:multiLevelType w:val="hybridMultilevel"/>
    <w:tmpl w:val="564C3B96"/>
    <w:lvl w:ilvl="0" w:tplc="389AD5EA">
      <w:start w:val="1"/>
      <w:numFmt w:val="upperRoman"/>
      <w:lvlText w:val="%1 - "/>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2BF040EE"/>
    <w:multiLevelType w:val="hybridMultilevel"/>
    <w:tmpl w:val="163A084E"/>
    <w:lvl w:ilvl="0" w:tplc="8594FF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5">
    <w:nsid w:val="344038B7"/>
    <w:multiLevelType w:val="hybridMultilevel"/>
    <w:tmpl w:val="1C0ECD50"/>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44221FF9"/>
    <w:multiLevelType w:val="hybridMultilevel"/>
    <w:tmpl w:val="9F58781A"/>
    <w:lvl w:ilvl="0" w:tplc="0416000F">
      <w:start w:val="1"/>
      <w:numFmt w:val="decimal"/>
      <w:lvlText w:val="%1."/>
      <w:lvlJc w:val="left"/>
      <w:pPr>
        <w:ind w:left="720" w:hanging="360"/>
      </w:pPr>
    </w:lvl>
    <w:lvl w:ilvl="1" w:tplc="B9FC9CE4">
      <w:start w:val="1"/>
      <w:numFmt w:val="decimal"/>
      <w:lvlText w:val="%2."/>
      <w:lvlJc w:val="left"/>
      <w:pPr>
        <w:ind w:left="1815" w:hanging="735"/>
      </w:pPr>
      <w:rPr>
        <w:rFonts w:hint="default"/>
      </w:rPr>
    </w:lvl>
    <w:lvl w:ilvl="2" w:tplc="04160017">
      <w:start w:val="1"/>
      <w:numFmt w:val="lowerLetter"/>
      <w:lvlText w:val="%3)"/>
      <w:lvlJc w:val="left"/>
      <w:pPr>
        <w:ind w:left="2160" w:hanging="180"/>
      </w:pPr>
      <w:rPr>
        <w:rFonts w:hint="default"/>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5D12FB8"/>
    <w:multiLevelType w:val="hybridMultilevel"/>
    <w:tmpl w:val="DE6EAD16"/>
    <w:lvl w:ilvl="0" w:tplc="199CE690">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72F0DAF"/>
    <w:multiLevelType w:val="hybridMultilevel"/>
    <w:tmpl w:val="9D8A2D52"/>
    <w:lvl w:ilvl="0" w:tplc="52645920">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494C3F29"/>
    <w:multiLevelType w:val="hybridMultilevel"/>
    <w:tmpl w:val="AF2A5474"/>
    <w:lvl w:ilvl="0" w:tplc="55483DB4">
      <w:numFmt w:val="bullet"/>
      <w:lvlText w:val=""/>
      <w:lvlJc w:val="left"/>
      <w:pPr>
        <w:ind w:left="720" w:hanging="360"/>
      </w:pPr>
      <w:rPr>
        <w:rFonts w:ascii="Symbol" w:eastAsia="MS Mincho"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nsid w:val="5B4D7506"/>
    <w:multiLevelType w:val="hybridMultilevel"/>
    <w:tmpl w:val="AB8222C2"/>
    <w:lvl w:ilvl="0" w:tplc="03369E90">
      <w:start w:val="1"/>
      <w:numFmt w:val="decimal"/>
      <w:lvlText w:val="%1."/>
      <w:lvlJc w:val="left"/>
      <w:pPr>
        <w:ind w:left="1800" w:hanging="144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nsid w:val="5B5D3C0C"/>
    <w:multiLevelType w:val="hybridMultilevel"/>
    <w:tmpl w:val="3FB0D38A"/>
    <w:lvl w:ilvl="0" w:tplc="76B8F76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9466C13"/>
    <w:multiLevelType w:val="hybridMultilevel"/>
    <w:tmpl w:val="DC147962"/>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8"/>
  </w:num>
  <w:num w:numId="5">
    <w:abstractNumId w:val="12"/>
  </w:num>
  <w:num w:numId="6">
    <w:abstractNumId w:val="4"/>
  </w:num>
  <w:num w:numId="7">
    <w:abstractNumId w:val="11"/>
  </w:num>
  <w:num w:numId="8">
    <w:abstractNumId w:val="7"/>
  </w:num>
  <w:num w:numId="9">
    <w:abstractNumId w:val="6"/>
  </w:num>
  <w:num w:numId="10">
    <w:abstractNumId w:val="0"/>
  </w:num>
  <w:num w:numId="11">
    <w:abstractNumId w:val="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ADF"/>
    <w:rsid w:val="00004BD0"/>
    <w:rsid w:val="000070A6"/>
    <w:rsid w:val="000140E8"/>
    <w:rsid w:val="000209EA"/>
    <w:rsid w:val="000306A0"/>
    <w:rsid w:val="00030DEF"/>
    <w:rsid w:val="0004176A"/>
    <w:rsid w:val="00043FFF"/>
    <w:rsid w:val="00053AE6"/>
    <w:rsid w:val="0007364A"/>
    <w:rsid w:val="000743CF"/>
    <w:rsid w:val="000842B7"/>
    <w:rsid w:val="000916E0"/>
    <w:rsid w:val="000931EF"/>
    <w:rsid w:val="000C633A"/>
    <w:rsid w:val="000C7D14"/>
    <w:rsid w:val="000D1A4E"/>
    <w:rsid w:val="000D5760"/>
    <w:rsid w:val="000E488A"/>
    <w:rsid w:val="000F0094"/>
    <w:rsid w:val="00114422"/>
    <w:rsid w:val="0011757A"/>
    <w:rsid w:val="001240B4"/>
    <w:rsid w:val="0013714B"/>
    <w:rsid w:val="00141DDA"/>
    <w:rsid w:val="001443C0"/>
    <w:rsid w:val="00145096"/>
    <w:rsid w:val="001529C9"/>
    <w:rsid w:val="001532AE"/>
    <w:rsid w:val="0015445F"/>
    <w:rsid w:val="001554B8"/>
    <w:rsid w:val="00155694"/>
    <w:rsid w:val="00155CC3"/>
    <w:rsid w:val="0016057E"/>
    <w:rsid w:val="00166413"/>
    <w:rsid w:val="001731E0"/>
    <w:rsid w:val="00177623"/>
    <w:rsid w:val="0018243C"/>
    <w:rsid w:val="001842B0"/>
    <w:rsid w:val="00190BF9"/>
    <w:rsid w:val="00195E67"/>
    <w:rsid w:val="00196434"/>
    <w:rsid w:val="001A45B8"/>
    <w:rsid w:val="001A522C"/>
    <w:rsid w:val="001A66A8"/>
    <w:rsid w:val="001A72CB"/>
    <w:rsid w:val="001B0721"/>
    <w:rsid w:val="001B46A1"/>
    <w:rsid w:val="001C270A"/>
    <w:rsid w:val="001C3075"/>
    <w:rsid w:val="001C468A"/>
    <w:rsid w:val="001D3CE0"/>
    <w:rsid w:val="001F1483"/>
    <w:rsid w:val="00204668"/>
    <w:rsid w:val="0021294D"/>
    <w:rsid w:val="00214003"/>
    <w:rsid w:val="00214155"/>
    <w:rsid w:val="00214419"/>
    <w:rsid w:val="002179AA"/>
    <w:rsid w:val="00225689"/>
    <w:rsid w:val="00226E4A"/>
    <w:rsid w:val="002320A5"/>
    <w:rsid w:val="0023356D"/>
    <w:rsid w:val="0024148E"/>
    <w:rsid w:val="002430D6"/>
    <w:rsid w:val="002549DA"/>
    <w:rsid w:val="00256F85"/>
    <w:rsid w:val="00267DB3"/>
    <w:rsid w:val="002748D6"/>
    <w:rsid w:val="00275867"/>
    <w:rsid w:val="00285C4E"/>
    <w:rsid w:val="00295D39"/>
    <w:rsid w:val="002977A7"/>
    <w:rsid w:val="002A0C1F"/>
    <w:rsid w:val="002A2997"/>
    <w:rsid w:val="002B3559"/>
    <w:rsid w:val="002B5F9F"/>
    <w:rsid w:val="002B7766"/>
    <w:rsid w:val="002C47F1"/>
    <w:rsid w:val="002D3512"/>
    <w:rsid w:val="002E0808"/>
    <w:rsid w:val="002E7A12"/>
    <w:rsid w:val="002F57DD"/>
    <w:rsid w:val="002F7F00"/>
    <w:rsid w:val="003100C8"/>
    <w:rsid w:val="00313542"/>
    <w:rsid w:val="0032315D"/>
    <w:rsid w:val="003237B7"/>
    <w:rsid w:val="003245C8"/>
    <w:rsid w:val="00324796"/>
    <w:rsid w:val="00325832"/>
    <w:rsid w:val="00330E12"/>
    <w:rsid w:val="00331516"/>
    <w:rsid w:val="003359E9"/>
    <w:rsid w:val="0034385E"/>
    <w:rsid w:val="00350CB1"/>
    <w:rsid w:val="00351C37"/>
    <w:rsid w:val="00352AAC"/>
    <w:rsid w:val="003549E1"/>
    <w:rsid w:val="00356ED0"/>
    <w:rsid w:val="0035761D"/>
    <w:rsid w:val="00357E36"/>
    <w:rsid w:val="00363902"/>
    <w:rsid w:val="003965DF"/>
    <w:rsid w:val="003B45AD"/>
    <w:rsid w:val="003C2D72"/>
    <w:rsid w:val="003E0DB7"/>
    <w:rsid w:val="003E37E2"/>
    <w:rsid w:val="003E3816"/>
    <w:rsid w:val="003E5124"/>
    <w:rsid w:val="003E7D2A"/>
    <w:rsid w:val="003F7828"/>
    <w:rsid w:val="00404B7C"/>
    <w:rsid w:val="00405534"/>
    <w:rsid w:val="00407584"/>
    <w:rsid w:val="00411C4D"/>
    <w:rsid w:val="00417952"/>
    <w:rsid w:val="00421227"/>
    <w:rsid w:val="0043063C"/>
    <w:rsid w:val="00430CD5"/>
    <w:rsid w:val="00437C8A"/>
    <w:rsid w:val="0045281E"/>
    <w:rsid w:val="00456249"/>
    <w:rsid w:val="00465361"/>
    <w:rsid w:val="00466FEE"/>
    <w:rsid w:val="00473457"/>
    <w:rsid w:val="00477217"/>
    <w:rsid w:val="00483D6A"/>
    <w:rsid w:val="004943F0"/>
    <w:rsid w:val="00494F25"/>
    <w:rsid w:val="00496CF9"/>
    <w:rsid w:val="004A27FA"/>
    <w:rsid w:val="004A3B87"/>
    <w:rsid w:val="004B10E0"/>
    <w:rsid w:val="004D5D32"/>
    <w:rsid w:val="004E76DB"/>
    <w:rsid w:val="004F3AFB"/>
    <w:rsid w:val="0050107C"/>
    <w:rsid w:val="00507974"/>
    <w:rsid w:val="005144EB"/>
    <w:rsid w:val="00515CF3"/>
    <w:rsid w:val="00525F18"/>
    <w:rsid w:val="00532B11"/>
    <w:rsid w:val="00533297"/>
    <w:rsid w:val="0054270C"/>
    <w:rsid w:val="005542F6"/>
    <w:rsid w:val="00560F37"/>
    <w:rsid w:val="00565D1B"/>
    <w:rsid w:val="0057342E"/>
    <w:rsid w:val="00575CB0"/>
    <w:rsid w:val="00582CC0"/>
    <w:rsid w:val="005876A5"/>
    <w:rsid w:val="0059519F"/>
    <w:rsid w:val="005B0418"/>
    <w:rsid w:val="005B245D"/>
    <w:rsid w:val="005B4A73"/>
    <w:rsid w:val="005B7180"/>
    <w:rsid w:val="005C6A14"/>
    <w:rsid w:val="005C7F36"/>
    <w:rsid w:val="005D40D5"/>
    <w:rsid w:val="005D62B0"/>
    <w:rsid w:val="005E0662"/>
    <w:rsid w:val="005F00ED"/>
    <w:rsid w:val="005F4D45"/>
    <w:rsid w:val="005F4DCB"/>
    <w:rsid w:val="00602214"/>
    <w:rsid w:val="00607990"/>
    <w:rsid w:val="00613A49"/>
    <w:rsid w:val="00616C42"/>
    <w:rsid w:val="00627E1B"/>
    <w:rsid w:val="006328F4"/>
    <w:rsid w:val="0063641D"/>
    <w:rsid w:val="00655BCB"/>
    <w:rsid w:val="00674461"/>
    <w:rsid w:val="00682000"/>
    <w:rsid w:val="0068501B"/>
    <w:rsid w:val="00693EEA"/>
    <w:rsid w:val="006A26FF"/>
    <w:rsid w:val="006A75CE"/>
    <w:rsid w:val="006A76C7"/>
    <w:rsid w:val="006B1042"/>
    <w:rsid w:val="006C01CD"/>
    <w:rsid w:val="006C43B7"/>
    <w:rsid w:val="006C4650"/>
    <w:rsid w:val="006D327B"/>
    <w:rsid w:val="007208D6"/>
    <w:rsid w:val="00722E61"/>
    <w:rsid w:val="0072737B"/>
    <w:rsid w:val="00727AAA"/>
    <w:rsid w:val="00727ADF"/>
    <w:rsid w:val="00735931"/>
    <w:rsid w:val="00736605"/>
    <w:rsid w:val="00736B6F"/>
    <w:rsid w:val="00745528"/>
    <w:rsid w:val="00747001"/>
    <w:rsid w:val="00747C74"/>
    <w:rsid w:val="00752E5A"/>
    <w:rsid w:val="00755D48"/>
    <w:rsid w:val="00772161"/>
    <w:rsid w:val="00772831"/>
    <w:rsid w:val="007732DF"/>
    <w:rsid w:val="00775727"/>
    <w:rsid w:val="00784432"/>
    <w:rsid w:val="007877A2"/>
    <w:rsid w:val="007966C2"/>
    <w:rsid w:val="007A40A1"/>
    <w:rsid w:val="007B28F0"/>
    <w:rsid w:val="007C5049"/>
    <w:rsid w:val="007D05B7"/>
    <w:rsid w:val="007E1A25"/>
    <w:rsid w:val="007E4B17"/>
    <w:rsid w:val="007E4B5A"/>
    <w:rsid w:val="007E5D02"/>
    <w:rsid w:val="007F0366"/>
    <w:rsid w:val="007F2272"/>
    <w:rsid w:val="007F4AFE"/>
    <w:rsid w:val="007F5436"/>
    <w:rsid w:val="0080576F"/>
    <w:rsid w:val="00816A29"/>
    <w:rsid w:val="008204C2"/>
    <w:rsid w:val="00821245"/>
    <w:rsid w:val="00823E22"/>
    <w:rsid w:val="00831975"/>
    <w:rsid w:val="0085419C"/>
    <w:rsid w:val="00854B87"/>
    <w:rsid w:val="00855019"/>
    <w:rsid w:val="00866ACB"/>
    <w:rsid w:val="00871B19"/>
    <w:rsid w:val="00873161"/>
    <w:rsid w:val="00874370"/>
    <w:rsid w:val="00874AE7"/>
    <w:rsid w:val="00882551"/>
    <w:rsid w:val="0088591A"/>
    <w:rsid w:val="0088638D"/>
    <w:rsid w:val="00891565"/>
    <w:rsid w:val="008A4E3F"/>
    <w:rsid w:val="008A4ED1"/>
    <w:rsid w:val="008A57EC"/>
    <w:rsid w:val="008B6F05"/>
    <w:rsid w:val="008D45B3"/>
    <w:rsid w:val="00900F04"/>
    <w:rsid w:val="009212CE"/>
    <w:rsid w:val="009318F4"/>
    <w:rsid w:val="00932817"/>
    <w:rsid w:val="00933D8A"/>
    <w:rsid w:val="009400BC"/>
    <w:rsid w:val="0094422A"/>
    <w:rsid w:val="00960E64"/>
    <w:rsid w:val="00963E23"/>
    <w:rsid w:val="0097275E"/>
    <w:rsid w:val="00986C0A"/>
    <w:rsid w:val="009872C8"/>
    <w:rsid w:val="00997A39"/>
    <w:rsid w:val="009B659B"/>
    <w:rsid w:val="009B6D67"/>
    <w:rsid w:val="009B7C6B"/>
    <w:rsid w:val="009C0F42"/>
    <w:rsid w:val="009C2607"/>
    <w:rsid w:val="009C37C1"/>
    <w:rsid w:val="009C7C44"/>
    <w:rsid w:val="009D190D"/>
    <w:rsid w:val="009D1914"/>
    <w:rsid w:val="009E136F"/>
    <w:rsid w:val="009E1FDE"/>
    <w:rsid w:val="009E34DB"/>
    <w:rsid w:val="00A00654"/>
    <w:rsid w:val="00A04F84"/>
    <w:rsid w:val="00A05589"/>
    <w:rsid w:val="00A1131E"/>
    <w:rsid w:val="00A22CA8"/>
    <w:rsid w:val="00A324DA"/>
    <w:rsid w:val="00A34811"/>
    <w:rsid w:val="00A40C8C"/>
    <w:rsid w:val="00A44C6E"/>
    <w:rsid w:val="00A533B2"/>
    <w:rsid w:val="00A70030"/>
    <w:rsid w:val="00A74A33"/>
    <w:rsid w:val="00A810F3"/>
    <w:rsid w:val="00A875DB"/>
    <w:rsid w:val="00A94A5F"/>
    <w:rsid w:val="00A977AB"/>
    <w:rsid w:val="00AA37E5"/>
    <w:rsid w:val="00AB01DB"/>
    <w:rsid w:val="00AD05A1"/>
    <w:rsid w:val="00AD1603"/>
    <w:rsid w:val="00AD1B5B"/>
    <w:rsid w:val="00AD3183"/>
    <w:rsid w:val="00AD5085"/>
    <w:rsid w:val="00AE0E23"/>
    <w:rsid w:val="00AE32C6"/>
    <w:rsid w:val="00AF3D11"/>
    <w:rsid w:val="00AF3E2D"/>
    <w:rsid w:val="00B00899"/>
    <w:rsid w:val="00B033F0"/>
    <w:rsid w:val="00B13E1B"/>
    <w:rsid w:val="00B2109B"/>
    <w:rsid w:val="00B362EE"/>
    <w:rsid w:val="00B40C60"/>
    <w:rsid w:val="00B532F3"/>
    <w:rsid w:val="00B73427"/>
    <w:rsid w:val="00B73926"/>
    <w:rsid w:val="00B75C3F"/>
    <w:rsid w:val="00B8007D"/>
    <w:rsid w:val="00B95B2A"/>
    <w:rsid w:val="00BA54FE"/>
    <w:rsid w:val="00BB2C72"/>
    <w:rsid w:val="00BC09DA"/>
    <w:rsid w:val="00BC158D"/>
    <w:rsid w:val="00BC495D"/>
    <w:rsid w:val="00BE5272"/>
    <w:rsid w:val="00BE5E48"/>
    <w:rsid w:val="00BE6078"/>
    <w:rsid w:val="00BF4446"/>
    <w:rsid w:val="00C0239A"/>
    <w:rsid w:val="00C0776B"/>
    <w:rsid w:val="00C17991"/>
    <w:rsid w:val="00C20232"/>
    <w:rsid w:val="00C20564"/>
    <w:rsid w:val="00C31EB1"/>
    <w:rsid w:val="00C33E5D"/>
    <w:rsid w:val="00C357E9"/>
    <w:rsid w:val="00C44659"/>
    <w:rsid w:val="00C532C6"/>
    <w:rsid w:val="00C544BF"/>
    <w:rsid w:val="00C6057C"/>
    <w:rsid w:val="00C60657"/>
    <w:rsid w:val="00C60E6D"/>
    <w:rsid w:val="00C62E90"/>
    <w:rsid w:val="00C71364"/>
    <w:rsid w:val="00C722B9"/>
    <w:rsid w:val="00C7345E"/>
    <w:rsid w:val="00C75B65"/>
    <w:rsid w:val="00C75EF0"/>
    <w:rsid w:val="00C82F5C"/>
    <w:rsid w:val="00C865EE"/>
    <w:rsid w:val="00C926D9"/>
    <w:rsid w:val="00CA1EED"/>
    <w:rsid w:val="00CA302A"/>
    <w:rsid w:val="00CB2C97"/>
    <w:rsid w:val="00CC11CC"/>
    <w:rsid w:val="00CC6D37"/>
    <w:rsid w:val="00CD1EA1"/>
    <w:rsid w:val="00CE2DF7"/>
    <w:rsid w:val="00CE78A4"/>
    <w:rsid w:val="00CF438A"/>
    <w:rsid w:val="00D0135B"/>
    <w:rsid w:val="00D024B9"/>
    <w:rsid w:val="00D0497C"/>
    <w:rsid w:val="00D20D64"/>
    <w:rsid w:val="00D217AA"/>
    <w:rsid w:val="00D22C14"/>
    <w:rsid w:val="00D2479C"/>
    <w:rsid w:val="00D41554"/>
    <w:rsid w:val="00D514B3"/>
    <w:rsid w:val="00D52660"/>
    <w:rsid w:val="00D714E1"/>
    <w:rsid w:val="00D824DB"/>
    <w:rsid w:val="00D82BC6"/>
    <w:rsid w:val="00D87C53"/>
    <w:rsid w:val="00DA210E"/>
    <w:rsid w:val="00DB02E7"/>
    <w:rsid w:val="00DC0F26"/>
    <w:rsid w:val="00DC4053"/>
    <w:rsid w:val="00DD29A8"/>
    <w:rsid w:val="00DD3594"/>
    <w:rsid w:val="00DD7796"/>
    <w:rsid w:val="00DE6E45"/>
    <w:rsid w:val="00DF13EF"/>
    <w:rsid w:val="00DF1906"/>
    <w:rsid w:val="00DF1AE2"/>
    <w:rsid w:val="00DF2DDD"/>
    <w:rsid w:val="00DF3932"/>
    <w:rsid w:val="00DF43A3"/>
    <w:rsid w:val="00E04F92"/>
    <w:rsid w:val="00E069D6"/>
    <w:rsid w:val="00E0708F"/>
    <w:rsid w:val="00E15074"/>
    <w:rsid w:val="00E20C42"/>
    <w:rsid w:val="00E3254B"/>
    <w:rsid w:val="00E3696A"/>
    <w:rsid w:val="00E3703A"/>
    <w:rsid w:val="00E41E10"/>
    <w:rsid w:val="00E432E8"/>
    <w:rsid w:val="00E467B9"/>
    <w:rsid w:val="00E47D57"/>
    <w:rsid w:val="00E50824"/>
    <w:rsid w:val="00E51496"/>
    <w:rsid w:val="00E55587"/>
    <w:rsid w:val="00E56290"/>
    <w:rsid w:val="00E80ED3"/>
    <w:rsid w:val="00E81F03"/>
    <w:rsid w:val="00E91300"/>
    <w:rsid w:val="00E919EB"/>
    <w:rsid w:val="00EB5CC7"/>
    <w:rsid w:val="00ED3295"/>
    <w:rsid w:val="00ED397F"/>
    <w:rsid w:val="00ED4399"/>
    <w:rsid w:val="00EE5A92"/>
    <w:rsid w:val="00EF10F8"/>
    <w:rsid w:val="00F115F7"/>
    <w:rsid w:val="00F11DEB"/>
    <w:rsid w:val="00F13561"/>
    <w:rsid w:val="00F13606"/>
    <w:rsid w:val="00F20CFC"/>
    <w:rsid w:val="00F23E8D"/>
    <w:rsid w:val="00F2621C"/>
    <w:rsid w:val="00F33A5D"/>
    <w:rsid w:val="00F341E6"/>
    <w:rsid w:val="00F34280"/>
    <w:rsid w:val="00F34BFA"/>
    <w:rsid w:val="00F3603A"/>
    <w:rsid w:val="00F428B7"/>
    <w:rsid w:val="00F470B2"/>
    <w:rsid w:val="00F555DF"/>
    <w:rsid w:val="00F6183A"/>
    <w:rsid w:val="00F64203"/>
    <w:rsid w:val="00F7253C"/>
    <w:rsid w:val="00F73945"/>
    <w:rsid w:val="00F75827"/>
    <w:rsid w:val="00F96D0B"/>
    <w:rsid w:val="00F96FCD"/>
    <w:rsid w:val="00FA4DEC"/>
    <w:rsid w:val="00FB0EBD"/>
    <w:rsid w:val="00FB6B7B"/>
    <w:rsid w:val="00FC3D89"/>
    <w:rsid w:val="00FD05A6"/>
    <w:rsid w:val="00FE129F"/>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eastAsia="Times New Roman" w:hAnsi="Arial" w:cs="Arial"/>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basedOn w:val="Normal"/>
    <w:link w:val="CabealhoChar"/>
    <w:unhideWhenUsed/>
    <w:rsid w:val="00727ADF"/>
    <w:pPr>
      <w:tabs>
        <w:tab w:val="center" w:pos="4320"/>
        <w:tab w:val="right" w:pos="8640"/>
      </w:tabs>
    </w:pPr>
  </w:style>
  <w:style w:type="character" w:customStyle="1" w:styleId="CabealhoChar">
    <w:name w:val="Cabeçalho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rsid w:val="006C46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daLista1">
    <w:name w:val="Parágrafo da Lista1"/>
    <w:basedOn w:val="Normal"/>
    <w:rsid w:val="00190BF9"/>
    <w:pPr>
      <w:suppressAutoHyphens/>
      <w:ind w:left="720"/>
      <w:contextualSpacing/>
    </w:pPr>
  </w:style>
  <w:style w:type="paragraph" w:customStyle="1" w:styleId="Estilo">
    <w:name w:val="Estilo"/>
    <w:rsid w:val="00F115F7"/>
    <w:pPr>
      <w:widowControl w:val="0"/>
      <w:suppressAutoHyphens/>
      <w:autoSpaceDE w:val="0"/>
    </w:pPr>
    <w:rPr>
      <w:rFonts w:ascii="Arial" w:eastAsia="Times New Roman" w:hAnsi="Arial" w:cs="Arial"/>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89492">
      <w:bodyDiv w:val="1"/>
      <w:marLeft w:val="0"/>
      <w:marRight w:val="0"/>
      <w:marTop w:val="0"/>
      <w:marBottom w:val="0"/>
      <w:divBdr>
        <w:top w:val="none" w:sz="0" w:space="0" w:color="auto"/>
        <w:left w:val="none" w:sz="0" w:space="0" w:color="auto"/>
        <w:bottom w:val="none" w:sz="0" w:space="0" w:color="auto"/>
        <w:right w:val="none" w:sz="0" w:space="0" w:color="auto"/>
      </w:divBdr>
    </w:div>
    <w:div w:id="197395875">
      <w:bodyDiv w:val="1"/>
      <w:marLeft w:val="0"/>
      <w:marRight w:val="0"/>
      <w:marTop w:val="0"/>
      <w:marBottom w:val="0"/>
      <w:divBdr>
        <w:top w:val="none" w:sz="0" w:space="0" w:color="auto"/>
        <w:left w:val="none" w:sz="0" w:space="0" w:color="auto"/>
        <w:bottom w:val="none" w:sz="0" w:space="0" w:color="auto"/>
        <w:right w:val="none" w:sz="0" w:space="0" w:color="auto"/>
      </w:divBdr>
    </w:div>
    <w:div w:id="510492301">
      <w:bodyDiv w:val="1"/>
      <w:marLeft w:val="0"/>
      <w:marRight w:val="0"/>
      <w:marTop w:val="0"/>
      <w:marBottom w:val="0"/>
      <w:divBdr>
        <w:top w:val="none" w:sz="0" w:space="0" w:color="auto"/>
        <w:left w:val="none" w:sz="0" w:space="0" w:color="auto"/>
        <w:bottom w:val="none" w:sz="0" w:space="0" w:color="auto"/>
        <w:right w:val="none" w:sz="0" w:space="0" w:color="auto"/>
      </w:divBdr>
    </w:div>
    <w:div w:id="556354316">
      <w:bodyDiv w:val="1"/>
      <w:marLeft w:val="0"/>
      <w:marRight w:val="0"/>
      <w:marTop w:val="0"/>
      <w:marBottom w:val="0"/>
      <w:divBdr>
        <w:top w:val="none" w:sz="0" w:space="0" w:color="auto"/>
        <w:left w:val="none" w:sz="0" w:space="0" w:color="auto"/>
        <w:bottom w:val="none" w:sz="0" w:space="0" w:color="auto"/>
        <w:right w:val="none" w:sz="0" w:space="0" w:color="auto"/>
      </w:divBdr>
    </w:div>
    <w:div w:id="870000275">
      <w:bodyDiv w:val="1"/>
      <w:marLeft w:val="0"/>
      <w:marRight w:val="0"/>
      <w:marTop w:val="0"/>
      <w:marBottom w:val="0"/>
      <w:divBdr>
        <w:top w:val="none" w:sz="0" w:space="0" w:color="auto"/>
        <w:left w:val="none" w:sz="0" w:space="0" w:color="auto"/>
        <w:bottom w:val="none" w:sz="0" w:space="0" w:color="auto"/>
        <w:right w:val="none" w:sz="0" w:space="0" w:color="auto"/>
      </w:divBdr>
    </w:div>
    <w:div w:id="929120493">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4468264">
      <w:bodyDiv w:val="1"/>
      <w:marLeft w:val="0"/>
      <w:marRight w:val="0"/>
      <w:marTop w:val="0"/>
      <w:marBottom w:val="0"/>
      <w:divBdr>
        <w:top w:val="none" w:sz="0" w:space="0" w:color="auto"/>
        <w:left w:val="none" w:sz="0" w:space="0" w:color="auto"/>
        <w:bottom w:val="none" w:sz="0" w:space="0" w:color="auto"/>
        <w:right w:val="none" w:sz="0" w:space="0" w:color="auto"/>
      </w:divBdr>
    </w:div>
    <w:div w:id="1647474256">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23951900">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F27A0-8D43-476A-84D6-7A7205C32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362</Words>
  <Characters>1961</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Viana</dc:creator>
  <cp:lastModifiedBy>Juliana Severo</cp:lastModifiedBy>
  <cp:revision>22</cp:revision>
  <cp:lastPrinted>2019-02-27T17:18:00Z</cp:lastPrinted>
  <dcterms:created xsi:type="dcterms:W3CDTF">2019-01-29T14:38:00Z</dcterms:created>
  <dcterms:modified xsi:type="dcterms:W3CDTF">2019-03-29T19:37:00Z</dcterms:modified>
</cp:coreProperties>
</file>