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D6146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1465" w:rsidRDefault="00B2109B" w:rsidP="00582AED">
            <w:pPr>
              <w:pStyle w:val="Ttulo2"/>
              <w:rPr>
                <w:b w:val="0"/>
                <w:szCs w:val="24"/>
              </w:rPr>
            </w:pPr>
            <w:r w:rsidRPr="00D61465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D61465" w:rsidRDefault="00194A13" w:rsidP="00772831">
            <w:pPr>
              <w:pStyle w:val="Cabealho"/>
              <w:tabs>
                <w:tab w:val="left" w:pos="2780"/>
              </w:tabs>
              <w:spacing w:line="240" w:lineRule="atLeast"/>
            </w:pPr>
            <w:r w:rsidRPr="00D61465">
              <w:t>803039/2019</w:t>
            </w:r>
          </w:p>
        </w:tc>
      </w:tr>
      <w:tr w:rsidR="00B2109B" w:rsidRPr="00D61465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D61465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D61465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D61465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D61465" w:rsidRDefault="00B2109B" w:rsidP="00772831">
            <w:pPr>
              <w:pStyle w:val="Cabealho"/>
              <w:spacing w:line="240" w:lineRule="atLeast"/>
            </w:pPr>
            <w:r w:rsidRPr="00D61465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D61465" w:rsidRDefault="00194A13" w:rsidP="00821245">
            <w:pPr>
              <w:pStyle w:val="Estilo"/>
              <w:shd w:val="clear" w:color="auto" w:fill="FFFFFF"/>
              <w:spacing w:before="4" w:line="244" w:lineRule="exact"/>
              <w:ind w:left="4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D61465">
              <w:rPr>
                <w:rFonts w:ascii="Times New Roman" w:hAnsi="Times New Roman" w:cs="Times New Roman"/>
              </w:rPr>
              <w:t>RELATÓRIO DE GESTÃO DO EXERCÍCIO DE 2018</w:t>
            </w:r>
          </w:p>
        </w:tc>
      </w:tr>
    </w:tbl>
    <w:p w:rsidR="00B2109B" w:rsidRPr="00D61465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D61465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D61465" w:rsidRDefault="00B2109B" w:rsidP="00582AED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D61465">
              <w:rPr>
                <w:b/>
              </w:rPr>
              <w:t>DELIBERAÇÃO PLENÁRIA DPODF Nº 02</w:t>
            </w:r>
            <w:r w:rsidR="00582AED" w:rsidRPr="00D61465">
              <w:rPr>
                <w:b/>
              </w:rPr>
              <w:t>90</w:t>
            </w:r>
            <w:r w:rsidRPr="00D61465">
              <w:rPr>
                <w:b/>
              </w:rPr>
              <w:t>/2019</w:t>
            </w:r>
          </w:p>
        </w:tc>
      </w:tr>
    </w:tbl>
    <w:p w:rsidR="00B2109B" w:rsidRPr="00D61465" w:rsidRDefault="00B2109B" w:rsidP="00B2109B">
      <w:pPr>
        <w:pStyle w:val="Cabealho"/>
        <w:tabs>
          <w:tab w:val="left" w:pos="4962"/>
        </w:tabs>
        <w:spacing w:line="240" w:lineRule="atLeast"/>
      </w:pPr>
      <w:r w:rsidRPr="00D61465">
        <w:tab/>
      </w:r>
      <w:r w:rsidRPr="00D61465">
        <w:tab/>
      </w:r>
    </w:p>
    <w:p w:rsidR="00D0497C" w:rsidRPr="00D61465" w:rsidRDefault="00582AED" w:rsidP="00CC4CE0">
      <w:pPr>
        <w:pStyle w:val="Cabealho"/>
        <w:spacing w:line="240" w:lineRule="atLeast"/>
        <w:ind w:left="5103"/>
      </w:pPr>
      <w:r w:rsidRPr="00D61465">
        <w:rPr>
          <w:rFonts w:eastAsia="Verdana"/>
          <w:bCs/>
        </w:rPr>
        <w:t>Aprovação do Relatório de Gestão do exercício de 2018</w:t>
      </w:r>
      <w:r w:rsidR="00EC50AD" w:rsidRPr="00D61465">
        <w:rPr>
          <w:rFonts w:eastAsia="Verdana"/>
          <w:bCs/>
        </w:rPr>
        <w:t>.</w:t>
      </w:r>
    </w:p>
    <w:p w:rsidR="00B2109B" w:rsidRPr="00D61465" w:rsidRDefault="00B2109B" w:rsidP="00B2109B">
      <w:pPr>
        <w:pStyle w:val="Cabealho"/>
        <w:tabs>
          <w:tab w:val="left" w:pos="4962"/>
        </w:tabs>
        <w:spacing w:line="240" w:lineRule="atLeast"/>
      </w:pPr>
    </w:p>
    <w:p w:rsidR="00B2109B" w:rsidRPr="00D61465" w:rsidRDefault="00B2109B" w:rsidP="00B2109B">
      <w:pPr>
        <w:rPr>
          <w:rFonts w:eastAsia="Verdana"/>
        </w:rPr>
      </w:pPr>
      <w:r w:rsidRPr="00D61465">
        <w:rPr>
          <w:rFonts w:eastAsia="Verdana"/>
        </w:rPr>
        <w:t>O PLENÁRIO DO CONSELHO DE ARQUITETURA E URBANISMO DO DISTRITO FEDERAL - CAU/DF, no uso das competências que lhe confere a subseção I, art. 19, do Regimento Interno do CAU/DF, e reunido</w:t>
      </w:r>
      <w:r w:rsidR="00582AED" w:rsidRPr="00D61465">
        <w:rPr>
          <w:rFonts w:eastAsia="Verdana"/>
        </w:rPr>
        <w:t xml:space="preserve"> ordinariamente em Brasília/DF, </w:t>
      </w:r>
      <w:r w:rsidRPr="00D61465">
        <w:rPr>
          <w:rFonts w:eastAsia="Verdana"/>
        </w:rPr>
        <w:t>no dia 2</w:t>
      </w:r>
      <w:r w:rsidR="0097275E" w:rsidRPr="00D61465">
        <w:rPr>
          <w:rFonts w:eastAsia="Verdana"/>
        </w:rPr>
        <w:t>5</w:t>
      </w:r>
      <w:r w:rsidRPr="00D61465">
        <w:rPr>
          <w:rFonts w:eastAsia="Verdana"/>
        </w:rPr>
        <w:t xml:space="preserve"> de </w:t>
      </w:r>
      <w:r w:rsidR="00582AED" w:rsidRPr="00D61465">
        <w:rPr>
          <w:rFonts w:eastAsia="Verdana"/>
        </w:rPr>
        <w:t>março</w:t>
      </w:r>
      <w:r w:rsidRPr="00D61465">
        <w:rPr>
          <w:rFonts w:eastAsia="Verdana"/>
        </w:rPr>
        <w:t xml:space="preserve"> de 2019, após análise do assunto em epígrafe, </w:t>
      </w:r>
      <w:proofErr w:type="gramStart"/>
      <w:r w:rsidRPr="00D61465">
        <w:rPr>
          <w:rFonts w:eastAsia="Verdana"/>
        </w:rPr>
        <w:t>e</w:t>
      </w:r>
      <w:proofErr w:type="gramEnd"/>
    </w:p>
    <w:p w:rsidR="00874FC7" w:rsidRPr="00D61465" w:rsidRDefault="00874FC7" w:rsidP="00B2109B">
      <w:pPr>
        <w:rPr>
          <w:rFonts w:eastAsia="Verdana"/>
        </w:rPr>
      </w:pPr>
    </w:p>
    <w:p w:rsidR="00194A13" w:rsidRPr="00D61465" w:rsidRDefault="00194A13" w:rsidP="00194A13">
      <w:pPr>
        <w:ind w:right="227"/>
        <w:rPr>
          <w:rFonts w:eastAsia="Verdana"/>
        </w:rPr>
      </w:pPr>
      <w:r w:rsidRPr="00D61465">
        <w:rPr>
          <w:rFonts w:eastAsia="Verdana"/>
        </w:rPr>
        <w:t>Considerando o disposto na Resolução nº 101, de 27 de março de 2015 que “dispõe sobre procedimentos orçamentários, contábeis e de prestação de contas a serem adotados pelo Conselho de Arquitetura e Urbanismo do Brasil (CAU/BR) e pelos C</w:t>
      </w:r>
      <w:bookmarkStart w:id="0" w:name="_GoBack"/>
      <w:bookmarkEnd w:id="0"/>
      <w:r w:rsidRPr="00D61465">
        <w:rPr>
          <w:rFonts w:eastAsia="Verdana"/>
        </w:rPr>
        <w:t xml:space="preserve">onselhos de Arquitetura e Urbanismo dos Estados e Distrito Federal (CAU/UF)”; </w:t>
      </w:r>
      <w:proofErr w:type="gramStart"/>
      <w:r w:rsidRPr="00D61465">
        <w:rPr>
          <w:rFonts w:eastAsia="Verdana"/>
        </w:rPr>
        <w:t>e</w:t>
      </w:r>
      <w:proofErr w:type="gramEnd"/>
    </w:p>
    <w:p w:rsidR="00194A13" w:rsidRPr="00D61465" w:rsidRDefault="00194A13" w:rsidP="00194A13">
      <w:pPr>
        <w:ind w:right="227"/>
        <w:rPr>
          <w:rFonts w:eastAsia="Verdana"/>
        </w:rPr>
      </w:pPr>
    </w:p>
    <w:p w:rsidR="00194A13" w:rsidRPr="00D61465" w:rsidRDefault="00194A13" w:rsidP="00194A13">
      <w:pPr>
        <w:ind w:right="227"/>
        <w:rPr>
          <w:rFonts w:eastAsia="Verdana"/>
        </w:rPr>
      </w:pPr>
      <w:r w:rsidRPr="00D61465">
        <w:rPr>
          <w:rFonts w:eastAsia="Verdana"/>
        </w:rPr>
        <w:t xml:space="preserve">Considerando análise do relatório com os resultados da Gestão no Exercício de 2018, apresentado aos órgãos de controle interno e externo como prestação de contas anual a que esta Unidade está obrigada nos termos do art. 70 da Constituição Federal, elaborado de acordo com as disposições da IN TCU nº 63/2010, da DN TCU nº 127/2013, da Portaria TCU nº 175/2013 e das orientações do órgão de controle interno, apresentado pela Gerência Geral e Gerência Financeira do CAU/DF; </w:t>
      </w:r>
    </w:p>
    <w:p w:rsidR="00194A13" w:rsidRPr="00D61465" w:rsidRDefault="00194A13" w:rsidP="00194A13">
      <w:pPr>
        <w:ind w:right="227"/>
        <w:rPr>
          <w:rFonts w:eastAsia="Verdana"/>
        </w:rPr>
      </w:pPr>
    </w:p>
    <w:p w:rsidR="00F13606" w:rsidRPr="00D61465" w:rsidRDefault="00F13606" w:rsidP="00F13606">
      <w:r w:rsidRPr="00D61465">
        <w:rPr>
          <w:b/>
        </w:rPr>
        <w:t>DELIBEROU:</w:t>
      </w:r>
    </w:p>
    <w:p w:rsidR="00F13606" w:rsidRPr="00D61465" w:rsidRDefault="00F13606" w:rsidP="00F13606"/>
    <w:p w:rsidR="00EC50AD" w:rsidRPr="00D61465" w:rsidRDefault="00F13606" w:rsidP="00F13606">
      <w:pPr>
        <w:rPr>
          <w:rFonts w:eastAsia="Verdana"/>
        </w:rPr>
      </w:pPr>
      <w:r w:rsidRPr="00D61465">
        <w:rPr>
          <w:rFonts w:eastAsia="Verdana"/>
        </w:rPr>
        <w:t xml:space="preserve">1 – Por </w:t>
      </w:r>
      <w:r w:rsidR="00194A13" w:rsidRPr="00D61465">
        <w:rPr>
          <w:rFonts w:eastAsia="Verdana"/>
        </w:rPr>
        <w:t xml:space="preserve">aprovar o Relatório de Gestão do CAU/DF referente ao exercício de 2018, com </w:t>
      </w:r>
      <w:r w:rsidR="00194A13" w:rsidRPr="00D61465">
        <w:rPr>
          <w:rFonts w:eastAsia="Verdana"/>
          <w:bCs/>
        </w:rPr>
        <w:t>posterior encaminhamento ao CAU/BR para análise e homologação.</w:t>
      </w:r>
    </w:p>
    <w:p w:rsidR="00BA22A4" w:rsidRPr="00D61465" w:rsidRDefault="00BA22A4" w:rsidP="00D0497C">
      <w:pPr>
        <w:rPr>
          <w:rFonts w:eastAsia="Verdana"/>
        </w:rPr>
      </w:pPr>
    </w:p>
    <w:p w:rsidR="00BA22A4" w:rsidRPr="00D61465" w:rsidRDefault="00874FC7" w:rsidP="00BA22A4">
      <w:pPr>
        <w:pStyle w:val="Cabealho"/>
        <w:spacing w:line="240" w:lineRule="atLeast"/>
      </w:pPr>
      <w:r w:rsidRPr="00D61465">
        <w:t>2</w:t>
      </w:r>
      <w:r w:rsidR="00BA22A4" w:rsidRPr="00D61465">
        <w:t xml:space="preserve"> </w:t>
      </w:r>
      <w:r w:rsidR="00B63D04">
        <w:t>–</w:t>
      </w:r>
      <w:r w:rsidR="00BA22A4" w:rsidRPr="00D61465">
        <w:t xml:space="preserve"> </w:t>
      </w:r>
      <w:r w:rsidR="00B63D04">
        <w:rPr>
          <w:rFonts w:eastAsia="Verdana"/>
        </w:rPr>
        <w:t>Por e</w:t>
      </w:r>
      <w:r w:rsidR="00BA22A4" w:rsidRPr="00D61465">
        <w:rPr>
          <w:rFonts w:eastAsia="Verdana"/>
        </w:rPr>
        <w:t>ncaminhar esta deliberação para publicação no sítio eletrônico do CAU/DF</w:t>
      </w:r>
    </w:p>
    <w:p w:rsidR="00B2109B" w:rsidRPr="00D61465" w:rsidRDefault="00B2109B" w:rsidP="00B2109B">
      <w:pPr>
        <w:rPr>
          <w:rFonts w:eastAsia="Verdana"/>
        </w:rPr>
      </w:pPr>
    </w:p>
    <w:p w:rsidR="00B2109B" w:rsidRPr="00D61465" w:rsidRDefault="00B2109B" w:rsidP="00B2109B">
      <w:pPr>
        <w:rPr>
          <w:rFonts w:eastAsia="Verdana"/>
        </w:rPr>
      </w:pPr>
      <w:r w:rsidRPr="00D61465">
        <w:rPr>
          <w:rFonts w:eastAsia="Verdana"/>
        </w:rPr>
        <w:t>Esta deliberação entra em vigor nesta data.</w:t>
      </w:r>
    </w:p>
    <w:p w:rsidR="00B2109B" w:rsidRPr="00D61465" w:rsidRDefault="00B2109B" w:rsidP="00B2109B">
      <w:pPr>
        <w:rPr>
          <w:rFonts w:eastAsia="Verdana"/>
          <w:b/>
        </w:rPr>
      </w:pPr>
    </w:p>
    <w:p w:rsidR="00E92753" w:rsidRPr="00D61465" w:rsidRDefault="00E92753" w:rsidP="00E92753">
      <w:pPr>
        <w:autoSpaceDE w:val="0"/>
        <w:autoSpaceDN w:val="0"/>
        <w:adjustRightInd w:val="0"/>
        <w:rPr>
          <w:lang w:eastAsia="pt-BR"/>
        </w:rPr>
      </w:pPr>
      <w:r w:rsidRPr="00D61465">
        <w:rPr>
          <w:lang w:eastAsia="pt-BR"/>
        </w:rPr>
        <w:t xml:space="preserve">Com </w:t>
      </w:r>
      <w:r w:rsidR="00D61465">
        <w:rPr>
          <w:b/>
          <w:bCs/>
          <w:lang w:eastAsia="pt-BR"/>
        </w:rPr>
        <w:t>10</w:t>
      </w:r>
      <w:r w:rsidRPr="00D61465">
        <w:rPr>
          <w:b/>
          <w:bCs/>
          <w:lang w:eastAsia="pt-BR"/>
        </w:rPr>
        <w:t xml:space="preserve"> votos favoráveis</w:t>
      </w:r>
      <w:r w:rsidRPr="00D61465">
        <w:rPr>
          <w:lang w:eastAsia="pt-BR"/>
        </w:rPr>
        <w:t xml:space="preserve"> dos conselheiros: </w:t>
      </w:r>
      <w:r w:rsidR="00D61465">
        <w:rPr>
          <w:lang w:eastAsia="pt-BR"/>
        </w:rPr>
        <w:t xml:space="preserve">André Bello, </w:t>
      </w:r>
      <w:r w:rsidRPr="00D61465">
        <w:rPr>
          <w:lang w:eastAsia="pt-BR"/>
        </w:rPr>
        <w:t xml:space="preserve">Antônio Menezes Junior, </w:t>
      </w:r>
      <w:r w:rsidR="00D61465">
        <w:rPr>
          <w:lang w:eastAsia="pt-BR"/>
        </w:rPr>
        <w:t xml:space="preserve">Daniel Marcos Szwec dos Santos Fernandes, </w:t>
      </w:r>
      <w:r w:rsidRPr="00D61465">
        <w:rPr>
          <w:lang w:eastAsia="pt-BR"/>
        </w:rPr>
        <w:t>Gabriela de Souza Tenório, Giselle Moll Mascarenhas,</w:t>
      </w:r>
      <w:r w:rsidR="00D61465">
        <w:rPr>
          <w:lang w:eastAsia="pt-BR"/>
        </w:rPr>
        <w:t xml:space="preserve"> Giuliana de Freitas,</w:t>
      </w:r>
      <w:r w:rsidRPr="00D61465">
        <w:rPr>
          <w:lang w:eastAsia="pt-BR"/>
        </w:rPr>
        <w:t xml:space="preserve"> João Gilberto de Carvalho Accioly, Luciana Jobim</w:t>
      </w:r>
      <w:r w:rsidR="00D61465">
        <w:rPr>
          <w:lang w:eastAsia="pt-BR"/>
        </w:rPr>
        <w:t xml:space="preserve"> Navarro, Mônica Andréa Blanco e Pedro de Almeida Grilo</w:t>
      </w:r>
      <w:r w:rsidRPr="00D61465">
        <w:rPr>
          <w:lang w:eastAsia="pt-BR"/>
        </w:rPr>
        <w:t xml:space="preserve">; </w:t>
      </w:r>
      <w:r w:rsidRPr="00D61465">
        <w:rPr>
          <w:b/>
          <w:lang w:eastAsia="pt-BR"/>
        </w:rPr>
        <w:t>0</w:t>
      </w:r>
      <w:r w:rsidR="00D61465">
        <w:rPr>
          <w:b/>
          <w:lang w:eastAsia="pt-BR"/>
        </w:rPr>
        <w:t>0</w:t>
      </w:r>
      <w:r w:rsidR="00D61465">
        <w:rPr>
          <w:lang w:eastAsia="pt-BR"/>
        </w:rPr>
        <w:t xml:space="preserve"> ausência</w:t>
      </w:r>
      <w:r w:rsidRPr="00D61465">
        <w:rPr>
          <w:lang w:eastAsia="pt-BR"/>
        </w:rPr>
        <w:t xml:space="preserve">; </w:t>
      </w:r>
      <w:r w:rsidRPr="00D61465">
        <w:rPr>
          <w:b/>
          <w:lang w:eastAsia="pt-BR"/>
        </w:rPr>
        <w:t>00</w:t>
      </w:r>
      <w:r w:rsidRPr="00D61465">
        <w:rPr>
          <w:lang w:eastAsia="pt-BR"/>
        </w:rPr>
        <w:t xml:space="preserve"> voto contrário e </w:t>
      </w:r>
      <w:r w:rsidRPr="00D61465">
        <w:rPr>
          <w:b/>
          <w:lang w:eastAsia="pt-BR"/>
        </w:rPr>
        <w:t>00</w:t>
      </w:r>
      <w:r w:rsidRPr="00D61465">
        <w:rPr>
          <w:lang w:eastAsia="pt-BR"/>
        </w:rPr>
        <w:t xml:space="preserve"> abstenção.</w:t>
      </w:r>
    </w:p>
    <w:p w:rsidR="00B2109B" w:rsidRPr="00D61465" w:rsidRDefault="00B2109B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A22A4" w:rsidRPr="00D61465" w:rsidRDefault="00BA22A4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874FC7" w:rsidRPr="00D61465" w:rsidRDefault="00874FC7" w:rsidP="00B2109B">
      <w:pPr>
        <w:autoSpaceDE w:val="0"/>
        <w:autoSpaceDN w:val="0"/>
        <w:adjustRightInd w:val="0"/>
        <w:ind w:left="-142"/>
        <w:rPr>
          <w:lang w:eastAsia="pt-BR"/>
        </w:rPr>
      </w:pPr>
    </w:p>
    <w:p w:rsidR="00B2109B" w:rsidRPr="00D61465" w:rsidRDefault="00B2109B" w:rsidP="00B2109B">
      <w:pPr>
        <w:ind w:left="-142"/>
        <w:jc w:val="center"/>
        <w:rPr>
          <w:rFonts w:eastAsia="Verdana"/>
        </w:rPr>
      </w:pPr>
      <w:r w:rsidRPr="00D61465">
        <w:rPr>
          <w:rFonts w:eastAsia="Verdana"/>
        </w:rPr>
        <w:t xml:space="preserve">Brasília - DF, </w:t>
      </w:r>
      <w:r w:rsidR="000070A6" w:rsidRPr="00D61465">
        <w:rPr>
          <w:rFonts w:eastAsia="Verdana"/>
        </w:rPr>
        <w:t xml:space="preserve">25 de </w:t>
      </w:r>
      <w:r w:rsidR="00D61465">
        <w:rPr>
          <w:rFonts w:eastAsia="Verdana"/>
        </w:rPr>
        <w:t>março</w:t>
      </w:r>
      <w:r w:rsidRPr="00D61465">
        <w:rPr>
          <w:rFonts w:eastAsia="Verdana"/>
        </w:rPr>
        <w:t xml:space="preserve"> de 2019.</w:t>
      </w:r>
    </w:p>
    <w:p w:rsidR="00B2109B" w:rsidRPr="00D61465" w:rsidRDefault="00B2109B" w:rsidP="00B2109B">
      <w:pPr>
        <w:ind w:left="-142"/>
        <w:jc w:val="center"/>
        <w:rPr>
          <w:rFonts w:eastAsia="Verdana"/>
        </w:rPr>
      </w:pPr>
    </w:p>
    <w:p w:rsidR="00214155" w:rsidRPr="00D61465" w:rsidRDefault="00214155" w:rsidP="00B2109B">
      <w:pPr>
        <w:ind w:left="-142"/>
        <w:jc w:val="center"/>
        <w:rPr>
          <w:rFonts w:eastAsia="Verdana"/>
        </w:rPr>
      </w:pPr>
    </w:p>
    <w:p w:rsidR="00BA22A4" w:rsidRPr="00D61465" w:rsidRDefault="00BA22A4" w:rsidP="00B2109B">
      <w:pPr>
        <w:ind w:left="-142"/>
        <w:jc w:val="center"/>
        <w:rPr>
          <w:rFonts w:eastAsia="Verdana"/>
        </w:rPr>
      </w:pPr>
    </w:p>
    <w:p w:rsidR="00BA22A4" w:rsidRPr="00D61465" w:rsidRDefault="00BA22A4" w:rsidP="00B2109B">
      <w:pPr>
        <w:ind w:left="-142"/>
        <w:jc w:val="center"/>
        <w:rPr>
          <w:rFonts w:eastAsia="Verdana"/>
        </w:rPr>
      </w:pPr>
    </w:p>
    <w:p w:rsidR="00B2109B" w:rsidRPr="00D61465" w:rsidRDefault="00B2109B" w:rsidP="00B2109B">
      <w:pPr>
        <w:spacing w:line="276" w:lineRule="auto"/>
        <w:ind w:left="-142"/>
        <w:jc w:val="center"/>
        <w:rPr>
          <w:rFonts w:eastAsia="Verdana"/>
          <w:b/>
        </w:rPr>
      </w:pPr>
      <w:r w:rsidRPr="00D61465">
        <w:rPr>
          <w:rFonts w:eastAsia="Verdana"/>
          <w:b/>
        </w:rPr>
        <w:t xml:space="preserve">Daniel Mangabeira da Vinha </w:t>
      </w:r>
    </w:p>
    <w:p w:rsidR="00B2109B" w:rsidRPr="00D61465" w:rsidRDefault="00B2109B" w:rsidP="00B2109B">
      <w:pPr>
        <w:spacing w:line="276" w:lineRule="auto"/>
        <w:ind w:left="-142"/>
        <w:jc w:val="center"/>
        <w:rPr>
          <w:rFonts w:eastAsia="Verdana"/>
        </w:rPr>
      </w:pPr>
      <w:r w:rsidRPr="00D61465">
        <w:rPr>
          <w:rFonts w:eastAsia="Verdana"/>
        </w:rPr>
        <w:t>Presidente do CAU/DF</w:t>
      </w:r>
    </w:p>
    <w:p w:rsidR="00D61465" w:rsidRPr="00D61465" w:rsidRDefault="00D61465">
      <w:pPr>
        <w:spacing w:line="276" w:lineRule="auto"/>
        <w:ind w:left="-142"/>
        <w:jc w:val="center"/>
        <w:rPr>
          <w:rFonts w:eastAsia="Verdana"/>
        </w:rPr>
      </w:pPr>
    </w:p>
    <w:sectPr w:rsidR="00D61465" w:rsidRPr="00D61465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4FC7" w:rsidRDefault="00874FC7">
      <w:r>
        <w:separator/>
      </w:r>
    </w:p>
  </w:endnote>
  <w:endnote w:type="continuationSeparator" w:id="0">
    <w:p w:rsidR="00874FC7" w:rsidRDefault="00874F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874FC7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7FC9015" wp14:editId="3F304C65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C4CE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CC4CE0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874FC7" w:rsidRPr="0034385E" w:rsidRDefault="00874FC7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874FC7" w:rsidRPr="00030DEF" w:rsidRDefault="00874F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874FC7" w:rsidRPr="00030DEF" w:rsidRDefault="00874FC7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4FC7" w:rsidRDefault="00874FC7">
      <w:r>
        <w:separator/>
      </w:r>
    </w:p>
  </w:footnote>
  <w:footnote w:type="continuationSeparator" w:id="0">
    <w:p w:rsidR="00874FC7" w:rsidRDefault="00874F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CC4C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874FC7" w:rsidP="00507974">
    <w:pPr>
      <w:pStyle w:val="Rodap"/>
      <w:ind w:left="-1701" w:right="-851"/>
      <w:jc w:val="left"/>
    </w:pPr>
  </w:p>
  <w:p w:rsidR="00874FC7" w:rsidRDefault="00874FC7" w:rsidP="00507974">
    <w:pPr>
      <w:pStyle w:val="Rodap"/>
      <w:ind w:right="-851"/>
      <w:jc w:val="left"/>
    </w:pPr>
  </w:p>
  <w:p w:rsidR="00874FC7" w:rsidRPr="008B6F05" w:rsidRDefault="00874F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151249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4FC7" w:rsidRDefault="00CC4C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8"/>
  </w:num>
  <w:num w:numId="5">
    <w:abstractNumId w:val="12"/>
  </w:num>
  <w:num w:numId="6">
    <w:abstractNumId w:val="4"/>
  </w:num>
  <w:num w:numId="7">
    <w:abstractNumId w:val="11"/>
  </w:num>
  <w:num w:numId="8">
    <w:abstractNumId w:val="7"/>
  </w:num>
  <w:num w:numId="9">
    <w:abstractNumId w:val="6"/>
  </w:num>
  <w:num w:numId="10">
    <w:abstractNumId w:val="0"/>
  </w:num>
  <w:num w:numId="11">
    <w:abstractNumId w:val="1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916E0"/>
    <w:rsid w:val="000931EF"/>
    <w:rsid w:val="000C633A"/>
    <w:rsid w:val="000C7D14"/>
    <w:rsid w:val="000D1A4E"/>
    <w:rsid w:val="000D5760"/>
    <w:rsid w:val="000E488A"/>
    <w:rsid w:val="000F0094"/>
    <w:rsid w:val="00114422"/>
    <w:rsid w:val="0011757A"/>
    <w:rsid w:val="001240B4"/>
    <w:rsid w:val="0013714B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31E0"/>
    <w:rsid w:val="00177623"/>
    <w:rsid w:val="0018243C"/>
    <w:rsid w:val="001842B0"/>
    <w:rsid w:val="00190BF9"/>
    <w:rsid w:val="00194A13"/>
    <w:rsid w:val="00195E67"/>
    <w:rsid w:val="00196434"/>
    <w:rsid w:val="001A45B8"/>
    <w:rsid w:val="001A522C"/>
    <w:rsid w:val="001A66A8"/>
    <w:rsid w:val="001A72CB"/>
    <w:rsid w:val="001B0721"/>
    <w:rsid w:val="001B46A1"/>
    <w:rsid w:val="001C270A"/>
    <w:rsid w:val="001C3075"/>
    <w:rsid w:val="001C468A"/>
    <w:rsid w:val="001D3CE0"/>
    <w:rsid w:val="001F1483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F85"/>
    <w:rsid w:val="00267DB3"/>
    <w:rsid w:val="002748D6"/>
    <w:rsid w:val="00275867"/>
    <w:rsid w:val="00285C4E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7952"/>
    <w:rsid w:val="00421227"/>
    <w:rsid w:val="0043063C"/>
    <w:rsid w:val="00430CD5"/>
    <w:rsid w:val="00437C8A"/>
    <w:rsid w:val="0045281E"/>
    <w:rsid w:val="00456249"/>
    <w:rsid w:val="00465361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B10E0"/>
    <w:rsid w:val="004D5D32"/>
    <w:rsid w:val="004E76DB"/>
    <w:rsid w:val="004F3AFB"/>
    <w:rsid w:val="0050107C"/>
    <w:rsid w:val="00507974"/>
    <w:rsid w:val="005144EB"/>
    <w:rsid w:val="00515CF3"/>
    <w:rsid w:val="00532B11"/>
    <w:rsid w:val="00533297"/>
    <w:rsid w:val="0054270C"/>
    <w:rsid w:val="005542F6"/>
    <w:rsid w:val="00560F37"/>
    <w:rsid w:val="00565D1B"/>
    <w:rsid w:val="0057342E"/>
    <w:rsid w:val="00575CB0"/>
    <w:rsid w:val="00582AED"/>
    <w:rsid w:val="00582CC0"/>
    <w:rsid w:val="005876A5"/>
    <w:rsid w:val="0059519F"/>
    <w:rsid w:val="005B0418"/>
    <w:rsid w:val="005B245D"/>
    <w:rsid w:val="005B4A73"/>
    <w:rsid w:val="005B7180"/>
    <w:rsid w:val="005C6A14"/>
    <w:rsid w:val="005C7F36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7E1B"/>
    <w:rsid w:val="006328F4"/>
    <w:rsid w:val="0063641D"/>
    <w:rsid w:val="00655BCB"/>
    <w:rsid w:val="00674461"/>
    <w:rsid w:val="00682000"/>
    <w:rsid w:val="0068501B"/>
    <w:rsid w:val="00693EEA"/>
    <w:rsid w:val="006A26FF"/>
    <w:rsid w:val="006A75CE"/>
    <w:rsid w:val="006A76C7"/>
    <w:rsid w:val="006B1042"/>
    <w:rsid w:val="006C01CD"/>
    <w:rsid w:val="006C43B7"/>
    <w:rsid w:val="006C4650"/>
    <w:rsid w:val="006D327B"/>
    <w:rsid w:val="006F3DA6"/>
    <w:rsid w:val="007208D6"/>
    <w:rsid w:val="00722E61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72161"/>
    <w:rsid w:val="00772831"/>
    <w:rsid w:val="007732DF"/>
    <w:rsid w:val="00784432"/>
    <w:rsid w:val="007877A2"/>
    <w:rsid w:val="007966C2"/>
    <w:rsid w:val="007A40A1"/>
    <w:rsid w:val="007B28F0"/>
    <w:rsid w:val="007C5049"/>
    <w:rsid w:val="007D05B7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1245"/>
    <w:rsid w:val="00823E22"/>
    <w:rsid w:val="00831975"/>
    <w:rsid w:val="0085419C"/>
    <w:rsid w:val="00854B87"/>
    <w:rsid w:val="00855019"/>
    <w:rsid w:val="00866ACB"/>
    <w:rsid w:val="00871B19"/>
    <w:rsid w:val="00873161"/>
    <w:rsid w:val="00874370"/>
    <w:rsid w:val="00874AE7"/>
    <w:rsid w:val="00874FC7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18F4"/>
    <w:rsid w:val="00932817"/>
    <w:rsid w:val="00933D8A"/>
    <w:rsid w:val="009400BC"/>
    <w:rsid w:val="0094422A"/>
    <w:rsid w:val="00960E64"/>
    <w:rsid w:val="00963E23"/>
    <w:rsid w:val="0097275E"/>
    <w:rsid w:val="00986C0A"/>
    <w:rsid w:val="009872C8"/>
    <w:rsid w:val="00997A39"/>
    <w:rsid w:val="009B659B"/>
    <w:rsid w:val="009B6D67"/>
    <w:rsid w:val="009B7C6B"/>
    <w:rsid w:val="009C0F42"/>
    <w:rsid w:val="009C2607"/>
    <w:rsid w:val="009C37C1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E0E23"/>
    <w:rsid w:val="00AE32C6"/>
    <w:rsid w:val="00AF3D11"/>
    <w:rsid w:val="00AF3E2D"/>
    <w:rsid w:val="00B00899"/>
    <w:rsid w:val="00B033F0"/>
    <w:rsid w:val="00B13E1B"/>
    <w:rsid w:val="00B2109B"/>
    <w:rsid w:val="00B362EE"/>
    <w:rsid w:val="00B40C60"/>
    <w:rsid w:val="00B532F3"/>
    <w:rsid w:val="00B63D04"/>
    <w:rsid w:val="00B73427"/>
    <w:rsid w:val="00B73926"/>
    <w:rsid w:val="00B75C3F"/>
    <w:rsid w:val="00B8007D"/>
    <w:rsid w:val="00B95B2A"/>
    <w:rsid w:val="00BA22A4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B2C97"/>
    <w:rsid w:val="00CC11CC"/>
    <w:rsid w:val="00CC4CE0"/>
    <w:rsid w:val="00CC6D37"/>
    <w:rsid w:val="00CD1EA1"/>
    <w:rsid w:val="00CE2DF7"/>
    <w:rsid w:val="00CE78A4"/>
    <w:rsid w:val="00CF438A"/>
    <w:rsid w:val="00D0135B"/>
    <w:rsid w:val="00D024B9"/>
    <w:rsid w:val="00D0497C"/>
    <w:rsid w:val="00D20D64"/>
    <w:rsid w:val="00D217AA"/>
    <w:rsid w:val="00D22C14"/>
    <w:rsid w:val="00D41554"/>
    <w:rsid w:val="00D514B3"/>
    <w:rsid w:val="00D52660"/>
    <w:rsid w:val="00D61465"/>
    <w:rsid w:val="00D714E1"/>
    <w:rsid w:val="00D824DB"/>
    <w:rsid w:val="00D82BC6"/>
    <w:rsid w:val="00D87C53"/>
    <w:rsid w:val="00DA210E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80ED3"/>
    <w:rsid w:val="00E81F03"/>
    <w:rsid w:val="00E91300"/>
    <w:rsid w:val="00E919EB"/>
    <w:rsid w:val="00E92753"/>
    <w:rsid w:val="00EB5CC7"/>
    <w:rsid w:val="00EC50AD"/>
    <w:rsid w:val="00ED3295"/>
    <w:rsid w:val="00ED397F"/>
    <w:rsid w:val="00ED4399"/>
    <w:rsid w:val="00EE5A92"/>
    <w:rsid w:val="00EF10F8"/>
    <w:rsid w:val="00F115F7"/>
    <w:rsid w:val="00F11DEB"/>
    <w:rsid w:val="00F13561"/>
    <w:rsid w:val="00F13606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EF75B-9CA9-4704-B558-90F8B17BC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312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1995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Anderson Viana</dc:creator>
  <cp:lastModifiedBy>Juliana Severo</cp:lastModifiedBy>
  <cp:revision>26</cp:revision>
  <cp:lastPrinted>2019-02-27T17:18:00Z</cp:lastPrinted>
  <dcterms:created xsi:type="dcterms:W3CDTF">2019-01-29T14:38:00Z</dcterms:created>
  <dcterms:modified xsi:type="dcterms:W3CDTF">2019-03-26T20:03:00Z</dcterms:modified>
</cp:coreProperties>
</file>