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Default="00B2109B" w:rsidP="00772831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Default="00B2109B" w:rsidP="00772831">
            <w:pPr>
              <w:pStyle w:val="Cabealho"/>
              <w:tabs>
                <w:tab w:val="left" w:pos="278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B2109B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Default="00B2109B" w:rsidP="00772831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Default="00B2109B" w:rsidP="00772831">
            <w:pPr>
              <w:pStyle w:val="Cabealho"/>
              <w:spacing w:line="240" w:lineRule="atLeast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B2109B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Default="00B2109B" w:rsidP="00772831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214155" w:rsidRDefault="000070A6" w:rsidP="00214155">
            <w:pPr>
              <w:pStyle w:val="Estilo"/>
              <w:shd w:val="clear" w:color="auto" w:fill="FFFFFF"/>
              <w:spacing w:before="4" w:line="244" w:lineRule="exact"/>
              <w:ind w:left="4"/>
              <w:jc w:val="both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</w:pPr>
            <w:r>
              <w:rPr>
                <w:rFonts w:ascii="Times New Roman" w:eastAsia="Verdana" w:hAnsi="Times New Roman" w:cs="Times New Roman"/>
                <w:bCs/>
                <w:sz w:val="22"/>
                <w:szCs w:val="22"/>
              </w:rPr>
              <w:t>SUBSTITUIÇÃO</w:t>
            </w:r>
            <w:r w:rsidR="0023356D">
              <w:rPr>
                <w:rFonts w:ascii="Times New Roman" w:eastAsia="Verdana" w:hAnsi="Times New Roman" w:cs="Times New Roman"/>
                <w:bCs/>
                <w:sz w:val="22"/>
                <w:szCs w:val="22"/>
              </w:rPr>
              <w:t xml:space="preserve"> DE</w:t>
            </w:r>
            <w:r w:rsidR="0023356D" w:rsidRPr="00214155">
              <w:rPr>
                <w:rFonts w:ascii="Times New Roman" w:eastAsia="Verdana" w:hAnsi="Times New Roman" w:cs="Times New Roman"/>
                <w:bCs/>
                <w:sz w:val="22"/>
                <w:szCs w:val="22"/>
              </w:rPr>
              <w:t xml:space="preserve"> COORDENADOR-ADJUNTO DA</w:t>
            </w:r>
            <w:r w:rsidR="0023356D">
              <w:rPr>
                <w:rFonts w:ascii="Times New Roman" w:eastAsia="Verdana" w:hAnsi="Times New Roman" w:cs="Times New Roman"/>
                <w:bCs/>
                <w:sz w:val="22"/>
                <w:szCs w:val="22"/>
              </w:rPr>
              <w:t xml:space="preserve"> COMISSÃO PERMANENTE DE EXERCÍCIO PROFISSIONAL</w:t>
            </w:r>
          </w:p>
        </w:tc>
      </w:tr>
    </w:tbl>
    <w:p w:rsidR="00B2109B" w:rsidRDefault="00B2109B" w:rsidP="00B2109B">
      <w:pPr>
        <w:pStyle w:val="Cabealho"/>
        <w:spacing w:line="240" w:lineRule="atLeast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Default="00B2109B" w:rsidP="00772831">
            <w:pPr>
              <w:pStyle w:val="Cabealho"/>
              <w:spacing w:line="240" w:lineRule="atLeas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DELIBERAÇÃO PLENÁRIA DPODF Nº 02</w:t>
            </w:r>
            <w:r w:rsidR="00D0497C">
              <w:rPr>
                <w:b/>
                <w:sz w:val="22"/>
                <w:szCs w:val="22"/>
              </w:rPr>
              <w:t>8</w:t>
            </w:r>
            <w:r w:rsidR="00772831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/2019</w:t>
            </w:r>
          </w:p>
        </w:tc>
      </w:tr>
    </w:tbl>
    <w:p w:rsidR="00B2109B" w:rsidRDefault="00B2109B" w:rsidP="00B2109B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D0497C" w:rsidRPr="00072C25" w:rsidRDefault="00D0497C" w:rsidP="00D0497C">
      <w:pPr>
        <w:pStyle w:val="Cabealho"/>
        <w:spacing w:line="240" w:lineRule="atLeast"/>
        <w:ind w:left="5387"/>
        <w:rPr>
          <w:sz w:val="22"/>
          <w:szCs w:val="22"/>
        </w:rPr>
      </w:pPr>
      <w:r>
        <w:rPr>
          <w:rFonts w:eastAsia="Verdana"/>
          <w:bCs/>
          <w:sz w:val="22"/>
          <w:szCs w:val="22"/>
        </w:rPr>
        <w:t xml:space="preserve">Aprovar </w:t>
      </w:r>
      <w:r w:rsidR="000070A6">
        <w:rPr>
          <w:rFonts w:eastAsia="Verdana"/>
          <w:bCs/>
          <w:sz w:val="22"/>
          <w:szCs w:val="22"/>
        </w:rPr>
        <w:t xml:space="preserve">substituição </w:t>
      </w:r>
      <w:r w:rsidR="0023356D">
        <w:rPr>
          <w:rFonts w:eastAsia="Verdana"/>
          <w:bCs/>
          <w:sz w:val="22"/>
          <w:szCs w:val="22"/>
        </w:rPr>
        <w:t>de coordenadora-a</w:t>
      </w:r>
      <w:r w:rsidR="0097275E">
        <w:rPr>
          <w:rFonts w:eastAsia="Verdana"/>
          <w:bCs/>
          <w:sz w:val="22"/>
          <w:szCs w:val="22"/>
        </w:rPr>
        <w:t xml:space="preserve">djunta da </w:t>
      </w:r>
      <w:r w:rsidR="0023356D">
        <w:rPr>
          <w:rFonts w:eastAsia="Verdana"/>
          <w:bCs/>
          <w:sz w:val="22"/>
          <w:szCs w:val="22"/>
        </w:rPr>
        <w:t>CEP-CAU/DF</w:t>
      </w:r>
      <w:r w:rsidRPr="00F10161">
        <w:rPr>
          <w:bCs/>
          <w:sz w:val="22"/>
          <w:szCs w:val="22"/>
        </w:rPr>
        <w:t>.</w:t>
      </w:r>
    </w:p>
    <w:p w:rsidR="00B2109B" w:rsidRDefault="00B2109B" w:rsidP="00B2109B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</w:p>
    <w:p w:rsidR="00B2109B" w:rsidRPr="00933D8A" w:rsidRDefault="00B2109B" w:rsidP="00B2109B">
      <w:pPr>
        <w:rPr>
          <w:rFonts w:eastAsia="Verdana"/>
          <w:sz w:val="22"/>
          <w:szCs w:val="22"/>
        </w:rPr>
      </w:pPr>
      <w:r w:rsidRPr="00933D8A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a subseção I, art. 19, do Regimento Interno do CAU/DF, e reunido ordinariamente em Brasília/DF, </w:t>
      </w:r>
      <w:r w:rsidR="0097275E" w:rsidRPr="00933D8A">
        <w:rPr>
          <w:rFonts w:eastAsia="Verdana"/>
          <w:sz w:val="22"/>
          <w:szCs w:val="22"/>
        </w:rPr>
        <w:t xml:space="preserve">no </w:t>
      </w:r>
      <w:r w:rsidR="00933D8A" w:rsidRPr="00933D8A">
        <w:rPr>
          <w:sz w:val="22"/>
          <w:szCs w:val="22"/>
        </w:rPr>
        <w:t>Instituto Histórico e Geográfico do Distrito Federal</w:t>
      </w:r>
      <w:r w:rsidRPr="00933D8A">
        <w:rPr>
          <w:rFonts w:eastAsia="Verdana"/>
          <w:sz w:val="22"/>
          <w:szCs w:val="22"/>
        </w:rPr>
        <w:t>, no dia 2</w:t>
      </w:r>
      <w:r w:rsidR="0097275E" w:rsidRPr="00933D8A">
        <w:rPr>
          <w:rFonts w:eastAsia="Verdana"/>
          <w:sz w:val="22"/>
          <w:szCs w:val="22"/>
        </w:rPr>
        <w:t>5</w:t>
      </w:r>
      <w:r w:rsidRPr="00933D8A">
        <w:rPr>
          <w:rFonts w:eastAsia="Verdana"/>
          <w:sz w:val="22"/>
          <w:szCs w:val="22"/>
        </w:rPr>
        <w:t xml:space="preserve"> de </w:t>
      </w:r>
      <w:r w:rsidR="0097275E" w:rsidRPr="00933D8A">
        <w:rPr>
          <w:rFonts w:eastAsia="Verdana"/>
          <w:sz w:val="22"/>
          <w:szCs w:val="22"/>
        </w:rPr>
        <w:t>fevereiro</w:t>
      </w:r>
      <w:r w:rsidRPr="00933D8A">
        <w:rPr>
          <w:rFonts w:eastAsia="Verdana"/>
          <w:sz w:val="22"/>
          <w:szCs w:val="22"/>
        </w:rPr>
        <w:t xml:space="preserve"> de 2019, após análise do assunto em epígrafe, e</w:t>
      </w:r>
    </w:p>
    <w:p w:rsidR="00B2109B" w:rsidRPr="00214155" w:rsidRDefault="00B2109B" w:rsidP="00B2109B">
      <w:pPr>
        <w:spacing w:line="276" w:lineRule="auto"/>
        <w:ind w:left="-142"/>
        <w:rPr>
          <w:rFonts w:eastAsia="Verdana"/>
          <w:sz w:val="22"/>
          <w:szCs w:val="22"/>
        </w:rPr>
      </w:pPr>
    </w:p>
    <w:p w:rsidR="0097275E" w:rsidRPr="00214155" w:rsidRDefault="0097275E" w:rsidP="0097275E">
      <w:pPr>
        <w:rPr>
          <w:rFonts w:eastAsia="Verdana"/>
          <w:sz w:val="22"/>
          <w:szCs w:val="22"/>
        </w:rPr>
      </w:pPr>
      <w:r w:rsidRPr="00214155">
        <w:rPr>
          <w:rFonts w:eastAsia="Verdana"/>
          <w:sz w:val="22"/>
          <w:szCs w:val="22"/>
        </w:rPr>
        <w:t>Considerando aprovação da composição das comissões ordinárias do Conselho de Arquitetura e Urbanismo do Distrito Federal (CAU/</w:t>
      </w:r>
      <w:r w:rsidR="000070A6">
        <w:rPr>
          <w:rFonts w:eastAsia="Verdana"/>
          <w:sz w:val="22"/>
          <w:szCs w:val="22"/>
        </w:rPr>
        <w:t xml:space="preserve">DF), para o exercício de 2019; </w:t>
      </w:r>
    </w:p>
    <w:p w:rsidR="0097275E" w:rsidRPr="00214155" w:rsidRDefault="0097275E" w:rsidP="0097275E">
      <w:pPr>
        <w:rPr>
          <w:rFonts w:eastAsia="Verdana"/>
          <w:sz w:val="22"/>
          <w:szCs w:val="22"/>
        </w:rPr>
      </w:pPr>
    </w:p>
    <w:p w:rsidR="0097275E" w:rsidRDefault="0097275E" w:rsidP="0097275E">
      <w:pPr>
        <w:rPr>
          <w:rFonts w:eastAsia="Verdana"/>
          <w:bCs/>
          <w:sz w:val="22"/>
          <w:szCs w:val="22"/>
        </w:rPr>
      </w:pPr>
      <w:r w:rsidRPr="00214155">
        <w:rPr>
          <w:rFonts w:eastAsia="Verdana"/>
          <w:sz w:val="22"/>
          <w:szCs w:val="22"/>
        </w:rPr>
        <w:t xml:space="preserve">Considerando </w:t>
      </w:r>
      <w:r w:rsidR="00986C0A">
        <w:rPr>
          <w:rFonts w:eastAsia="Verdana"/>
          <w:bCs/>
          <w:sz w:val="22"/>
          <w:szCs w:val="22"/>
        </w:rPr>
        <w:t>a renúncia da conselheira Helena Zanella à função de coordenadora-adjunta da Comissão de Exercício Profissional do CAU/DF, mani</w:t>
      </w:r>
      <w:r w:rsidR="00565D1B">
        <w:rPr>
          <w:rFonts w:eastAsia="Verdana"/>
          <w:bCs/>
          <w:sz w:val="22"/>
          <w:szCs w:val="22"/>
        </w:rPr>
        <w:t>festada pela conselheira na 2ª R</w:t>
      </w:r>
      <w:r w:rsidR="00986C0A">
        <w:rPr>
          <w:rFonts w:eastAsia="Verdana"/>
          <w:bCs/>
          <w:sz w:val="22"/>
          <w:szCs w:val="22"/>
        </w:rPr>
        <w:t xml:space="preserve">eunião Ordinária da CEP-CAU/DF; </w:t>
      </w:r>
      <w:proofErr w:type="gramStart"/>
      <w:r w:rsidR="00986C0A">
        <w:rPr>
          <w:rFonts w:eastAsia="Verdana"/>
          <w:bCs/>
          <w:sz w:val="22"/>
          <w:szCs w:val="22"/>
        </w:rPr>
        <w:t>e</w:t>
      </w:r>
      <w:proofErr w:type="gramEnd"/>
    </w:p>
    <w:p w:rsidR="00986C0A" w:rsidRDefault="00986C0A" w:rsidP="0097275E">
      <w:pPr>
        <w:rPr>
          <w:rFonts w:eastAsia="Verdana"/>
          <w:bCs/>
          <w:sz w:val="22"/>
          <w:szCs w:val="22"/>
        </w:rPr>
      </w:pPr>
    </w:p>
    <w:p w:rsidR="00986C0A" w:rsidRPr="00986C0A" w:rsidRDefault="00986C0A" w:rsidP="0097275E">
      <w:pPr>
        <w:rPr>
          <w:rFonts w:eastAsia="Verdana"/>
          <w:bCs/>
          <w:sz w:val="22"/>
          <w:szCs w:val="22"/>
        </w:rPr>
      </w:pPr>
      <w:r>
        <w:rPr>
          <w:rFonts w:eastAsia="Verdana"/>
          <w:bCs/>
          <w:sz w:val="22"/>
          <w:szCs w:val="22"/>
        </w:rPr>
        <w:t>Considerando a indicação da conselheira Mônica Andréa Blanco à função de coordenadora-adjunta da referida Comissão Permanente.</w:t>
      </w:r>
    </w:p>
    <w:p w:rsidR="00D0497C" w:rsidRPr="00803B28" w:rsidRDefault="00D0497C" w:rsidP="00D0497C">
      <w:pPr>
        <w:rPr>
          <w:rFonts w:eastAsia="Verdana"/>
          <w:sz w:val="22"/>
          <w:szCs w:val="22"/>
        </w:rPr>
      </w:pPr>
    </w:p>
    <w:p w:rsidR="00D0497C" w:rsidRPr="00072C25" w:rsidRDefault="00D0497C" w:rsidP="00D0497C">
      <w:pPr>
        <w:rPr>
          <w:rFonts w:eastAsia="Verdana"/>
          <w:b/>
          <w:sz w:val="22"/>
          <w:szCs w:val="22"/>
        </w:rPr>
      </w:pPr>
      <w:r w:rsidRPr="00072C25">
        <w:rPr>
          <w:rFonts w:eastAsia="Verdana"/>
          <w:b/>
          <w:sz w:val="22"/>
          <w:szCs w:val="22"/>
        </w:rPr>
        <w:t>DELIBEROU:</w:t>
      </w:r>
    </w:p>
    <w:p w:rsidR="00D0497C" w:rsidRPr="00072C25" w:rsidRDefault="00D0497C" w:rsidP="00D0497C">
      <w:pPr>
        <w:rPr>
          <w:rFonts w:eastAsia="Verdana"/>
          <w:sz w:val="22"/>
          <w:szCs w:val="22"/>
        </w:rPr>
      </w:pPr>
    </w:p>
    <w:p w:rsidR="00D0497C" w:rsidRDefault="00D0497C" w:rsidP="00D0497C">
      <w:pPr>
        <w:rPr>
          <w:rFonts w:eastAsia="Verdana"/>
          <w:bCs/>
          <w:sz w:val="22"/>
          <w:szCs w:val="22"/>
        </w:rPr>
      </w:pPr>
      <w:r>
        <w:rPr>
          <w:rFonts w:eastAsia="Verdana"/>
          <w:sz w:val="22"/>
          <w:szCs w:val="22"/>
        </w:rPr>
        <w:t>1 –</w:t>
      </w:r>
      <w:r w:rsidRPr="005F46A7">
        <w:rPr>
          <w:rFonts w:eastAsia="Verdana"/>
          <w:bCs/>
          <w:sz w:val="22"/>
          <w:szCs w:val="22"/>
        </w:rPr>
        <w:t xml:space="preserve"> </w:t>
      </w:r>
      <w:r w:rsidR="00863809">
        <w:rPr>
          <w:rFonts w:eastAsia="Verdana"/>
          <w:bCs/>
          <w:sz w:val="22"/>
          <w:szCs w:val="22"/>
        </w:rPr>
        <w:t>Por a</w:t>
      </w:r>
      <w:r>
        <w:rPr>
          <w:rFonts w:eastAsia="Verdana"/>
          <w:bCs/>
          <w:sz w:val="22"/>
          <w:szCs w:val="22"/>
        </w:rPr>
        <w:t xml:space="preserve">provar a indicação </w:t>
      </w:r>
      <w:r w:rsidR="00986C0A">
        <w:rPr>
          <w:rFonts w:eastAsia="Verdana"/>
          <w:bCs/>
          <w:sz w:val="22"/>
          <w:szCs w:val="22"/>
        </w:rPr>
        <w:t xml:space="preserve">da conselheira Andréa Mônica Blanco como </w:t>
      </w:r>
      <w:proofErr w:type="gramStart"/>
      <w:r w:rsidR="00986C0A">
        <w:rPr>
          <w:rFonts w:eastAsia="Verdana"/>
          <w:bCs/>
          <w:sz w:val="22"/>
          <w:szCs w:val="22"/>
        </w:rPr>
        <w:t>coordenadora</w:t>
      </w:r>
      <w:proofErr w:type="gramEnd"/>
      <w:r w:rsidR="00986C0A">
        <w:rPr>
          <w:rFonts w:eastAsia="Verdana"/>
          <w:bCs/>
          <w:sz w:val="22"/>
          <w:szCs w:val="22"/>
        </w:rPr>
        <w:t xml:space="preserve">-adjunta da Comissão de Exercício </w:t>
      </w:r>
      <w:r w:rsidR="005F4650">
        <w:rPr>
          <w:rFonts w:eastAsia="Verdana"/>
          <w:bCs/>
          <w:sz w:val="22"/>
          <w:szCs w:val="22"/>
        </w:rPr>
        <w:t>Profissional – CEP-CAU/DF; e</w:t>
      </w:r>
      <w:bookmarkStart w:id="0" w:name="_GoBack"/>
      <w:bookmarkEnd w:id="0"/>
    </w:p>
    <w:p w:rsidR="00D0497C" w:rsidRDefault="00D0497C" w:rsidP="00D0497C">
      <w:pPr>
        <w:rPr>
          <w:rFonts w:eastAsia="Verdana"/>
          <w:bCs/>
          <w:sz w:val="22"/>
          <w:szCs w:val="22"/>
        </w:rPr>
      </w:pPr>
    </w:p>
    <w:p w:rsidR="00D0497C" w:rsidRPr="00072C25" w:rsidRDefault="00D0497C" w:rsidP="00D0497C">
      <w:pPr>
        <w:rPr>
          <w:rFonts w:eastAsia="Verdana"/>
          <w:sz w:val="22"/>
          <w:szCs w:val="22"/>
        </w:rPr>
      </w:pPr>
      <w:r>
        <w:rPr>
          <w:rFonts w:eastAsia="Verdana"/>
          <w:bCs/>
          <w:sz w:val="22"/>
          <w:szCs w:val="22"/>
        </w:rPr>
        <w:t xml:space="preserve">2 </w:t>
      </w:r>
      <w:r w:rsidRPr="00072C25">
        <w:rPr>
          <w:rFonts w:eastAsia="Verdana"/>
          <w:sz w:val="22"/>
          <w:szCs w:val="22"/>
        </w:rPr>
        <w:t>– Encaminhar esta deliberação para publicação no sítio eletrônico do CAU/DF.</w:t>
      </w:r>
    </w:p>
    <w:p w:rsidR="00B2109B" w:rsidRPr="00214155" w:rsidRDefault="00B2109B" w:rsidP="00B2109B">
      <w:pPr>
        <w:rPr>
          <w:rFonts w:eastAsia="Verdana"/>
          <w:sz w:val="22"/>
          <w:szCs w:val="22"/>
        </w:rPr>
      </w:pPr>
    </w:p>
    <w:p w:rsidR="00B2109B" w:rsidRPr="00214155" w:rsidRDefault="00B2109B" w:rsidP="00B2109B">
      <w:pPr>
        <w:rPr>
          <w:rFonts w:eastAsia="Verdana"/>
          <w:sz w:val="22"/>
          <w:szCs w:val="22"/>
        </w:rPr>
      </w:pPr>
    </w:p>
    <w:p w:rsidR="00B2109B" w:rsidRPr="00214155" w:rsidRDefault="00B2109B" w:rsidP="00B2109B">
      <w:pPr>
        <w:rPr>
          <w:rFonts w:eastAsia="Verdana"/>
          <w:sz w:val="22"/>
          <w:szCs w:val="22"/>
        </w:rPr>
      </w:pPr>
      <w:r w:rsidRPr="00214155">
        <w:rPr>
          <w:rFonts w:eastAsia="Verdana"/>
          <w:sz w:val="22"/>
          <w:szCs w:val="22"/>
        </w:rPr>
        <w:t>Esta deliberação entra em vigor nesta data.</w:t>
      </w:r>
    </w:p>
    <w:p w:rsidR="00B2109B" w:rsidRPr="00214155" w:rsidRDefault="00B2109B" w:rsidP="00B2109B">
      <w:pPr>
        <w:rPr>
          <w:rFonts w:eastAsia="Verdana"/>
          <w:b/>
          <w:sz w:val="22"/>
          <w:szCs w:val="22"/>
        </w:rPr>
      </w:pPr>
    </w:p>
    <w:p w:rsidR="00B2109B" w:rsidRPr="00214155" w:rsidRDefault="00B2109B" w:rsidP="00B2109B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214155">
        <w:rPr>
          <w:sz w:val="22"/>
          <w:szCs w:val="22"/>
          <w:lang w:eastAsia="pt-BR"/>
        </w:rPr>
        <w:t xml:space="preserve">Com </w:t>
      </w:r>
      <w:r w:rsidR="000070A6">
        <w:rPr>
          <w:b/>
          <w:bCs/>
          <w:sz w:val="22"/>
          <w:szCs w:val="22"/>
          <w:lang w:eastAsia="pt-BR"/>
        </w:rPr>
        <w:t>10</w:t>
      </w:r>
      <w:r w:rsidRPr="00214155">
        <w:rPr>
          <w:b/>
          <w:bCs/>
          <w:sz w:val="22"/>
          <w:szCs w:val="22"/>
          <w:lang w:eastAsia="pt-BR"/>
        </w:rPr>
        <w:t xml:space="preserve"> votos favoráveis</w:t>
      </w:r>
      <w:r w:rsidRPr="00214155">
        <w:rPr>
          <w:sz w:val="22"/>
          <w:szCs w:val="22"/>
          <w:lang w:eastAsia="pt-BR"/>
        </w:rPr>
        <w:t xml:space="preserve"> dos conselheiros: Antônio Menezes Junior, </w:t>
      </w:r>
      <w:r w:rsidR="000070A6">
        <w:rPr>
          <w:sz w:val="22"/>
          <w:szCs w:val="22"/>
          <w:lang w:eastAsia="pt-BR"/>
        </w:rPr>
        <w:t>André Bello</w:t>
      </w:r>
      <w:r w:rsidRPr="00214155">
        <w:rPr>
          <w:sz w:val="22"/>
          <w:szCs w:val="22"/>
          <w:lang w:eastAsia="pt-BR"/>
        </w:rPr>
        <w:t xml:space="preserve">, Gabriela de Souza Tenório, </w:t>
      </w:r>
      <w:r w:rsidR="000070A6">
        <w:rPr>
          <w:sz w:val="22"/>
          <w:szCs w:val="22"/>
          <w:lang w:eastAsia="pt-BR"/>
        </w:rPr>
        <w:t>Giselle Moll Mascarenhas</w:t>
      </w:r>
      <w:r w:rsidRPr="00214155">
        <w:rPr>
          <w:sz w:val="22"/>
          <w:szCs w:val="22"/>
          <w:lang w:eastAsia="pt-BR"/>
        </w:rPr>
        <w:t>, João Gilberto de Carvalho Accioly,</w:t>
      </w:r>
      <w:r w:rsidR="000070A6">
        <w:rPr>
          <w:sz w:val="22"/>
          <w:szCs w:val="22"/>
          <w:lang w:eastAsia="pt-BR"/>
        </w:rPr>
        <w:t xml:space="preserve"> Luciana Jobim Navarro, Mônica Andréa Blanco, Paulo Cavalcanti de Albuquerque, Pedro de Almeida Grilo</w:t>
      </w:r>
      <w:r w:rsidRPr="00214155">
        <w:rPr>
          <w:sz w:val="22"/>
          <w:szCs w:val="22"/>
          <w:lang w:eastAsia="pt-BR"/>
        </w:rPr>
        <w:t xml:space="preserve"> e Rogério </w:t>
      </w:r>
      <w:proofErr w:type="spellStart"/>
      <w:r w:rsidRPr="00214155">
        <w:rPr>
          <w:sz w:val="22"/>
          <w:szCs w:val="22"/>
          <w:lang w:eastAsia="pt-BR"/>
        </w:rPr>
        <w:t>Markiewicz</w:t>
      </w:r>
      <w:proofErr w:type="spellEnd"/>
      <w:r w:rsidRPr="00214155">
        <w:rPr>
          <w:sz w:val="22"/>
          <w:szCs w:val="22"/>
          <w:lang w:eastAsia="pt-BR"/>
        </w:rPr>
        <w:t xml:space="preserve">; </w:t>
      </w:r>
      <w:r w:rsidR="000070A6" w:rsidRPr="000070A6">
        <w:rPr>
          <w:sz w:val="22"/>
          <w:szCs w:val="22"/>
          <w:lang w:eastAsia="pt-BR"/>
        </w:rPr>
        <w:t>00</w:t>
      </w:r>
      <w:r w:rsidRPr="000070A6">
        <w:rPr>
          <w:sz w:val="22"/>
          <w:szCs w:val="22"/>
          <w:lang w:eastAsia="pt-BR"/>
        </w:rPr>
        <w:t xml:space="preserve"> ausência;</w:t>
      </w:r>
      <w:r w:rsidRPr="00214155">
        <w:rPr>
          <w:sz w:val="22"/>
          <w:szCs w:val="22"/>
          <w:lang w:eastAsia="pt-BR"/>
        </w:rPr>
        <w:t xml:space="preserve"> 00 voto contrário e 00 abstenção.</w:t>
      </w:r>
    </w:p>
    <w:p w:rsidR="00B2109B" w:rsidRPr="00214155" w:rsidRDefault="00B2109B" w:rsidP="00B2109B">
      <w:pPr>
        <w:autoSpaceDE w:val="0"/>
        <w:autoSpaceDN w:val="0"/>
        <w:adjustRightInd w:val="0"/>
        <w:ind w:left="-142"/>
        <w:rPr>
          <w:sz w:val="22"/>
          <w:szCs w:val="22"/>
          <w:lang w:eastAsia="pt-BR"/>
        </w:rPr>
      </w:pPr>
    </w:p>
    <w:p w:rsidR="00B2109B" w:rsidRPr="00214155" w:rsidRDefault="00B2109B" w:rsidP="00B2109B">
      <w:pPr>
        <w:autoSpaceDE w:val="0"/>
        <w:autoSpaceDN w:val="0"/>
        <w:adjustRightInd w:val="0"/>
        <w:ind w:left="-142"/>
        <w:rPr>
          <w:rFonts w:eastAsia="Verdana"/>
          <w:b/>
          <w:sz w:val="22"/>
          <w:szCs w:val="22"/>
        </w:rPr>
      </w:pPr>
    </w:p>
    <w:p w:rsidR="00B2109B" w:rsidRPr="00214155" w:rsidRDefault="00B2109B" w:rsidP="00B2109B">
      <w:pPr>
        <w:autoSpaceDE w:val="0"/>
        <w:autoSpaceDN w:val="0"/>
        <w:adjustRightInd w:val="0"/>
        <w:ind w:left="-142"/>
        <w:rPr>
          <w:rFonts w:eastAsia="Verdana"/>
          <w:b/>
          <w:sz w:val="22"/>
          <w:szCs w:val="22"/>
        </w:rPr>
      </w:pPr>
    </w:p>
    <w:p w:rsidR="00B2109B" w:rsidRPr="00214155" w:rsidRDefault="00B2109B" w:rsidP="00B2109B">
      <w:pPr>
        <w:ind w:left="-142"/>
        <w:jc w:val="center"/>
        <w:rPr>
          <w:rFonts w:eastAsia="Verdana"/>
          <w:sz w:val="22"/>
          <w:szCs w:val="22"/>
        </w:rPr>
      </w:pPr>
      <w:r w:rsidRPr="00214155">
        <w:rPr>
          <w:rFonts w:eastAsia="Verdana"/>
          <w:sz w:val="22"/>
          <w:szCs w:val="22"/>
        </w:rPr>
        <w:t xml:space="preserve">Brasília - DF, </w:t>
      </w:r>
      <w:r w:rsidR="000070A6">
        <w:rPr>
          <w:rFonts w:eastAsia="Verdana"/>
          <w:sz w:val="22"/>
          <w:szCs w:val="22"/>
        </w:rPr>
        <w:t>25 de fevereiro</w:t>
      </w:r>
      <w:r w:rsidRPr="00214155">
        <w:rPr>
          <w:rFonts w:eastAsia="Verdana"/>
          <w:sz w:val="22"/>
          <w:szCs w:val="22"/>
        </w:rPr>
        <w:t xml:space="preserve"> de 2019.</w:t>
      </w:r>
    </w:p>
    <w:p w:rsidR="00B2109B" w:rsidRPr="00214155" w:rsidRDefault="00B2109B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B2109B" w:rsidRPr="00214155" w:rsidRDefault="00B2109B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B2109B" w:rsidRPr="00214155" w:rsidRDefault="00B2109B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B2109B" w:rsidRPr="00214155" w:rsidRDefault="00B2109B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214155" w:rsidRPr="00214155" w:rsidRDefault="00214155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B2109B" w:rsidRPr="00214155" w:rsidRDefault="00B2109B" w:rsidP="00B2109B">
      <w:pPr>
        <w:spacing w:line="276" w:lineRule="auto"/>
        <w:ind w:left="-142"/>
        <w:jc w:val="center"/>
        <w:rPr>
          <w:rFonts w:eastAsia="Verdana"/>
          <w:b/>
          <w:sz w:val="22"/>
          <w:szCs w:val="22"/>
        </w:rPr>
      </w:pPr>
      <w:r w:rsidRPr="00214155">
        <w:rPr>
          <w:rFonts w:eastAsia="Verdana"/>
          <w:b/>
          <w:sz w:val="22"/>
          <w:szCs w:val="22"/>
        </w:rPr>
        <w:t xml:space="preserve">Daniel Mangabeira da Vinha </w:t>
      </w:r>
    </w:p>
    <w:p w:rsidR="00B2109B" w:rsidRPr="00214155" w:rsidRDefault="00B2109B" w:rsidP="00B2109B">
      <w:pPr>
        <w:spacing w:line="276" w:lineRule="auto"/>
        <w:ind w:left="-142"/>
        <w:jc w:val="center"/>
        <w:rPr>
          <w:rFonts w:eastAsia="Verdana"/>
          <w:sz w:val="22"/>
          <w:szCs w:val="22"/>
        </w:rPr>
      </w:pPr>
      <w:r w:rsidRPr="00214155">
        <w:rPr>
          <w:rFonts w:eastAsia="Verdana"/>
          <w:sz w:val="22"/>
          <w:szCs w:val="22"/>
        </w:rPr>
        <w:t>Presidente do CAU/DF</w:t>
      </w:r>
    </w:p>
    <w:p w:rsidR="00B2109B" w:rsidRPr="00214155" w:rsidRDefault="00B2109B" w:rsidP="00C7345E">
      <w:pPr>
        <w:pStyle w:val="Recuodecorpodetexto2"/>
        <w:spacing w:before="60" w:after="60" w:line="264" w:lineRule="auto"/>
        <w:ind w:left="708" w:firstLine="708"/>
        <w:rPr>
          <w:rFonts w:ascii="Times New Roman" w:hAnsi="Times New Roman"/>
          <w:sz w:val="22"/>
          <w:szCs w:val="22"/>
        </w:rPr>
      </w:pPr>
    </w:p>
    <w:p w:rsidR="00F115F7" w:rsidRDefault="00F115F7" w:rsidP="003E5124">
      <w:pPr>
        <w:rPr>
          <w:rFonts w:ascii="Calibri" w:hAnsi="Calibri"/>
          <w:b/>
          <w:sz w:val="28"/>
          <w:szCs w:val="28"/>
        </w:rPr>
      </w:pPr>
    </w:p>
    <w:sectPr w:rsidR="00F115F7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C0A" w:rsidRDefault="00986C0A">
      <w:r>
        <w:separator/>
      </w:r>
    </w:p>
  </w:endnote>
  <w:endnote w:type="continuationSeparator" w:id="0">
    <w:p w:rsidR="00986C0A" w:rsidRDefault="00986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C0A" w:rsidRDefault="00986C0A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7004F9C2" wp14:editId="09EE7EB1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F4650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F4650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986C0A" w:rsidRPr="0034385E" w:rsidRDefault="00986C0A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986C0A" w:rsidRPr="00030DEF" w:rsidRDefault="00986C0A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986C0A" w:rsidRPr="00030DEF" w:rsidRDefault="00986C0A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C0A" w:rsidRDefault="00986C0A">
      <w:r>
        <w:separator/>
      </w:r>
    </w:p>
  </w:footnote>
  <w:footnote w:type="continuationSeparator" w:id="0">
    <w:p w:rsidR="00986C0A" w:rsidRDefault="00986C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C0A" w:rsidRDefault="005F4650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C0A" w:rsidRDefault="00986C0A" w:rsidP="00507974">
    <w:pPr>
      <w:pStyle w:val="Rodap"/>
      <w:ind w:left="-1701" w:right="-851"/>
      <w:jc w:val="left"/>
    </w:pPr>
  </w:p>
  <w:p w:rsidR="00986C0A" w:rsidRDefault="00986C0A" w:rsidP="00507974">
    <w:pPr>
      <w:pStyle w:val="Rodap"/>
      <w:ind w:right="-851"/>
      <w:jc w:val="left"/>
    </w:pPr>
  </w:p>
  <w:p w:rsidR="00986C0A" w:rsidRPr="008B6F05" w:rsidRDefault="00986C0A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1279010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C0A" w:rsidRDefault="005F4650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12"/>
  </w:num>
  <w:num w:numId="6">
    <w:abstractNumId w:val="4"/>
  </w:num>
  <w:num w:numId="7">
    <w:abstractNumId w:val="11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916E0"/>
    <w:rsid w:val="000931EF"/>
    <w:rsid w:val="000C633A"/>
    <w:rsid w:val="000C7D14"/>
    <w:rsid w:val="000D1A4E"/>
    <w:rsid w:val="000D5760"/>
    <w:rsid w:val="000E488A"/>
    <w:rsid w:val="000F0094"/>
    <w:rsid w:val="00114422"/>
    <w:rsid w:val="0011757A"/>
    <w:rsid w:val="001240B4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42B0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270A"/>
    <w:rsid w:val="001C3075"/>
    <w:rsid w:val="001C468A"/>
    <w:rsid w:val="001D3CE0"/>
    <w:rsid w:val="001F1483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430D6"/>
    <w:rsid w:val="002549DA"/>
    <w:rsid w:val="00256F85"/>
    <w:rsid w:val="00267DB3"/>
    <w:rsid w:val="002748D6"/>
    <w:rsid w:val="00275867"/>
    <w:rsid w:val="00285C4E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5281E"/>
    <w:rsid w:val="00456249"/>
    <w:rsid w:val="00465361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B10E0"/>
    <w:rsid w:val="004E76DB"/>
    <w:rsid w:val="004F3AFB"/>
    <w:rsid w:val="0050107C"/>
    <w:rsid w:val="00507974"/>
    <w:rsid w:val="005144EB"/>
    <w:rsid w:val="00515CF3"/>
    <w:rsid w:val="00532B11"/>
    <w:rsid w:val="00533297"/>
    <w:rsid w:val="0054270C"/>
    <w:rsid w:val="005542F6"/>
    <w:rsid w:val="00560F37"/>
    <w:rsid w:val="00565D1B"/>
    <w:rsid w:val="0057342E"/>
    <w:rsid w:val="00575CB0"/>
    <w:rsid w:val="00582CC0"/>
    <w:rsid w:val="005876A5"/>
    <w:rsid w:val="0059519F"/>
    <w:rsid w:val="005B0418"/>
    <w:rsid w:val="005B245D"/>
    <w:rsid w:val="005B4A73"/>
    <w:rsid w:val="005B7180"/>
    <w:rsid w:val="005C6A14"/>
    <w:rsid w:val="005C7F36"/>
    <w:rsid w:val="005D40D5"/>
    <w:rsid w:val="005D62B0"/>
    <w:rsid w:val="005E0662"/>
    <w:rsid w:val="005F00ED"/>
    <w:rsid w:val="005F4650"/>
    <w:rsid w:val="005F4D45"/>
    <w:rsid w:val="005F4DCB"/>
    <w:rsid w:val="00602214"/>
    <w:rsid w:val="00607990"/>
    <w:rsid w:val="00613A49"/>
    <w:rsid w:val="00616C42"/>
    <w:rsid w:val="00627E1B"/>
    <w:rsid w:val="006328F4"/>
    <w:rsid w:val="0063641D"/>
    <w:rsid w:val="00674461"/>
    <w:rsid w:val="00682000"/>
    <w:rsid w:val="0068501B"/>
    <w:rsid w:val="00693EEA"/>
    <w:rsid w:val="006A26FF"/>
    <w:rsid w:val="006A75CE"/>
    <w:rsid w:val="006B1042"/>
    <w:rsid w:val="006C01CD"/>
    <w:rsid w:val="006C43B7"/>
    <w:rsid w:val="006C4650"/>
    <w:rsid w:val="006D327B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5D48"/>
    <w:rsid w:val="00772161"/>
    <w:rsid w:val="00772831"/>
    <w:rsid w:val="007732DF"/>
    <w:rsid w:val="00784432"/>
    <w:rsid w:val="007877A2"/>
    <w:rsid w:val="007966C2"/>
    <w:rsid w:val="007A40A1"/>
    <w:rsid w:val="007B28F0"/>
    <w:rsid w:val="007C5049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4B87"/>
    <w:rsid w:val="00855019"/>
    <w:rsid w:val="00863809"/>
    <w:rsid w:val="00866ACB"/>
    <w:rsid w:val="00871B19"/>
    <w:rsid w:val="00873161"/>
    <w:rsid w:val="00874370"/>
    <w:rsid w:val="00874AE7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33D8A"/>
    <w:rsid w:val="009400BC"/>
    <w:rsid w:val="0094422A"/>
    <w:rsid w:val="00960E64"/>
    <w:rsid w:val="00963E23"/>
    <w:rsid w:val="0097275E"/>
    <w:rsid w:val="00986C0A"/>
    <w:rsid w:val="009872C8"/>
    <w:rsid w:val="00997A39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70030"/>
    <w:rsid w:val="00A74A33"/>
    <w:rsid w:val="00A810F3"/>
    <w:rsid w:val="00A875DB"/>
    <w:rsid w:val="00A94A5F"/>
    <w:rsid w:val="00A977AB"/>
    <w:rsid w:val="00AA37E5"/>
    <w:rsid w:val="00AB01DB"/>
    <w:rsid w:val="00AD05A1"/>
    <w:rsid w:val="00AD1603"/>
    <w:rsid w:val="00AD1B5B"/>
    <w:rsid w:val="00AD3183"/>
    <w:rsid w:val="00AD5085"/>
    <w:rsid w:val="00AE0E23"/>
    <w:rsid w:val="00AE32C6"/>
    <w:rsid w:val="00AF3D11"/>
    <w:rsid w:val="00AF3E2D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6D37"/>
    <w:rsid w:val="00CD1EA1"/>
    <w:rsid w:val="00CE2DF7"/>
    <w:rsid w:val="00CE78A4"/>
    <w:rsid w:val="00CF438A"/>
    <w:rsid w:val="00D0135B"/>
    <w:rsid w:val="00D024B9"/>
    <w:rsid w:val="00D0497C"/>
    <w:rsid w:val="00D20D64"/>
    <w:rsid w:val="00D217AA"/>
    <w:rsid w:val="00D22C14"/>
    <w:rsid w:val="00D41554"/>
    <w:rsid w:val="00D514B3"/>
    <w:rsid w:val="00D52660"/>
    <w:rsid w:val="00D714E1"/>
    <w:rsid w:val="00D824DB"/>
    <w:rsid w:val="00D82BC6"/>
    <w:rsid w:val="00D87C53"/>
    <w:rsid w:val="00DA210E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115F7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96D0B"/>
    <w:rsid w:val="00F96FCD"/>
    <w:rsid w:val="00FA4DEC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3C7BF-7FAD-49F3-93D9-9B824EA3F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279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10</cp:revision>
  <cp:lastPrinted>2019-02-27T14:30:00Z</cp:lastPrinted>
  <dcterms:created xsi:type="dcterms:W3CDTF">2019-01-29T14:38:00Z</dcterms:created>
  <dcterms:modified xsi:type="dcterms:W3CDTF">2019-02-27T19:29:00Z</dcterms:modified>
</cp:coreProperties>
</file>