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813"/>
      </w:tblGrid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PROCESSOS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96E" w:rsidRDefault="00F73D6A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</w:pPr>
            <w:r>
              <w:rPr>
                <w:sz w:val="22"/>
                <w:szCs w:val="22"/>
              </w:rPr>
              <w:t>564706/2017</w:t>
            </w:r>
          </w:p>
        </w:tc>
      </w:tr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3D596E" w:rsidRPr="000266AA">
        <w:trPr>
          <w:trHeight w:val="9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ASSUN</w:t>
            </w:r>
            <w:r>
              <w:rPr>
                <w:rFonts w:eastAsia="Verdana"/>
                <w:b/>
                <w:sz w:val="22"/>
                <w:szCs w:val="22"/>
              </w:rPr>
              <w:t>TO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F73D6A">
            <w:pPr>
              <w:pStyle w:val="Estilo"/>
              <w:shd w:val="clear" w:color="auto" w:fill="FFFFFF"/>
              <w:spacing w:before="4" w:line="244" w:lineRule="exact"/>
              <w:ind w:right="-1"/>
              <w:jc w:val="both"/>
            </w:pPr>
            <w:r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>APÓLICE DE SEGURO PATRIMONIAL IMOBILIÁRIO</w:t>
            </w:r>
            <w:r w:rsidR="00203EBC"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D596E" w:rsidRDefault="003D596E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D596E" w:rsidRPr="000266AA">
        <w:tc>
          <w:tcPr>
            <w:tcW w:w="9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D596E" w:rsidRDefault="00F73D6A" w:rsidP="003F0F66">
            <w:pPr>
              <w:pStyle w:val="Cabealho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DELIBERAÇÃO N.º 02</w:t>
            </w:r>
            <w:r w:rsidR="003F0F66">
              <w:rPr>
                <w:b/>
                <w:sz w:val="22"/>
                <w:szCs w:val="22"/>
              </w:rPr>
              <w:t>5</w:t>
            </w:r>
            <w:r w:rsidR="00203EBC">
              <w:rPr>
                <w:b/>
                <w:sz w:val="22"/>
                <w:szCs w:val="22"/>
              </w:rPr>
              <w:t>/2018 - CFG-CAU/DF</w:t>
            </w:r>
          </w:p>
        </w:tc>
      </w:tr>
    </w:tbl>
    <w:p w:rsidR="009A0479" w:rsidRDefault="009A0479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3D596E" w:rsidRDefault="00203EBC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 w:rsidRPr="009A0479">
        <w:rPr>
          <w:sz w:val="22"/>
          <w:szCs w:val="12"/>
          <w:lang w:val="pt-BR"/>
        </w:rPr>
        <w:t xml:space="preserve">A COMISSÃO DE FINANÇAS, ATOS ADMINISTRATIVOS E GESTÃO do Conselho de Arquitetura e Urbanismo do Distrito Federal – CFG do CAU/DF reunida </w:t>
      </w:r>
      <w:r w:rsidR="00F73D6A">
        <w:rPr>
          <w:sz w:val="22"/>
          <w:szCs w:val="12"/>
          <w:lang w:val="pt-BR"/>
        </w:rPr>
        <w:t xml:space="preserve">extraordinariamente </w:t>
      </w:r>
      <w:r w:rsidRPr="009A0479">
        <w:rPr>
          <w:sz w:val="22"/>
          <w:szCs w:val="12"/>
          <w:lang w:val="pt-BR"/>
        </w:rPr>
        <w:t xml:space="preserve">na sede do CAU/DF, no dia </w:t>
      </w:r>
      <w:r w:rsidR="00F73D6A">
        <w:rPr>
          <w:sz w:val="22"/>
          <w:szCs w:val="12"/>
          <w:lang w:val="pt-BR"/>
        </w:rPr>
        <w:t>22</w:t>
      </w:r>
      <w:r w:rsidRPr="009A0479">
        <w:rPr>
          <w:sz w:val="22"/>
          <w:szCs w:val="12"/>
          <w:lang w:val="pt-BR"/>
        </w:rPr>
        <w:t xml:space="preserve"> de </w:t>
      </w:r>
      <w:r w:rsidR="00F73D6A">
        <w:rPr>
          <w:sz w:val="22"/>
          <w:szCs w:val="12"/>
          <w:lang w:val="pt-BR"/>
        </w:rPr>
        <w:t>outubro</w:t>
      </w:r>
      <w:r w:rsidRPr="009A0479">
        <w:rPr>
          <w:sz w:val="22"/>
          <w:szCs w:val="12"/>
          <w:lang w:val="pt-BR"/>
        </w:rPr>
        <w:t xml:space="preserve"> de 2018, após análise do assunto acima citado; </w:t>
      </w:r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>
        <w:rPr>
          <w:sz w:val="22"/>
          <w:szCs w:val="12"/>
          <w:lang w:val="pt-BR"/>
        </w:rPr>
        <w:t>Considerando o disposto no Regimento Interno do CAU/DF, artigo 28, que dispõe sobre a finalidade da Comissão de Finanças, Atos Administrativos e Gestão de “zelar pela organização e funcionamento, bem como equilíbrio econômico-financeiro do CAU/DF”;</w:t>
      </w:r>
      <w:r w:rsidR="00B64928">
        <w:rPr>
          <w:sz w:val="22"/>
          <w:szCs w:val="12"/>
          <w:lang w:val="pt-BR"/>
        </w:rPr>
        <w:t xml:space="preserve"> </w:t>
      </w:r>
      <w:proofErr w:type="gramStart"/>
      <w:r w:rsidR="00B64928">
        <w:rPr>
          <w:sz w:val="22"/>
          <w:szCs w:val="12"/>
          <w:lang w:val="pt-BR"/>
        </w:rPr>
        <w:t>e</w:t>
      </w:r>
      <w:proofErr w:type="gramEnd"/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0A10A1" w:rsidRPr="009A0479" w:rsidRDefault="001A33BF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lang w:val="pt-BR"/>
        </w:rPr>
      </w:pPr>
      <w:r>
        <w:rPr>
          <w:sz w:val="22"/>
          <w:szCs w:val="12"/>
          <w:lang w:val="pt-BR"/>
        </w:rPr>
        <w:t xml:space="preserve">Considerando que, após o relato, o conselheiro relator </w:t>
      </w:r>
      <w:r w:rsidR="00F73D6A">
        <w:rPr>
          <w:sz w:val="22"/>
          <w:szCs w:val="12"/>
          <w:lang w:val="pt-BR"/>
        </w:rPr>
        <w:t>João Gilberto de Carvalho Accioly</w:t>
      </w:r>
      <w:r>
        <w:rPr>
          <w:sz w:val="22"/>
          <w:szCs w:val="12"/>
          <w:lang w:val="pt-BR"/>
        </w:rPr>
        <w:t xml:space="preserve"> votou: “</w:t>
      </w:r>
      <w:r w:rsidR="00F73D6A">
        <w:rPr>
          <w:sz w:val="22"/>
          <w:szCs w:val="12"/>
          <w:lang w:val="pt-BR"/>
        </w:rPr>
        <w:t>Pelo prosseguimento das ações de contratação ou renovação da respectiva apólice de seguro nos termos da Lei n.º 8.666 de 1993</w:t>
      </w:r>
      <w:r>
        <w:rPr>
          <w:sz w:val="22"/>
          <w:szCs w:val="12"/>
          <w:lang w:val="pt-BR"/>
        </w:rPr>
        <w:t xml:space="preserve">”. </w:t>
      </w:r>
    </w:p>
    <w:p w:rsidR="003D596E" w:rsidRPr="009A0479" w:rsidRDefault="003D596E" w:rsidP="001A33BF">
      <w:pPr>
        <w:ind w:right="276"/>
        <w:rPr>
          <w:sz w:val="22"/>
          <w:szCs w:val="22"/>
          <w:lang w:val="pt-BR"/>
        </w:rPr>
      </w:pPr>
    </w:p>
    <w:p w:rsidR="003D596E" w:rsidRPr="009A0479" w:rsidRDefault="003D596E" w:rsidP="009A0479">
      <w:pPr>
        <w:rPr>
          <w:rFonts w:eastAsia="Verdana"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DELIBER</w:t>
      </w:r>
      <w:r w:rsidR="000266AA">
        <w:rPr>
          <w:rFonts w:eastAsia="Verdana"/>
          <w:b/>
          <w:sz w:val="22"/>
          <w:szCs w:val="22"/>
          <w:lang w:val="pt-BR"/>
        </w:rPr>
        <w:t>A</w:t>
      </w:r>
      <w:bookmarkStart w:id="0" w:name="_GoBack"/>
      <w:bookmarkEnd w:id="0"/>
      <w:r w:rsidRPr="009A0479">
        <w:rPr>
          <w:rFonts w:eastAsia="Verdana"/>
          <w:b/>
          <w:sz w:val="22"/>
          <w:szCs w:val="22"/>
          <w:lang w:val="pt-BR"/>
        </w:rPr>
        <w:t>:</w:t>
      </w:r>
    </w:p>
    <w:p w:rsidR="003D596E" w:rsidRPr="009A0479" w:rsidRDefault="003D596E" w:rsidP="009A0479">
      <w:pPr>
        <w:rPr>
          <w:sz w:val="12"/>
          <w:szCs w:val="12"/>
          <w:lang w:val="pt-BR"/>
        </w:rPr>
      </w:pPr>
    </w:p>
    <w:p w:rsidR="003D596E" w:rsidRDefault="00203EBC" w:rsidP="009A0479">
      <w:pPr>
        <w:rPr>
          <w:rFonts w:eastAsia="Verdana"/>
          <w:bCs/>
          <w:sz w:val="22"/>
          <w:szCs w:val="22"/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1 – </w:t>
      </w:r>
      <w:r w:rsidR="001A12D7" w:rsidRPr="00614464">
        <w:rPr>
          <w:rFonts w:eastAsia="Verdana"/>
          <w:bCs/>
          <w:sz w:val="21"/>
          <w:szCs w:val="21"/>
          <w:lang w:val="pt-BR"/>
        </w:rPr>
        <w:t>Aprovar o relat</w:t>
      </w:r>
      <w:r w:rsidR="001A12D7">
        <w:rPr>
          <w:rFonts w:eastAsia="Verdana"/>
          <w:bCs/>
          <w:sz w:val="21"/>
          <w:szCs w:val="21"/>
          <w:lang w:val="pt-BR"/>
        </w:rPr>
        <w:t>o e voto do conselheiro relator</w:t>
      </w:r>
      <w:r w:rsidR="001A12D7" w:rsidRPr="00614464">
        <w:rPr>
          <w:rFonts w:eastAsia="Verdana"/>
          <w:bCs/>
          <w:sz w:val="21"/>
          <w:szCs w:val="21"/>
          <w:lang w:val="pt-BR"/>
        </w:rPr>
        <w:t xml:space="preserve"> pelo</w:t>
      </w:r>
      <w:r w:rsidR="001A12D7">
        <w:rPr>
          <w:rFonts w:eastAsia="Verdana"/>
          <w:bCs/>
          <w:sz w:val="21"/>
          <w:szCs w:val="21"/>
          <w:lang w:val="pt-BR"/>
        </w:rPr>
        <w:t xml:space="preserve"> </w:t>
      </w:r>
      <w:r w:rsidR="001A12D7">
        <w:rPr>
          <w:sz w:val="22"/>
          <w:szCs w:val="12"/>
          <w:lang w:val="pt-BR"/>
        </w:rPr>
        <w:t>prosseguimento das ações de contratação ou renovação da respectiva apólice de seguro nos termos da Lei n.º 8.666 de 1993.</w:t>
      </w:r>
    </w:p>
    <w:p w:rsidR="001A33BF" w:rsidRPr="009A0479" w:rsidRDefault="001A33BF" w:rsidP="009A0479">
      <w:pPr>
        <w:rPr>
          <w:lang w:val="pt-BR"/>
        </w:rPr>
      </w:pPr>
    </w:p>
    <w:p w:rsidR="003D596E" w:rsidRPr="009A0479" w:rsidRDefault="003D596E" w:rsidP="009A0479">
      <w:pPr>
        <w:rPr>
          <w:rFonts w:eastAsia="Verdana"/>
          <w:b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Com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  <w:proofErr w:type="gramStart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>4</w:t>
      </w:r>
      <w:proofErr w:type="gramEnd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 xml:space="preserve"> votos favoráveis</w:t>
      </w:r>
      <w:r w:rsidRPr="009A0479">
        <w:rPr>
          <w:rFonts w:eastAsia="Verdana"/>
          <w:color w:val="000000"/>
          <w:sz w:val="22"/>
          <w:szCs w:val="22"/>
          <w:lang w:val="pt-BR"/>
        </w:rPr>
        <w:t>, 0 contrário e 0 abstenção.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</w:p>
    <w:p w:rsidR="003D596E" w:rsidRPr="009A0479" w:rsidRDefault="003D596E" w:rsidP="009A0479">
      <w:pPr>
        <w:rPr>
          <w:rFonts w:eastAsia="Verdana"/>
          <w:sz w:val="22"/>
          <w:szCs w:val="22"/>
          <w:lang w:val="pt-BR"/>
        </w:rPr>
      </w:pPr>
    </w:p>
    <w:p w:rsidR="003D596E" w:rsidRPr="009A0479" w:rsidRDefault="003D596E">
      <w:pPr>
        <w:rPr>
          <w:rFonts w:eastAsia="Verdana"/>
          <w:sz w:val="22"/>
          <w:szCs w:val="22"/>
          <w:lang w:val="pt-BR"/>
        </w:rPr>
      </w:pPr>
    </w:p>
    <w:p w:rsidR="003D596E" w:rsidRDefault="00203EBC">
      <w:pPr>
        <w:tabs>
          <w:tab w:val="center" w:pos="4416"/>
          <w:tab w:val="left" w:pos="6360"/>
        </w:tabs>
        <w:jc w:val="center"/>
        <w:rPr>
          <w:rFonts w:eastAsia="Verdana"/>
          <w:sz w:val="22"/>
          <w:szCs w:val="22"/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Brasília- DF, </w:t>
      </w:r>
      <w:r w:rsidR="00F73D6A">
        <w:rPr>
          <w:rFonts w:eastAsia="Verdana"/>
          <w:sz w:val="22"/>
          <w:szCs w:val="22"/>
          <w:lang w:val="pt-BR"/>
        </w:rPr>
        <w:t>22</w:t>
      </w:r>
      <w:r w:rsidRPr="009A0479">
        <w:rPr>
          <w:rFonts w:eastAsia="Verdana"/>
          <w:sz w:val="22"/>
          <w:szCs w:val="22"/>
          <w:lang w:val="pt-BR"/>
        </w:rPr>
        <w:t xml:space="preserve"> de </w:t>
      </w:r>
      <w:r w:rsidR="00F73D6A">
        <w:rPr>
          <w:rFonts w:eastAsia="Verdana"/>
          <w:sz w:val="22"/>
          <w:szCs w:val="22"/>
          <w:lang w:val="pt-BR"/>
        </w:rPr>
        <w:t>outubro</w:t>
      </w:r>
      <w:r w:rsidRPr="009A0479">
        <w:rPr>
          <w:rFonts w:eastAsia="Verdana"/>
          <w:sz w:val="22"/>
          <w:szCs w:val="22"/>
          <w:lang w:val="pt-BR"/>
        </w:rPr>
        <w:t xml:space="preserve"> de 2018.</w:t>
      </w:r>
    </w:p>
    <w:p w:rsidR="00F73D6A" w:rsidRPr="009A0479" w:rsidRDefault="00F73D6A">
      <w:pPr>
        <w:tabs>
          <w:tab w:val="center" w:pos="4416"/>
          <w:tab w:val="left" w:pos="6360"/>
        </w:tabs>
        <w:jc w:val="center"/>
        <w:rPr>
          <w:lang w:val="pt-BR"/>
        </w:rPr>
      </w:pPr>
    </w:p>
    <w:p w:rsidR="003D596E" w:rsidRPr="009A0479" w:rsidRDefault="003D596E">
      <w:pPr>
        <w:tabs>
          <w:tab w:val="center" w:pos="4416"/>
          <w:tab w:val="left" w:pos="6360"/>
        </w:tabs>
        <w:rPr>
          <w:rFonts w:eastAsia="Verdana"/>
          <w:sz w:val="22"/>
          <w:szCs w:val="22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 w:rsidRPr="000266AA">
        <w:trPr>
          <w:trHeight w:val="265"/>
        </w:trPr>
        <w:tc>
          <w:tcPr>
            <w:tcW w:w="4785" w:type="dxa"/>
            <w:shd w:val="clear" w:color="auto" w:fill="FFFFFF"/>
            <w:vAlign w:val="center"/>
          </w:tcPr>
          <w:p w:rsidR="003D596E" w:rsidRPr="00F73D6A" w:rsidRDefault="00F73D6A">
            <w:pPr>
              <w:spacing w:line="276" w:lineRule="auto"/>
              <w:ind w:right="417"/>
              <w:rPr>
                <w:lang w:val="pt-BR"/>
              </w:rPr>
            </w:pPr>
            <w:r w:rsidRPr="00F73D6A">
              <w:rPr>
                <w:rFonts w:eastAsia="Verdana"/>
                <w:b/>
                <w:sz w:val="22"/>
                <w:szCs w:val="22"/>
                <w:lang w:val="pt-BR"/>
              </w:rPr>
              <w:t>Daniel Marcos Szwec dos Santos Fernandes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  <w:vAlign w:val="center"/>
          </w:tcPr>
          <w:p w:rsidR="003D596E" w:rsidRPr="00F73D6A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  <w:tr w:rsidR="003D596E">
        <w:trPr>
          <w:trHeight w:val="213"/>
        </w:trPr>
        <w:tc>
          <w:tcPr>
            <w:tcW w:w="4785" w:type="dxa"/>
            <w:shd w:val="clear" w:color="auto" w:fill="FFFFFF"/>
            <w:vAlign w:val="center"/>
          </w:tcPr>
          <w:p w:rsidR="003D596E" w:rsidRDefault="00980C63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Coordenador-ajunto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  <w:vAlign w:val="center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F73D6A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980C63">
            <w:pPr>
              <w:spacing w:line="276" w:lineRule="auto"/>
              <w:ind w:right="417"/>
              <w:rPr>
                <w:lang w:val="pt-BR"/>
              </w:rPr>
            </w:pPr>
            <w:r>
              <w:rPr>
                <w:b/>
                <w:sz w:val="22"/>
                <w:lang w:val="pt-BR"/>
              </w:rPr>
              <w:t>André Bello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  <w:tr w:rsidR="003D596E">
        <w:trPr>
          <w:trHeight w:val="49"/>
        </w:trPr>
        <w:tc>
          <w:tcPr>
            <w:tcW w:w="4785" w:type="dxa"/>
            <w:shd w:val="clear" w:color="auto" w:fill="FFFFFF"/>
          </w:tcPr>
          <w:p w:rsidR="003D596E" w:rsidRDefault="00980C63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Membro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titularidade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0266AA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203EBC">
            <w:pPr>
              <w:spacing w:line="276" w:lineRule="auto"/>
              <w:ind w:right="417"/>
              <w:rPr>
                <w:lang w:val="pt-BR"/>
              </w:rPr>
            </w:pPr>
            <w:r w:rsidRPr="009A0479">
              <w:rPr>
                <w:b/>
                <w:sz w:val="22"/>
                <w:lang w:val="pt-BR"/>
              </w:rPr>
              <w:t>João Gilberto de Carvalho Accioly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</w:tbl>
    <w:p w:rsidR="003D596E" w:rsidRDefault="00203EBC">
      <w:pPr>
        <w:tabs>
          <w:tab w:val="left" w:pos="1077"/>
        </w:tabs>
        <w:spacing w:line="276" w:lineRule="auto"/>
        <w:ind w:right="417"/>
      </w:pPr>
      <w:r w:rsidRPr="009A0479">
        <w:rPr>
          <w:i/>
          <w:sz w:val="6"/>
          <w:lang w:val="pt-BR"/>
        </w:rPr>
        <w:t xml:space="preserve">       </w:t>
      </w:r>
      <w:proofErr w:type="spellStart"/>
      <w:r>
        <w:rPr>
          <w:sz w:val="22"/>
        </w:rPr>
        <w:t>Membro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b/>
                <w:sz w:val="22"/>
              </w:rPr>
              <w:t>Letícia</w:t>
            </w:r>
            <w:proofErr w:type="spellEnd"/>
            <w:r>
              <w:rPr>
                <w:b/>
                <w:sz w:val="22"/>
              </w:rPr>
              <w:t xml:space="preserve"> Miguel Teixeira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</w:tbl>
    <w:p w:rsidR="003D596E" w:rsidRDefault="009A0479">
      <w:pPr>
        <w:tabs>
          <w:tab w:val="left" w:pos="1077"/>
        </w:tabs>
        <w:spacing w:line="276" w:lineRule="auto"/>
        <w:ind w:right="417"/>
      </w:pPr>
      <w:r>
        <w:rPr>
          <w:i/>
          <w:sz w:val="6"/>
        </w:rPr>
        <w:t xml:space="preserve">      </w:t>
      </w:r>
      <w:proofErr w:type="spellStart"/>
      <w:r w:rsidR="00203EBC">
        <w:rPr>
          <w:sz w:val="22"/>
        </w:rPr>
        <w:t>Membro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em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titularidade</w:t>
      </w:r>
      <w:proofErr w:type="spellEnd"/>
    </w:p>
    <w:p w:rsidR="003D596E" w:rsidRDefault="003D596E">
      <w:pPr>
        <w:spacing w:line="240" w:lineRule="atLeast"/>
        <w:jc w:val="center"/>
      </w:pPr>
    </w:p>
    <w:sectPr w:rsidR="003D596E">
      <w:headerReference w:type="default" r:id="rId8"/>
      <w:footerReference w:type="default" r:id="rId9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0266AA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0266AA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0266AA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SEPS 705/905, Bloco “A”, Salas 401 a 406, Centro Empresarial Santa Cruz - CEP 70.390-055 - Brasília (DF</w:t>
    </w:r>
    <w:proofErr w:type="gramStart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)</w:t>
    </w:r>
    <w:proofErr w:type="gramEnd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6F45EB"/>
    <w:rsid w:val="00980C63"/>
    <w:rsid w:val="009A0479"/>
    <w:rsid w:val="00A93F74"/>
    <w:rsid w:val="00B64928"/>
    <w:rsid w:val="00C82996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Juliana Severo</cp:lastModifiedBy>
  <cp:revision>13</cp:revision>
  <cp:lastPrinted>2018-07-30T17:11:00Z</cp:lastPrinted>
  <dcterms:created xsi:type="dcterms:W3CDTF">2018-08-20T14:15:00Z</dcterms:created>
  <dcterms:modified xsi:type="dcterms:W3CDTF">2018-10-29T18:25:00Z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