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813"/>
      </w:tblGrid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PROCESSOS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96E" w:rsidRDefault="00203EBC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</w:pPr>
            <w:r>
              <w:rPr>
                <w:sz w:val="22"/>
                <w:szCs w:val="22"/>
              </w:rPr>
              <w:t>676267/2018</w:t>
            </w:r>
          </w:p>
        </w:tc>
      </w:tr>
      <w:tr w:rsidR="003D596E"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3D596E" w:rsidRPr="00B64928">
        <w:trPr>
          <w:trHeight w:val="94"/>
        </w:trPr>
        <w:tc>
          <w:tcPr>
            <w:tcW w:w="2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3D596E" w:rsidRDefault="00203EBC">
            <w:pPr>
              <w:pStyle w:val="Cabealho"/>
              <w:spacing w:line="240" w:lineRule="atLeast"/>
            </w:pPr>
            <w:r>
              <w:rPr>
                <w:b/>
                <w:sz w:val="22"/>
                <w:szCs w:val="22"/>
              </w:rPr>
              <w:t>ASSUN</w:t>
            </w:r>
            <w:r>
              <w:rPr>
                <w:rFonts w:eastAsia="Verdana"/>
                <w:b/>
                <w:sz w:val="22"/>
                <w:szCs w:val="22"/>
              </w:rPr>
              <w:t>TO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596E" w:rsidRDefault="00203EBC">
            <w:pPr>
              <w:pStyle w:val="Estilo"/>
              <w:shd w:val="clear" w:color="auto" w:fill="FFFFFF"/>
              <w:spacing w:before="4" w:line="244" w:lineRule="exact"/>
              <w:ind w:right="-1"/>
              <w:jc w:val="both"/>
            </w:pPr>
            <w:r>
              <w:rPr>
                <w:rFonts w:ascii="Times New Roman" w:eastAsia="Verdana" w:hAnsi="Times New Roman" w:cs="Times New Roman"/>
                <w:bCs/>
                <w:sz w:val="22"/>
                <w:szCs w:val="22"/>
                <w:lang w:eastAsia="pt-BR"/>
              </w:rPr>
              <w:t xml:space="preserve">ADESÃO DE PACOTES DE SERVIÇOS BANCÁRIOS DO BANCO DO BRASIL S/A PARA PAGAMENTOS SISTEMATIZADOS </w:t>
            </w:r>
          </w:p>
        </w:tc>
      </w:tr>
    </w:tbl>
    <w:p w:rsidR="003D596E" w:rsidRDefault="003D596E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3D596E" w:rsidRPr="00B64928">
        <w:tc>
          <w:tcPr>
            <w:tcW w:w="9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D596E" w:rsidRDefault="00203EBC" w:rsidP="001A33BF">
            <w:pPr>
              <w:pStyle w:val="Cabealho"/>
              <w:spacing w:line="240" w:lineRule="atLeast"/>
              <w:jc w:val="center"/>
            </w:pPr>
            <w:r>
              <w:rPr>
                <w:b/>
                <w:sz w:val="22"/>
                <w:szCs w:val="22"/>
              </w:rPr>
              <w:t>DELIBERAÇÃO N.º 01</w:t>
            </w:r>
            <w:r w:rsidR="001A33B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/2018 - CFG-CAU/DF</w:t>
            </w:r>
          </w:p>
        </w:tc>
      </w:tr>
    </w:tbl>
    <w:p w:rsidR="009A0479" w:rsidRDefault="009A0479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3D596E" w:rsidRDefault="00203EBC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 w:rsidRPr="009A0479">
        <w:rPr>
          <w:sz w:val="22"/>
          <w:szCs w:val="12"/>
          <w:lang w:val="pt-BR"/>
        </w:rPr>
        <w:t xml:space="preserve">A COMISSÃO DE FINANÇAS, ATOS ADMINISTRATIVOS E GESTÃO do Conselho de Arquitetura e Urbanismo do Distrito Federal – CFG do CAU/DF reunida na sede do CAU/DF, no dia 17 de agosto de 2018, após análise do assunto acima citado; </w:t>
      </w:r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  <w:r>
        <w:rPr>
          <w:sz w:val="22"/>
          <w:szCs w:val="12"/>
          <w:lang w:val="pt-BR"/>
        </w:rPr>
        <w:t>Considerando o disposto no Regimento Interno do CAU/DF, artigo 28, que dispõe sobre a finalidade da Comissão de Finanças, Atos Administrativos e Gestão de “zelar pela organização e funcionamento, bem como equilíbrio econômico-financeiro do CAU/DF”;</w:t>
      </w:r>
      <w:r w:rsidR="00B64928">
        <w:rPr>
          <w:sz w:val="22"/>
          <w:szCs w:val="12"/>
          <w:lang w:val="pt-BR"/>
        </w:rPr>
        <w:t xml:space="preserve"> </w:t>
      </w:r>
      <w:proofErr w:type="gramStart"/>
      <w:r w:rsidR="00B64928">
        <w:rPr>
          <w:sz w:val="22"/>
          <w:szCs w:val="12"/>
          <w:lang w:val="pt-BR"/>
        </w:rPr>
        <w:t>e</w:t>
      </w:r>
      <w:bookmarkStart w:id="0" w:name="_GoBack"/>
      <w:bookmarkEnd w:id="0"/>
      <w:proofErr w:type="gramEnd"/>
    </w:p>
    <w:p w:rsidR="000A10A1" w:rsidRDefault="000A10A1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sz w:val="22"/>
          <w:szCs w:val="12"/>
          <w:lang w:val="pt-BR"/>
        </w:rPr>
      </w:pPr>
    </w:p>
    <w:p w:rsidR="000A10A1" w:rsidRPr="009A0479" w:rsidRDefault="001A33BF" w:rsidP="009A0479">
      <w:pPr>
        <w:tabs>
          <w:tab w:val="center" w:pos="4320"/>
          <w:tab w:val="left" w:pos="4962"/>
          <w:tab w:val="right" w:pos="8647"/>
        </w:tabs>
        <w:spacing w:line="240" w:lineRule="atLeast"/>
        <w:ind w:right="134"/>
        <w:rPr>
          <w:lang w:val="pt-BR"/>
        </w:rPr>
      </w:pPr>
      <w:r>
        <w:rPr>
          <w:sz w:val="22"/>
          <w:szCs w:val="12"/>
          <w:lang w:val="pt-BR"/>
        </w:rPr>
        <w:t xml:space="preserve">Considerando que, após o relato, o conselheiro relator Daniel Marcos Szwec dos Santos Fernandes votou: “Entende-se favorável á imediata adesão à Proposta de Prestação de Serviços Bancários do Banco do Brasil S/A por este CAU/DF, uma vez entendida como mais benéfico a esta Autarquia”. </w:t>
      </w:r>
    </w:p>
    <w:p w:rsidR="003D596E" w:rsidRPr="009A0479" w:rsidRDefault="003D596E" w:rsidP="001A33BF">
      <w:pPr>
        <w:ind w:right="276"/>
        <w:rPr>
          <w:sz w:val="22"/>
          <w:szCs w:val="22"/>
          <w:lang w:val="pt-BR"/>
        </w:rPr>
      </w:pPr>
    </w:p>
    <w:p w:rsidR="003D596E" w:rsidRPr="009A0479" w:rsidRDefault="003D596E" w:rsidP="009A0479">
      <w:pPr>
        <w:rPr>
          <w:rFonts w:eastAsia="Verdana"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DELIBEROU:</w:t>
      </w:r>
    </w:p>
    <w:p w:rsidR="003D596E" w:rsidRPr="009A0479" w:rsidRDefault="003D596E" w:rsidP="009A0479">
      <w:pPr>
        <w:rPr>
          <w:sz w:val="12"/>
          <w:szCs w:val="12"/>
          <w:lang w:val="pt-BR"/>
        </w:rPr>
      </w:pPr>
    </w:p>
    <w:p w:rsidR="003D596E" w:rsidRDefault="00203EBC" w:rsidP="009A0479">
      <w:pPr>
        <w:rPr>
          <w:rFonts w:eastAsia="Verdana"/>
          <w:bCs/>
          <w:sz w:val="22"/>
          <w:szCs w:val="22"/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1 – </w:t>
      </w:r>
      <w:r w:rsidR="001A33BF">
        <w:rPr>
          <w:rFonts w:eastAsia="Verdana"/>
          <w:sz w:val="22"/>
          <w:szCs w:val="22"/>
          <w:lang w:val="pt-BR"/>
        </w:rPr>
        <w:t xml:space="preserve">Aprovar a adesão às cláusulas gerais do Contrato Único </w:t>
      </w:r>
      <w:r w:rsidR="001A33BF">
        <w:rPr>
          <w:rFonts w:eastAsia="Verdana"/>
          <w:bCs/>
          <w:sz w:val="22"/>
          <w:szCs w:val="22"/>
          <w:lang w:val="pt-BR"/>
        </w:rPr>
        <w:t>de Prestação de Serviços.</w:t>
      </w:r>
    </w:p>
    <w:p w:rsidR="001A33BF" w:rsidRPr="009A0479" w:rsidRDefault="001A33BF" w:rsidP="009A0479">
      <w:pPr>
        <w:rPr>
          <w:lang w:val="pt-BR"/>
        </w:rPr>
      </w:pPr>
    </w:p>
    <w:p w:rsidR="003D596E" w:rsidRPr="009A0479" w:rsidRDefault="003D596E" w:rsidP="009A0479">
      <w:pPr>
        <w:rPr>
          <w:rFonts w:eastAsia="Verdana"/>
          <w:b/>
          <w:sz w:val="12"/>
          <w:szCs w:val="12"/>
          <w:lang w:val="pt-BR"/>
        </w:rPr>
      </w:pPr>
    </w:p>
    <w:p w:rsidR="003D596E" w:rsidRPr="009A0479" w:rsidRDefault="00203EBC" w:rsidP="009A0479">
      <w:pPr>
        <w:rPr>
          <w:lang w:val="pt-BR"/>
        </w:rPr>
      </w:pPr>
      <w:r w:rsidRPr="009A0479">
        <w:rPr>
          <w:rFonts w:eastAsia="Verdana"/>
          <w:b/>
          <w:sz w:val="22"/>
          <w:szCs w:val="22"/>
          <w:lang w:val="pt-BR"/>
        </w:rPr>
        <w:t>Com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  <w:proofErr w:type="gramStart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>4</w:t>
      </w:r>
      <w:proofErr w:type="gramEnd"/>
      <w:r w:rsidRPr="009A0479">
        <w:rPr>
          <w:rFonts w:eastAsia="Verdana"/>
          <w:b/>
          <w:bCs/>
          <w:color w:val="000000"/>
          <w:sz w:val="22"/>
          <w:szCs w:val="22"/>
          <w:lang w:val="pt-BR"/>
        </w:rPr>
        <w:t xml:space="preserve"> votos favoráveis</w:t>
      </w:r>
      <w:r w:rsidRPr="009A0479">
        <w:rPr>
          <w:rFonts w:eastAsia="Verdana"/>
          <w:color w:val="000000"/>
          <w:sz w:val="22"/>
          <w:szCs w:val="22"/>
          <w:lang w:val="pt-BR"/>
        </w:rPr>
        <w:t>, 0 contrário e 0 abstenção.</w:t>
      </w:r>
      <w:r w:rsidRPr="009A0479">
        <w:rPr>
          <w:rFonts w:eastAsia="Verdana"/>
          <w:sz w:val="22"/>
          <w:szCs w:val="22"/>
          <w:lang w:val="pt-BR"/>
        </w:rPr>
        <w:t xml:space="preserve"> </w:t>
      </w:r>
    </w:p>
    <w:p w:rsidR="003D596E" w:rsidRPr="009A0479" w:rsidRDefault="003D596E" w:rsidP="009A0479">
      <w:pPr>
        <w:rPr>
          <w:rFonts w:eastAsia="Verdana"/>
          <w:sz w:val="22"/>
          <w:szCs w:val="22"/>
          <w:lang w:val="pt-BR"/>
        </w:rPr>
      </w:pPr>
    </w:p>
    <w:p w:rsidR="003D596E" w:rsidRPr="009A0479" w:rsidRDefault="003D596E">
      <w:pPr>
        <w:rPr>
          <w:rFonts w:eastAsia="Verdana"/>
          <w:sz w:val="22"/>
          <w:szCs w:val="22"/>
          <w:lang w:val="pt-BR"/>
        </w:rPr>
      </w:pPr>
    </w:p>
    <w:p w:rsidR="003D596E" w:rsidRPr="009A0479" w:rsidRDefault="00203EBC">
      <w:pPr>
        <w:tabs>
          <w:tab w:val="center" w:pos="4416"/>
          <w:tab w:val="left" w:pos="6360"/>
        </w:tabs>
        <w:jc w:val="center"/>
        <w:rPr>
          <w:lang w:val="pt-BR"/>
        </w:rPr>
      </w:pPr>
      <w:r w:rsidRPr="009A0479">
        <w:rPr>
          <w:rFonts w:eastAsia="Verdana"/>
          <w:sz w:val="22"/>
          <w:szCs w:val="22"/>
          <w:lang w:val="pt-BR"/>
        </w:rPr>
        <w:t xml:space="preserve">Brasília- DF, 17 de </w:t>
      </w:r>
      <w:r w:rsidR="00F66AFB">
        <w:rPr>
          <w:rFonts w:eastAsia="Verdana"/>
          <w:sz w:val="22"/>
          <w:szCs w:val="22"/>
          <w:lang w:val="pt-BR"/>
        </w:rPr>
        <w:t>agosto</w:t>
      </w:r>
      <w:r w:rsidRPr="009A0479">
        <w:rPr>
          <w:rFonts w:eastAsia="Verdana"/>
          <w:sz w:val="22"/>
          <w:szCs w:val="22"/>
          <w:lang w:val="pt-BR"/>
        </w:rPr>
        <w:t xml:space="preserve"> de 2018.</w:t>
      </w:r>
    </w:p>
    <w:p w:rsidR="003D596E" w:rsidRPr="009A0479" w:rsidRDefault="003D596E">
      <w:pPr>
        <w:tabs>
          <w:tab w:val="center" w:pos="4416"/>
          <w:tab w:val="left" w:pos="6360"/>
        </w:tabs>
        <w:rPr>
          <w:rFonts w:eastAsia="Verdana"/>
          <w:sz w:val="22"/>
          <w:szCs w:val="22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>
        <w:trPr>
          <w:trHeight w:val="265"/>
        </w:trPr>
        <w:tc>
          <w:tcPr>
            <w:tcW w:w="4785" w:type="dxa"/>
            <w:shd w:val="clear" w:color="auto" w:fill="FFFFFF"/>
            <w:vAlign w:val="center"/>
          </w:tcPr>
          <w:p w:rsidR="003D596E" w:rsidRDefault="00203EBC">
            <w:pPr>
              <w:spacing w:line="276" w:lineRule="auto"/>
              <w:ind w:right="417"/>
            </w:pPr>
            <w:r>
              <w:rPr>
                <w:rFonts w:eastAsia="Verdana"/>
                <w:b/>
                <w:sz w:val="22"/>
                <w:szCs w:val="22"/>
              </w:rPr>
              <w:t>Helena Zanella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  <w:vAlign w:val="center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>
        <w:trPr>
          <w:trHeight w:val="213"/>
        </w:trPr>
        <w:tc>
          <w:tcPr>
            <w:tcW w:w="4785" w:type="dxa"/>
            <w:shd w:val="clear" w:color="auto" w:fill="FFFFFF"/>
            <w:vAlign w:val="center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Coordenadora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  <w:vAlign w:val="center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B64928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203EBC">
            <w:pPr>
              <w:spacing w:line="276" w:lineRule="auto"/>
              <w:ind w:right="417"/>
              <w:rPr>
                <w:lang w:val="pt-BR"/>
              </w:rPr>
            </w:pPr>
            <w:r w:rsidRPr="009A0479">
              <w:rPr>
                <w:b/>
                <w:sz w:val="22"/>
                <w:lang w:val="pt-BR"/>
              </w:rPr>
              <w:t>Daniel Marcos Szwec dos Santos Fernandes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  <w:tr w:rsidR="003D596E">
        <w:trPr>
          <w:trHeight w:val="49"/>
        </w:trPr>
        <w:tc>
          <w:tcPr>
            <w:tcW w:w="4785" w:type="dxa"/>
            <w:shd w:val="clear" w:color="auto" w:fill="FFFFFF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sz w:val="22"/>
              </w:rPr>
              <w:t>Coordenador-adjunto</w:t>
            </w:r>
            <w:proofErr w:type="spellEnd"/>
          </w:p>
        </w:tc>
        <w:tc>
          <w:tcPr>
            <w:tcW w:w="4347" w:type="dxa"/>
            <w:tcBorders>
              <w:top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  <w:tr w:rsidR="003D596E" w:rsidRPr="00B64928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Pr="009A0479" w:rsidRDefault="00203EBC">
            <w:pPr>
              <w:spacing w:line="276" w:lineRule="auto"/>
              <w:ind w:right="417"/>
              <w:rPr>
                <w:lang w:val="pt-BR"/>
              </w:rPr>
            </w:pPr>
            <w:r w:rsidRPr="009A0479">
              <w:rPr>
                <w:b/>
                <w:sz w:val="22"/>
                <w:lang w:val="pt-BR"/>
              </w:rPr>
              <w:t>João Gilberto de Carvalho Accioly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Pr="009A0479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  <w:lang w:val="pt-BR"/>
              </w:rPr>
            </w:pPr>
          </w:p>
        </w:tc>
      </w:tr>
    </w:tbl>
    <w:p w:rsidR="003D596E" w:rsidRDefault="00203EBC">
      <w:pPr>
        <w:tabs>
          <w:tab w:val="left" w:pos="1077"/>
        </w:tabs>
        <w:spacing w:line="276" w:lineRule="auto"/>
        <w:ind w:right="417"/>
      </w:pPr>
      <w:r w:rsidRPr="009A0479">
        <w:rPr>
          <w:i/>
          <w:sz w:val="6"/>
          <w:lang w:val="pt-BR"/>
        </w:rPr>
        <w:t xml:space="preserve">       </w:t>
      </w:r>
      <w:proofErr w:type="spellStart"/>
      <w:r>
        <w:rPr>
          <w:sz w:val="22"/>
        </w:rPr>
        <w:t>Membro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347"/>
      </w:tblGrid>
      <w:tr w:rsidR="003D596E">
        <w:trPr>
          <w:trHeight w:val="265"/>
        </w:trPr>
        <w:tc>
          <w:tcPr>
            <w:tcW w:w="4785" w:type="dxa"/>
            <w:shd w:val="clear" w:color="auto" w:fill="FFFFFF"/>
          </w:tcPr>
          <w:p w:rsidR="003D596E" w:rsidRDefault="00203EBC">
            <w:pPr>
              <w:spacing w:line="276" w:lineRule="auto"/>
              <w:ind w:right="417"/>
            </w:pPr>
            <w:proofErr w:type="spellStart"/>
            <w:r>
              <w:rPr>
                <w:b/>
                <w:sz w:val="22"/>
              </w:rPr>
              <w:t>Letícia</w:t>
            </w:r>
            <w:proofErr w:type="spellEnd"/>
            <w:r>
              <w:rPr>
                <w:b/>
                <w:sz w:val="22"/>
              </w:rPr>
              <w:t xml:space="preserve"> Miguel Teixeira</w:t>
            </w:r>
          </w:p>
        </w:tc>
        <w:tc>
          <w:tcPr>
            <w:tcW w:w="4347" w:type="dxa"/>
            <w:tcBorders>
              <w:bottom w:val="single" w:sz="3" w:space="0" w:color="000001"/>
            </w:tcBorders>
            <w:shd w:val="clear" w:color="auto" w:fill="FFFFFF"/>
          </w:tcPr>
          <w:p w:rsidR="003D596E" w:rsidRDefault="003D596E">
            <w:pPr>
              <w:snapToGrid w:val="0"/>
              <w:spacing w:line="276" w:lineRule="auto"/>
              <w:ind w:left="-142" w:right="417"/>
              <w:rPr>
                <w:rFonts w:ascii="Calibri" w:hAnsi="Calibri" w:cs="Calibri"/>
                <w:sz w:val="22"/>
              </w:rPr>
            </w:pPr>
          </w:p>
        </w:tc>
      </w:tr>
    </w:tbl>
    <w:p w:rsidR="003D596E" w:rsidRDefault="009A0479">
      <w:pPr>
        <w:tabs>
          <w:tab w:val="left" w:pos="1077"/>
        </w:tabs>
        <w:spacing w:line="276" w:lineRule="auto"/>
        <w:ind w:right="417"/>
      </w:pPr>
      <w:r>
        <w:rPr>
          <w:i/>
          <w:sz w:val="6"/>
        </w:rPr>
        <w:t xml:space="preserve">      </w:t>
      </w:r>
      <w:proofErr w:type="spellStart"/>
      <w:r w:rsidR="00203EBC">
        <w:rPr>
          <w:sz w:val="22"/>
        </w:rPr>
        <w:t>Membro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em</w:t>
      </w:r>
      <w:proofErr w:type="spellEnd"/>
      <w:r w:rsidR="00203EBC">
        <w:rPr>
          <w:sz w:val="22"/>
        </w:rPr>
        <w:t xml:space="preserve"> </w:t>
      </w:r>
      <w:proofErr w:type="spellStart"/>
      <w:r w:rsidR="00203EBC">
        <w:rPr>
          <w:sz w:val="22"/>
        </w:rPr>
        <w:t>titularidade</w:t>
      </w:r>
      <w:proofErr w:type="spellEnd"/>
    </w:p>
    <w:p w:rsidR="003D596E" w:rsidRDefault="003D596E">
      <w:pPr>
        <w:spacing w:line="240" w:lineRule="atLeast"/>
        <w:jc w:val="center"/>
      </w:pPr>
    </w:p>
    <w:sectPr w:rsidR="003D596E">
      <w:headerReference w:type="default" r:id="rId8"/>
      <w:footerReference w:type="default" r:id="rId9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6E" w:rsidRDefault="00203EBC">
      <w:r>
        <w:separator/>
      </w:r>
    </w:p>
  </w:endnote>
  <w:endnote w:type="continuationSeparator" w:id="0">
    <w:p w:rsidR="003D596E" w:rsidRDefault="00203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B64928">
      <w:rPr>
        <w:noProof/>
      </w:rPr>
      <w:t>1</w:t>
    </w:r>
    <w:r>
      <w:fldChar w:fldCharType="end"/>
    </w:r>
  </w:p>
  <w:p w:rsidR="003D596E" w:rsidRDefault="00203EBC">
    <w:pPr>
      <w:tabs>
        <w:tab w:val="center" w:pos="4320"/>
        <w:tab w:val="right" w:pos="8640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-1090295</wp:posOffset>
              </wp:positionH>
              <wp:positionV relativeFrom="paragraph">
                <wp:posOffset>229235</wp:posOffset>
              </wp:positionV>
              <wp:extent cx="7782560" cy="635"/>
              <wp:effectExtent l="14605" t="10160" r="13335" b="17780"/>
              <wp:wrapNone/>
              <wp:docPr id="2" name="Conector re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82560" cy="635"/>
                      </a:xfrm>
                      <a:prstGeom prst="line">
                        <a:avLst/>
                      </a:prstGeom>
                      <a:noFill/>
                      <a:ln w="19080" cap="flat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5.85pt,18.05pt" to="526.9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GNoAIAAHkFAAAOAAAAZHJzL2Uyb0RvYy54bWysVF1v2yAUfZ+0/4B4d/0RJ3asJlXrOHvp&#10;tkrttGcCOEazwQISJ5r233chibt0L9NUPyAuXI7PPffA7d2ha9GeayOUXOD4JsKIS6qYkNsF/vay&#10;DnKMjCWSkVZJvsBHbvDd8uOH26EveKIa1TKuEYBIUwz9AjfW9kUYGtrwjpgb1XMJm7XSHbEQ6m3I&#10;NBkAvWvDJIpm4aA067Wi3BhYXZ028dLj1zWn9mtdG25Ru8DAzfpR+3HjxnB5S4qtJn0j6JkG+Q8W&#10;HRESfjpCrYglaKfFX1CdoFoZVdsbqrpQ1bWg3NcA1cTRm2qeG9JzXwuIY/pRJvN+sPTL/kkjwRY4&#10;wUiSDlpUQqOoVRppbhVKvEZDbwpILeWTdlXSg3zuHxX9YZBUZUPklnuuL8ceAGKnanh1xAWmhz9t&#10;hs+KQQ7ZWeUFO9S6c5AgBTr4vhzHvvCDRRQWsyxPpjNoH4W92WTq8UlxOdprYz9x1SE3WeBWSCca&#10;Kcj+0VhHhRSXFLcs1Vq0rW98K9EAfOdR7sAJ+K9uifWHjWoFc4nuiNHbTdlqtCdgo7iczNPkzOEq&#10;TaudZB644YRV57kloj3NgUgrHR73zjyxg+hgYerXoWDvmp/zaF7lVZ4GaTKrgjRarYL7dZkGs3Wc&#10;TVeTVVmu4l+OaJwWjWCMS8f14uA4/TeHnO/SyXujh0eBwmt0rySQvWZ6v55GWTrJgyybToJ0UkXB&#10;Q74ug/syns2y6qF8qN4wrXz15n3IjlI6VmpnuX5u2ICYcFaYTOdJjCGAG59kkfswIu0WnipqNUZa&#10;2e/CNt67znUO46rXOTgDvHEy0Yh+EuLSQxeNXTjX9ioV9PzSX38l3C1wr5MpNoodn7SDdhHcb3/o&#10;/Ba5B+TP2Ge9vpjL3wAAAP//AwBQSwMEFAAGAAgAAAAhAPiFjeDgAAAACwEAAA8AAABkcnMvZG93&#10;bnJldi54bWxMj8tOwzAQRfdI/QdrkNig1kkrWhriVIAEQuz6+AA3HpIo9jiN3cT9e5wVLGfm6M65&#10;+S4YzQbsXWNJQLpIgCGVVjVUCTgdP+bPwJyXpKS2hAJu6GBXzO5ymSk70h6Hg69YDCGXSQG1913G&#10;uStrNNItbIcUbz+2N9LHsa+46uUYw43myyRZcyMbih9q2eF7jWV7uBoB4yN/++qOwX23t0FvP0N7&#10;UWMrxMN9eH0B5jH4Pxgm/agORXQ62yspx7SAebpJN5EVsFqnwCYieVptgZ2nzRJ4kfP/HYpfAAAA&#10;//8DAFBLAQItABQABgAIAAAAIQC2gziS/gAAAOEBAAATAAAAAAAAAAAAAAAAAAAAAABbQ29udGVu&#10;dF9UeXBlc10ueG1sUEsBAi0AFAAGAAgAAAAhADj9If/WAAAAlAEAAAsAAAAAAAAAAAAAAAAALwEA&#10;AF9yZWxzLy5yZWxzUEsBAi0AFAAGAAgAAAAhAG0FwY2gAgAAeQUAAA4AAAAAAAAAAAAAAAAALgIA&#10;AGRycy9lMm9Eb2MueG1sUEsBAi0AFAAGAAgAAAAhAPiFjeDgAAAACwEAAA8AAAAAAAAAAAAAAAAA&#10;+gQAAGRycy9kb3ducmV2LnhtbFBLBQYAAAAABAAEAPMAAAAHBgAAAAA=&#10;" strokecolor="#1c3942" strokeweight=".53mm">
              <w10:wrap anchorx="margin"/>
            </v:line>
          </w:pict>
        </mc:Fallback>
      </mc:AlternateContent>
    </w:r>
  </w:p>
  <w:p w:rsidR="003D596E" w:rsidRDefault="003D596E"/>
  <w:p w:rsidR="003D596E" w:rsidRPr="009A0479" w:rsidRDefault="00203EBC">
    <w:pPr>
      <w:ind w:left="-1701" w:right="-7" w:firstLine="170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Página</w:t>
    </w:r>
    <w:r w:rsidRPr="009A0479">
      <w:rPr>
        <w:lang w:val="pt-BR"/>
      </w:rPr>
      <w:t xml:space="preserve">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PAGE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B64928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t xml:space="preserve"> de 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begin"/>
    </w:r>
    <w:r w:rsidRPr="009A0479">
      <w:rPr>
        <w:rFonts w:ascii="DaxCondensed-Regular" w:hAnsi="DaxCondensed-Regular" w:cs="DaxCondensed-Regular"/>
        <w:color w:val="1C3942"/>
        <w:sz w:val="16"/>
        <w:szCs w:val="16"/>
        <w:lang w:val="pt-BR"/>
      </w:rPr>
      <w:instrText xml:space="preserve"> NUMPAGES \* ARABIC </w:instrTex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separate"/>
    </w:r>
    <w:r w:rsidR="00B64928">
      <w:rPr>
        <w:rFonts w:ascii="DaxCondensed-Regular" w:hAnsi="DaxCondensed-Regular" w:cs="DaxCondensed-Regular"/>
        <w:noProof/>
        <w:color w:val="1C3942"/>
        <w:sz w:val="16"/>
        <w:szCs w:val="16"/>
        <w:lang w:val="pt-BR"/>
      </w:rPr>
      <w:t>1</w:t>
    </w:r>
    <w:r>
      <w:rPr>
        <w:rFonts w:ascii="DaxCondensed-Regular" w:hAnsi="DaxCondensed-Regular" w:cs="DaxCondensed-Regular"/>
        <w:color w:val="1C3942"/>
        <w:sz w:val="16"/>
        <w:szCs w:val="16"/>
      </w:rPr>
      <w:fldChar w:fldCharType="end"/>
    </w:r>
  </w:p>
  <w:p w:rsidR="003D596E" w:rsidRPr="009A0479" w:rsidRDefault="003D596E">
    <w:pPr>
      <w:ind w:left="-1701" w:right="-851"/>
      <w:jc w:val="center"/>
      <w:rPr>
        <w:rFonts w:ascii="DaxCondensed-Regular" w:hAnsi="DaxCondensed-Regular" w:cs="DaxCondensed-Regular"/>
        <w:color w:val="1C3942"/>
        <w:sz w:val="8"/>
        <w:szCs w:val="8"/>
        <w:lang w:val="pt-BR"/>
      </w:rPr>
    </w:pP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SEPS 705/905, Bloco “A”, Salas 401 a 406, Centro Empresarial Santa Cruz - CEP 70.390-055 - Brasília (DF</w:t>
    </w:r>
    <w:proofErr w:type="gramStart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)</w:t>
    </w:r>
    <w:proofErr w:type="gramEnd"/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 xml:space="preserve"> </w:t>
    </w:r>
  </w:p>
  <w:p w:rsidR="003D596E" w:rsidRPr="009A0479" w:rsidRDefault="00203EBC">
    <w:pPr>
      <w:ind w:left="-1701" w:right="-7" w:firstLine="1701"/>
      <w:jc w:val="center"/>
      <w:rPr>
        <w:lang w:val="pt-BR"/>
      </w:rPr>
    </w:pPr>
    <w:r w:rsidRPr="009A0479">
      <w:rPr>
        <w:rFonts w:ascii="DaxCondensed-Regular" w:hAnsi="DaxCondensed-Regular" w:cs="DaxCondensed-Regular"/>
        <w:color w:val="1C3942"/>
        <w:sz w:val="18"/>
        <w:szCs w:val="18"/>
        <w:lang w:val="pt-BR"/>
      </w:rPr>
      <w:t>(61) 3222-5176/3222-5179 | www.caudf.gov.br | atendimento@caudf.gov.br</w:t>
    </w:r>
  </w:p>
  <w:p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6E" w:rsidRDefault="00203EBC">
      <w:r>
        <w:separator/>
      </w:r>
    </w:p>
  </w:footnote>
  <w:footnote w:type="continuationSeparator" w:id="0">
    <w:p w:rsidR="003D596E" w:rsidRDefault="00203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>
          <wp:extent cx="7595235" cy="59372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9"/>
    <w:rsid w:val="000A10A1"/>
    <w:rsid w:val="001A33BF"/>
    <w:rsid w:val="00203EBC"/>
    <w:rsid w:val="003D596E"/>
    <w:rsid w:val="00447711"/>
    <w:rsid w:val="006F45EB"/>
    <w:rsid w:val="009A0479"/>
    <w:rsid w:val="00A93F74"/>
    <w:rsid w:val="00B64928"/>
    <w:rsid w:val="00C82996"/>
    <w:rsid w:val="00F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caudf</cp:lastModifiedBy>
  <cp:revision>7</cp:revision>
  <cp:lastPrinted>2018-07-30T17:11:00Z</cp:lastPrinted>
  <dcterms:created xsi:type="dcterms:W3CDTF">2018-08-20T14:15:00Z</dcterms:created>
  <dcterms:modified xsi:type="dcterms:W3CDTF">2018-08-22T17:27:00Z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