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DE0331" w:rsidRPr="00DE0331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E0331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</w:rPr>
            </w:pPr>
            <w:r w:rsidRPr="00DE0331">
              <w:rPr>
                <w:rFonts w:ascii="Times New Roman" w:hAnsi="Times New Roman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2C" w:rsidRPr="00DE0331" w:rsidRDefault="00396EC0" w:rsidP="00E85F7F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666380/2018</w:t>
            </w:r>
          </w:p>
        </w:tc>
      </w:tr>
      <w:tr w:rsidR="00DE0331" w:rsidRPr="00DE0331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E0331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</w:rPr>
            </w:pPr>
            <w:r w:rsidRPr="00DE0331">
              <w:rPr>
                <w:rFonts w:ascii="Times New Roman" w:hAnsi="Times New Roman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DE0331" w:rsidRDefault="00E8754C" w:rsidP="00E85F7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lang w:eastAsia="pt-BR"/>
              </w:rPr>
            </w:pPr>
            <w:r w:rsidRPr="00DE0331">
              <w:rPr>
                <w:rFonts w:ascii="Times New Roman" w:eastAsia="Times New Roman" w:hAnsi="Times New Roman"/>
                <w:bCs/>
                <w:lang w:eastAsia="pt-BR"/>
              </w:rPr>
              <w:t>CAU/DF</w:t>
            </w:r>
          </w:p>
        </w:tc>
      </w:tr>
      <w:tr w:rsidR="00DE0331" w:rsidRPr="00DE0331" w:rsidTr="00C7438A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E0331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</w:rPr>
            </w:pPr>
            <w:r w:rsidRPr="00DE0331">
              <w:rPr>
                <w:rFonts w:ascii="Times New Roman" w:hAnsi="Times New Roman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DE0331" w:rsidRDefault="004A66C5" w:rsidP="00C7438A">
            <w:pPr>
              <w:pStyle w:val="Estilo"/>
              <w:shd w:val="clear" w:color="auto" w:fill="FFFFFF"/>
              <w:spacing w:before="4" w:line="244" w:lineRule="exact"/>
              <w:ind w:left="4" w:right="-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A66C5">
              <w:rPr>
                <w:rFonts w:ascii="Times New Roman" w:eastAsia="Verdana" w:hAnsi="Times New Roman"/>
                <w:bCs/>
              </w:rPr>
              <w:t>PRESTAÇÃO DE CONTAS 2017</w:t>
            </w:r>
          </w:p>
        </w:tc>
      </w:tr>
    </w:tbl>
    <w:p w:rsidR="00DB4A2C" w:rsidRPr="00DE0331" w:rsidRDefault="00DB4A2C" w:rsidP="00DB4A2C">
      <w:pPr>
        <w:pStyle w:val="Cabealho"/>
        <w:spacing w:line="240" w:lineRule="atLeas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E0331" w:rsidRPr="00DE0331" w:rsidTr="00DB4A2C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B4A2C" w:rsidRPr="00DE0331" w:rsidRDefault="00D44544" w:rsidP="00D44544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DE0331">
              <w:rPr>
                <w:rFonts w:ascii="Times New Roman" w:hAnsi="Times New Roman"/>
                <w:b/>
              </w:rPr>
              <w:t>DELIBERAÇÃO N</w:t>
            </w:r>
            <w:r w:rsidR="00DB4A2C" w:rsidRPr="00DE0331">
              <w:rPr>
                <w:rFonts w:ascii="Times New Roman" w:hAnsi="Times New Roman"/>
                <w:b/>
              </w:rPr>
              <w:t xml:space="preserve">º </w:t>
            </w:r>
            <w:r w:rsidR="00774579" w:rsidRPr="00DE0331">
              <w:rPr>
                <w:rFonts w:ascii="Times New Roman" w:hAnsi="Times New Roman"/>
                <w:b/>
                <w:bCs/>
              </w:rPr>
              <w:t>0</w:t>
            </w:r>
            <w:r w:rsidR="003D4632">
              <w:rPr>
                <w:rFonts w:ascii="Times New Roman" w:hAnsi="Times New Roman"/>
                <w:b/>
                <w:bCs/>
              </w:rPr>
              <w:t>0</w:t>
            </w:r>
            <w:r w:rsidR="004A66C5">
              <w:rPr>
                <w:rFonts w:ascii="Times New Roman" w:hAnsi="Times New Roman"/>
                <w:b/>
                <w:bCs/>
              </w:rPr>
              <w:t>8</w:t>
            </w:r>
            <w:r w:rsidR="00774579" w:rsidRPr="00DE0331">
              <w:rPr>
                <w:rFonts w:ascii="Times New Roman" w:hAnsi="Times New Roman"/>
                <w:b/>
                <w:bCs/>
              </w:rPr>
              <w:t xml:space="preserve">/2018 </w:t>
            </w:r>
            <w:r w:rsidR="003D4632">
              <w:rPr>
                <w:rFonts w:ascii="Times New Roman" w:hAnsi="Times New Roman"/>
                <w:b/>
              </w:rPr>
              <w:t>–</w:t>
            </w:r>
            <w:r w:rsidR="00DB4A2C" w:rsidRPr="00DE0331">
              <w:rPr>
                <w:rFonts w:ascii="Times New Roman" w:hAnsi="Times New Roman"/>
                <w:b/>
              </w:rPr>
              <w:t xml:space="preserve"> CFG</w:t>
            </w:r>
            <w:r w:rsidR="003D4632">
              <w:rPr>
                <w:rFonts w:ascii="Times New Roman" w:hAnsi="Times New Roman"/>
                <w:b/>
              </w:rPr>
              <w:t>-CAU/DF</w:t>
            </w:r>
          </w:p>
        </w:tc>
      </w:tr>
    </w:tbl>
    <w:p w:rsidR="004A66C5" w:rsidRDefault="004A66C5" w:rsidP="0009027B">
      <w:pPr>
        <w:spacing w:before="120"/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  <w:bookmarkStart w:id="0" w:name="_GoBack"/>
      <w:bookmarkEnd w:id="0"/>
      <w:r w:rsidRPr="0009027B">
        <w:rPr>
          <w:rFonts w:ascii="Times New Roman" w:eastAsia="Verdana" w:hAnsi="Times New Roman"/>
          <w:sz w:val="22"/>
          <w:szCs w:val="22"/>
        </w:rPr>
        <w:t>A COMISSÃO DE FINANÇAS, ATOS ADMINISTRATIVOS E GESTÃO do Conselho de Arquitetura e Urbanismo do Distrito Federal – CFG do CAU/DF reunida extraordinariamente na sede do CAU/DF, no dia 15 de março de 2018, após an</w:t>
      </w:r>
      <w:r w:rsidR="0009027B">
        <w:rPr>
          <w:rFonts w:ascii="Times New Roman" w:eastAsia="Verdana" w:hAnsi="Times New Roman"/>
          <w:sz w:val="22"/>
          <w:szCs w:val="22"/>
        </w:rPr>
        <w:t>álise do assunto em epígrafe;</w:t>
      </w:r>
      <w:r w:rsidRPr="0009027B">
        <w:rPr>
          <w:rFonts w:ascii="Times New Roman" w:eastAsia="Verdana" w:hAnsi="Times New Roman"/>
          <w:sz w:val="22"/>
          <w:szCs w:val="22"/>
        </w:rPr>
        <w:t xml:space="preserve"> </w:t>
      </w:r>
      <w:proofErr w:type="gramStart"/>
      <w:r w:rsidRPr="0009027B">
        <w:rPr>
          <w:rFonts w:ascii="Times New Roman" w:eastAsia="Verdana" w:hAnsi="Times New Roman"/>
          <w:sz w:val="22"/>
          <w:szCs w:val="22"/>
        </w:rPr>
        <w:t>e</w:t>
      </w:r>
      <w:proofErr w:type="gramEnd"/>
    </w:p>
    <w:p w:rsidR="0009027B" w:rsidRPr="0009027B" w:rsidRDefault="0009027B" w:rsidP="0009027B">
      <w:pPr>
        <w:spacing w:before="120"/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</w:p>
    <w:p w:rsidR="004A66C5" w:rsidRPr="0009027B" w:rsidRDefault="004A66C5" w:rsidP="0070276C">
      <w:pPr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  <w:r w:rsidRPr="0009027B">
        <w:rPr>
          <w:rFonts w:ascii="Times New Roman" w:eastAsia="Verdana" w:hAnsi="Times New Roman"/>
          <w:sz w:val="22"/>
          <w:szCs w:val="22"/>
        </w:rPr>
        <w:t>Considerando o disposto na Resolução nº 101, de 27 de março de 2015</w:t>
      </w:r>
      <w:r w:rsidR="000603AA">
        <w:rPr>
          <w:rFonts w:ascii="Times New Roman" w:eastAsia="Verdana" w:hAnsi="Times New Roman"/>
          <w:sz w:val="22"/>
          <w:szCs w:val="22"/>
        </w:rPr>
        <w:t>,</w:t>
      </w:r>
      <w:r w:rsidRPr="0009027B">
        <w:rPr>
          <w:rFonts w:ascii="Times New Roman" w:eastAsia="Verdana" w:hAnsi="Times New Roman"/>
          <w:sz w:val="22"/>
          <w:szCs w:val="22"/>
        </w:rPr>
        <w:t xml:space="preserve"> que “dispõe sobre procedimentos orçamentários, contábeis e de prestação de contas a serem adotados pelo Conselho de Arquitetura e Urbanismo do Brasil (CAU/BR) e pelos Conselhos de Arquitetura e Urbanismo dos Estados e Distrito Federal (CAU/UF)”;</w:t>
      </w:r>
    </w:p>
    <w:p w:rsidR="00396EC0" w:rsidRPr="0009027B" w:rsidRDefault="00396EC0" w:rsidP="0070276C">
      <w:pPr>
        <w:ind w:left="-142" w:right="417"/>
        <w:jc w:val="both"/>
        <w:rPr>
          <w:rFonts w:ascii="Times New Roman" w:eastAsia="Verdana" w:hAnsi="Times New Roman"/>
          <w:sz w:val="22"/>
          <w:szCs w:val="22"/>
        </w:rPr>
      </w:pPr>
    </w:p>
    <w:p w:rsidR="004A66C5" w:rsidRPr="0009027B" w:rsidRDefault="004A66C5" w:rsidP="0070276C">
      <w:pPr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  <w:r w:rsidRPr="0009027B">
        <w:rPr>
          <w:rFonts w:ascii="Times New Roman" w:eastAsia="Verdana" w:hAnsi="Times New Roman"/>
          <w:sz w:val="22"/>
          <w:szCs w:val="22"/>
        </w:rPr>
        <w:t>Considerando Regimento Interno do CAU/DF, artigo 28</w:t>
      </w:r>
      <w:r w:rsidR="000603AA">
        <w:rPr>
          <w:rFonts w:ascii="Times New Roman" w:eastAsia="Verdana" w:hAnsi="Times New Roman"/>
          <w:sz w:val="22"/>
          <w:szCs w:val="22"/>
        </w:rPr>
        <w:t>,</w:t>
      </w:r>
      <w:r w:rsidRPr="0009027B">
        <w:rPr>
          <w:rFonts w:ascii="Times New Roman" w:eastAsia="Verdana" w:hAnsi="Times New Roman"/>
          <w:sz w:val="22"/>
          <w:szCs w:val="22"/>
        </w:rPr>
        <w:t xml:space="preserve"> que dispõe sobre a finalidade da Comissão de Finanças, Atos Administrativos e Gestão</w:t>
      </w:r>
      <w:r w:rsidR="000603AA">
        <w:rPr>
          <w:rFonts w:ascii="Times New Roman" w:eastAsia="Verdana" w:hAnsi="Times New Roman"/>
          <w:sz w:val="22"/>
          <w:szCs w:val="22"/>
        </w:rPr>
        <w:t xml:space="preserve"> de</w:t>
      </w:r>
      <w:r w:rsidRPr="0009027B">
        <w:rPr>
          <w:rFonts w:ascii="Times New Roman" w:eastAsia="Verdana" w:hAnsi="Times New Roman"/>
          <w:sz w:val="22"/>
          <w:szCs w:val="22"/>
        </w:rPr>
        <w:t xml:space="preserve"> “zelar pela organização e funcionamento, bem como pelo equilíbrio econômico-financeiro do CAU/DF”;</w:t>
      </w:r>
    </w:p>
    <w:p w:rsidR="00396EC0" w:rsidRPr="0009027B" w:rsidRDefault="00396EC0" w:rsidP="0009027B">
      <w:pPr>
        <w:ind w:right="417"/>
        <w:jc w:val="both"/>
        <w:rPr>
          <w:rFonts w:ascii="Times New Roman" w:eastAsia="Verdana" w:hAnsi="Times New Roman"/>
          <w:sz w:val="22"/>
          <w:szCs w:val="22"/>
        </w:rPr>
      </w:pPr>
    </w:p>
    <w:p w:rsidR="004A66C5" w:rsidRDefault="0009027B" w:rsidP="0009027B">
      <w:pPr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  <w:r w:rsidRPr="0009027B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4A66C5" w:rsidRPr="0009027B">
        <w:rPr>
          <w:rFonts w:ascii="Times New Roman" w:eastAsia="Verdana" w:hAnsi="Times New Roman"/>
          <w:sz w:val="22"/>
          <w:szCs w:val="22"/>
        </w:rPr>
        <w:t>relatório</w:t>
      </w:r>
      <w:r w:rsidRPr="0009027B">
        <w:rPr>
          <w:rFonts w:ascii="Times New Roman" w:eastAsia="Verdana" w:hAnsi="Times New Roman"/>
          <w:sz w:val="22"/>
          <w:szCs w:val="22"/>
        </w:rPr>
        <w:t xml:space="preserve"> de Prestação de Contas do CAU/DF referente ao ano de 2017</w:t>
      </w:r>
      <w:r w:rsidR="003F6EE0">
        <w:rPr>
          <w:rFonts w:ascii="Times New Roman" w:eastAsia="Verdana" w:hAnsi="Times New Roman"/>
          <w:sz w:val="22"/>
          <w:szCs w:val="22"/>
        </w:rPr>
        <w:t xml:space="preserve"> apresentado pela Gerência F</w:t>
      </w:r>
      <w:r w:rsidR="004A66C5" w:rsidRPr="0009027B">
        <w:rPr>
          <w:rFonts w:ascii="Times New Roman" w:eastAsia="Verdana" w:hAnsi="Times New Roman"/>
          <w:sz w:val="22"/>
          <w:szCs w:val="22"/>
        </w:rPr>
        <w:t>inanceira do CAU/DF;</w:t>
      </w:r>
    </w:p>
    <w:p w:rsidR="003F6EE0" w:rsidRDefault="003F6EE0" w:rsidP="0009027B">
      <w:pPr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</w:p>
    <w:p w:rsidR="003F6EE0" w:rsidRPr="0009027B" w:rsidRDefault="003F6EE0" w:rsidP="0009027B">
      <w:pPr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o exame prévio da Assessoria Contábil do CAU/BR que se manifestou favoravelmente à regularidade das contas do CAU/DF no exercício de 2017;</w:t>
      </w:r>
    </w:p>
    <w:p w:rsidR="0009027B" w:rsidRPr="0009027B" w:rsidRDefault="0009027B" w:rsidP="0070276C">
      <w:pPr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</w:p>
    <w:p w:rsidR="00E95AD8" w:rsidRPr="0009027B" w:rsidRDefault="004A66C5" w:rsidP="0070276C">
      <w:pPr>
        <w:spacing w:before="120" w:after="120"/>
        <w:ind w:left="-142" w:right="276"/>
        <w:jc w:val="both"/>
        <w:rPr>
          <w:rFonts w:ascii="Times New Roman" w:hAnsi="Times New Roman"/>
          <w:b/>
          <w:sz w:val="22"/>
          <w:szCs w:val="22"/>
        </w:rPr>
      </w:pPr>
      <w:r w:rsidRPr="0009027B">
        <w:rPr>
          <w:rFonts w:ascii="Times New Roman" w:hAnsi="Times New Roman"/>
          <w:b/>
          <w:sz w:val="22"/>
          <w:szCs w:val="22"/>
        </w:rPr>
        <w:t>DELIBEROU</w:t>
      </w:r>
      <w:r w:rsidR="00E95AD8" w:rsidRPr="0009027B">
        <w:rPr>
          <w:rFonts w:ascii="Times New Roman" w:hAnsi="Times New Roman"/>
          <w:b/>
          <w:sz w:val="22"/>
          <w:szCs w:val="22"/>
        </w:rPr>
        <w:t>:</w:t>
      </w:r>
    </w:p>
    <w:p w:rsidR="004A66C5" w:rsidRDefault="004A66C5" w:rsidP="0070276C">
      <w:pPr>
        <w:pStyle w:val="Estilo"/>
        <w:shd w:val="clear" w:color="auto" w:fill="FFFFFF"/>
        <w:spacing w:line="268" w:lineRule="exact"/>
        <w:ind w:left="-142" w:right="276"/>
        <w:rPr>
          <w:rFonts w:ascii="Times New Roman" w:eastAsia="Verdana" w:hAnsi="Times New Roman" w:cs="Times New Roman"/>
          <w:sz w:val="22"/>
          <w:szCs w:val="22"/>
          <w:lang w:eastAsia="en-US"/>
        </w:rPr>
      </w:pPr>
      <w:r w:rsidRPr="0009027B">
        <w:rPr>
          <w:rFonts w:ascii="Times New Roman" w:eastAsia="Verdana" w:hAnsi="Times New Roman" w:cs="Times New Roman"/>
          <w:sz w:val="22"/>
          <w:szCs w:val="22"/>
          <w:lang w:eastAsia="en-US"/>
        </w:rPr>
        <w:t>1 – Pelo encaminhamento da Prestação de Contas do CAU/DF referente ao ano de 2017</w:t>
      </w:r>
      <w:r w:rsidR="0009027B" w:rsidRPr="0009027B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 para o Plenário d</w:t>
      </w:r>
      <w:r w:rsidR="00A12AD7">
        <w:rPr>
          <w:rFonts w:ascii="Times New Roman" w:eastAsia="Verdana" w:hAnsi="Times New Roman" w:cs="Times New Roman"/>
          <w:sz w:val="22"/>
          <w:szCs w:val="22"/>
          <w:lang w:eastAsia="en-US"/>
        </w:rPr>
        <w:t>este Conselho par</w:t>
      </w:r>
      <w:r w:rsidR="003F6EE0">
        <w:rPr>
          <w:rFonts w:ascii="Times New Roman" w:eastAsia="Verdana" w:hAnsi="Times New Roman" w:cs="Times New Roman"/>
          <w:sz w:val="22"/>
          <w:szCs w:val="22"/>
          <w:lang w:eastAsia="en-US"/>
        </w:rPr>
        <w:t>a</w:t>
      </w:r>
      <w:r w:rsidRPr="0009027B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 posterior encaminhamento ao </w:t>
      </w:r>
      <w:r w:rsidR="003F6EE0">
        <w:rPr>
          <w:rFonts w:ascii="Times New Roman" w:eastAsia="Verdana" w:hAnsi="Times New Roman" w:cs="Times New Roman"/>
          <w:sz w:val="22"/>
          <w:szCs w:val="22"/>
          <w:lang w:eastAsia="en-US"/>
        </w:rPr>
        <w:t>CAU/BR para providências de sua alçada</w:t>
      </w:r>
      <w:r w:rsidR="00A12AD7">
        <w:rPr>
          <w:rFonts w:ascii="Times New Roman" w:eastAsia="Verdana" w:hAnsi="Times New Roman" w:cs="Times New Roman"/>
          <w:sz w:val="22"/>
          <w:szCs w:val="22"/>
          <w:lang w:eastAsia="en-US"/>
        </w:rPr>
        <w:t>, apesar de o relatório do Auditor externo independente não ter sido recebido ainda por este Conselho</w:t>
      </w:r>
      <w:r w:rsidR="003F6EE0">
        <w:rPr>
          <w:rFonts w:ascii="Times New Roman" w:eastAsia="Verdana" w:hAnsi="Times New Roman" w:cs="Times New Roman"/>
          <w:sz w:val="22"/>
          <w:szCs w:val="22"/>
          <w:lang w:eastAsia="en-US"/>
        </w:rPr>
        <w:t>.</w:t>
      </w:r>
      <w:r w:rsidRPr="0009027B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 </w:t>
      </w:r>
    </w:p>
    <w:p w:rsidR="00A12AD7" w:rsidRDefault="00A12AD7" w:rsidP="00A12AD7">
      <w:pPr>
        <w:pStyle w:val="Estilo"/>
        <w:shd w:val="clear" w:color="auto" w:fill="FFFFFF"/>
        <w:spacing w:line="268" w:lineRule="exact"/>
        <w:ind w:left="-142" w:right="276"/>
        <w:rPr>
          <w:rFonts w:ascii="Times New Roman" w:eastAsia="Verdana" w:hAnsi="Times New Roman" w:cs="Times New Roman"/>
          <w:sz w:val="22"/>
          <w:szCs w:val="22"/>
          <w:lang w:eastAsia="en-US"/>
        </w:rPr>
      </w:pPr>
      <w:r>
        <w:rPr>
          <w:rFonts w:ascii="Times New Roman" w:eastAsia="Verdana" w:hAnsi="Times New Roman" w:cs="Times New Roman"/>
          <w:sz w:val="22"/>
          <w:szCs w:val="22"/>
          <w:lang w:eastAsia="en-US"/>
        </w:rPr>
        <w:t>2 – Por recomendar ao CAU/BR que doravante interceda junto ao Auditor independente para que cumpra os prazos de apresentação do parecer sobre as demonstr</w:t>
      </w:r>
      <w:r w:rsidR="007D38C7">
        <w:rPr>
          <w:rFonts w:ascii="Times New Roman" w:eastAsia="Verdana" w:hAnsi="Times New Roman" w:cs="Times New Roman"/>
          <w:sz w:val="22"/>
          <w:szCs w:val="22"/>
          <w:lang w:eastAsia="en-US"/>
        </w:rPr>
        <w:t>ações contábeis do CAU/DF.</w:t>
      </w:r>
    </w:p>
    <w:p w:rsidR="00A12AD7" w:rsidRPr="0009027B" w:rsidRDefault="00A12AD7" w:rsidP="00A12AD7">
      <w:pPr>
        <w:pStyle w:val="Estilo"/>
        <w:shd w:val="clear" w:color="auto" w:fill="FFFFFF"/>
        <w:spacing w:line="268" w:lineRule="exact"/>
        <w:ind w:left="-142" w:right="276"/>
        <w:rPr>
          <w:rFonts w:ascii="Times New Roman" w:eastAsia="Verdana" w:hAnsi="Times New Roman" w:cs="Times New Roman"/>
          <w:sz w:val="22"/>
          <w:szCs w:val="22"/>
          <w:lang w:eastAsia="en-US"/>
        </w:rPr>
      </w:pPr>
    </w:p>
    <w:p w:rsidR="00F340F2" w:rsidRPr="0009027B" w:rsidRDefault="00F340F2" w:rsidP="0070276C">
      <w:pPr>
        <w:pStyle w:val="Estilo"/>
        <w:shd w:val="clear" w:color="auto" w:fill="FFFFFF"/>
        <w:spacing w:line="268" w:lineRule="exact"/>
        <w:ind w:left="-142" w:right="276"/>
        <w:rPr>
          <w:rFonts w:ascii="Times New Roman" w:hAnsi="Times New Roman" w:cs="Times New Roman"/>
          <w:sz w:val="22"/>
          <w:szCs w:val="22"/>
          <w:shd w:val="clear" w:color="auto" w:fill="FFFFFF"/>
          <w:lang w:bidi="he-IL"/>
        </w:rPr>
      </w:pPr>
      <w:r w:rsidRPr="0009027B">
        <w:rPr>
          <w:rFonts w:ascii="Times New Roman" w:hAnsi="Times New Roman" w:cs="Times New Roman"/>
          <w:sz w:val="22"/>
          <w:szCs w:val="22"/>
          <w:shd w:val="clear" w:color="auto" w:fill="FFFFFF"/>
          <w:lang w:bidi="he-IL"/>
        </w:rPr>
        <w:t xml:space="preserve">Com </w:t>
      </w:r>
      <w:proofErr w:type="gramStart"/>
      <w:r w:rsidR="006E5428" w:rsidRPr="0009027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bidi="he-IL"/>
        </w:rPr>
        <w:t>4</w:t>
      </w:r>
      <w:proofErr w:type="gramEnd"/>
      <w:r w:rsidRPr="0009027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bidi="he-IL"/>
        </w:rPr>
        <w:t xml:space="preserve"> votos favoráveis </w:t>
      </w:r>
      <w:r w:rsidRPr="0009027B">
        <w:rPr>
          <w:rFonts w:ascii="Times New Roman" w:hAnsi="Times New Roman" w:cs="Times New Roman"/>
          <w:sz w:val="22"/>
          <w:szCs w:val="22"/>
          <w:shd w:val="clear" w:color="auto" w:fill="FFFFFF"/>
          <w:lang w:bidi="he-IL"/>
        </w:rPr>
        <w:t>dos conselheiros</w:t>
      </w:r>
      <w:r w:rsidR="00D717E9" w:rsidRPr="0009027B">
        <w:rPr>
          <w:rFonts w:ascii="Times New Roman" w:hAnsi="Times New Roman" w:cs="Times New Roman"/>
          <w:sz w:val="22"/>
          <w:szCs w:val="22"/>
          <w:shd w:val="clear" w:color="auto" w:fill="FFFFFF"/>
          <w:lang w:bidi="he-IL"/>
        </w:rPr>
        <w:t xml:space="preserve"> </w:t>
      </w:r>
      <w:r w:rsidR="006E5428" w:rsidRPr="0009027B">
        <w:rPr>
          <w:rFonts w:ascii="Times New Roman" w:hAnsi="Times New Roman" w:cs="Times New Roman"/>
          <w:sz w:val="22"/>
          <w:szCs w:val="22"/>
          <w:shd w:val="clear" w:color="auto" w:fill="FFFFFF"/>
          <w:lang w:bidi="he-IL"/>
        </w:rPr>
        <w:t xml:space="preserve">Daniel Marcos </w:t>
      </w:r>
      <w:proofErr w:type="spellStart"/>
      <w:r w:rsidR="006E5428" w:rsidRPr="0009027B">
        <w:rPr>
          <w:rFonts w:ascii="Times New Roman" w:hAnsi="Times New Roman" w:cs="Times New Roman"/>
          <w:sz w:val="22"/>
          <w:szCs w:val="22"/>
          <w:shd w:val="clear" w:color="auto" w:fill="FFFFFF"/>
          <w:lang w:bidi="he-IL"/>
        </w:rPr>
        <w:t>Szwec</w:t>
      </w:r>
      <w:proofErr w:type="spellEnd"/>
      <w:r w:rsidR="006E5428" w:rsidRPr="0009027B">
        <w:rPr>
          <w:rFonts w:ascii="Times New Roman" w:hAnsi="Times New Roman" w:cs="Times New Roman"/>
          <w:sz w:val="22"/>
          <w:szCs w:val="22"/>
          <w:shd w:val="clear" w:color="auto" w:fill="FFFFFF"/>
          <w:lang w:bidi="he-IL"/>
        </w:rPr>
        <w:t xml:space="preserve"> dos Santos Fernandes, João Gilberto de Carvalho Accioly, Letícia Miguel Teixeira e Helena Zanella</w:t>
      </w:r>
      <w:r w:rsidR="00774579" w:rsidRPr="0009027B">
        <w:rPr>
          <w:rFonts w:ascii="Times New Roman" w:hAnsi="Times New Roman" w:cs="Times New Roman"/>
          <w:sz w:val="22"/>
          <w:szCs w:val="22"/>
          <w:shd w:val="clear" w:color="auto" w:fill="FFFFFF"/>
          <w:lang w:bidi="he-IL"/>
        </w:rPr>
        <w:t>.</w:t>
      </w:r>
    </w:p>
    <w:p w:rsidR="00D24B44" w:rsidRPr="0009027B" w:rsidRDefault="00837EAD" w:rsidP="0070276C">
      <w:pPr>
        <w:spacing w:before="120" w:after="120"/>
        <w:ind w:left="-142" w:right="276"/>
        <w:jc w:val="center"/>
        <w:rPr>
          <w:rFonts w:ascii="Times New Roman" w:hAnsi="Times New Roman"/>
          <w:sz w:val="22"/>
          <w:szCs w:val="22"/>
        </w:rPr>
      </w:pPr>
      <w:r w:rsidRPr="0009027B">
        <w:rPr>
          <w:rFonts w:ascii="Times New Roman" w:hAnsi="Times New Roman"/>
          <w:sz w:val="22"/>
          <w:szCs w:val="22"/>
        </w:rPr>
        <w:t xml:space="preserve">Brasília, </w:t>
      </w:r>
      <w:r w:rsidR="00DE0331" w:rsidRPr="0009027B">
        <w:rPr>
          <w:rFonts w:ascii="Times New Roman" w:hAnsi="Times New Roman"/>
          <w:sz w:val="22"/>
          <w:szCs w:val="22"/>
        </w:rPr>
        <w:t>15</w:t>
      </w:r>
      <w:r w:rsidR="00774579" w:rsidRPr="0009027B">
        <w:rPr>
          <w:rFonts w:ascii="Times New Roman" w:hAnsi="Times New Roman"/>
          <w:sz w:val="22"/>
          <w:szCs w:val="22"/>
        </w:rPr>
        <w:t xml:space="preserve"> de </w:t>
      </w:r>
      <w:r w:rsidR="00D44544" w:rsidRPr="0009027B">
        <w:rPr>
          <w:rFonts w:ascii="Times New Roman" w:hAnsi="Times New Roman"/>
          <w:sz w:val="22"/>
          <w:szCs w:val="22"/>
        </w:rPr>
        <w:t>março</w:t>
      </w:r>
      <w:r w:rsidR="00774579" w:rsidRPr="0009027B">
        <w:rPr>
          <w:rFonts w:ascii="Times New Roman" w:hAnsi="Times New Roman"/>
          <w:sz w:val="22"/>
          <w:szCs w:val="22"/>
        </w:rPr>
        <w:t xml:space="preserve"> de 2018</w:t>
      </w:r>
      <w:r w:rsidR="00E95AD8" w:rsidRPr="0009027B">
        <w:rPr>
          <w:rFonts w:ascii="Times New Roman" w:hAnsi="Times New Roman"/>
          <w:sz w:val="22"/>
          <w:szCs w:val="22"/>
        </w:rPr>
        <w:t>.</w:t>
      </w:r>
    </w:p>
    <w:p w:rsidR="00774579" w:rsidRPr="00D039F8" w:rsidRDefault="00774579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039F8" w:rsidRPr="00D039F8" w:rsidTr="00774579">
        <w:trPr>
          <w:trHeight w:val="265"/>
        </w:trPr>
        <w:tc>
          <w:tcPr>
            <w:tcW w:w="4786" w:type="dxa"/>
            <w:vAlign w:val="center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Helena Zanella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213"/>
        </w:trPr>
        <w:tc>
          <w:tcPr>
            <w:tcW w:w="4786" w:type="dxa"/>
            <w:vAlign w:val="center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039F8">
              <w:rPr>
                <w:rFonts w:ascii="Times New Roman" w:hAnsi="Times New Roman"/>
                <w:sz w:val="22"/>
              </w:rPr>
              <w:t>Coordenador</w:t>
            </w:r>
            <w:r w:rsidR="00774579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774579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 xml:space="preserve">Daniel Marcos </w:t>
            </w:r>
            <w:proofErr w:type="spellStart"/>
            <w:r w:rsidRPr="00774579">
              <w:rPr>
                <w:rFonts w:ascii="Times New Roman" w:hAnsi="Times New Roman"/>
                <w:b/>
                <w:sz w:val="22"/>
              </w:rPr>
              <w:t>Szwec</w:t>
            </w:r>
            <w:proofErr w:type="spellEnd"/>
            <w:r w:rsidRPr="00774579">
              <w:rPr>
                <w:rFonts w:ascii="Times New Roman" w:hAnsi="Times New Roman"/>
                <w:b/>
                <w:sz w:val="22"/>
              </w:rPr>
              <w:t xml:space="preserve"> dos Santos Fernandes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774579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49"/>
        </w:trPr>
        <w:tc>
          <w:tcPr>
            <w:tcW w:w="4786" w:type="dxa"/>
            <w:hideMark/>
          </w:tcPr>
          <w:p w:rsidR="00584C19" w:rsidRPr="00D039F8" w:rsidRDefault="003D4632" w:rsidP="006E5428">
            <w:pPr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 a</w:t>
            </w:r>
            <w:r w:rsidR="00584C19" w:rsidRPr="00D039F8">
              <w:rPr>
                <w:rFonts w:ascii="Times New Roman" w:hAnsi="Times New Roman"/>
                <w:sz w:val="22"/>
              </w:rPr>
              <w:t>djunto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  <w:szCs w:val="22"/>
              </w:rPr>
              <w:t>João Gilberto de Carvalho Accioly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B44" w:rsidRPr="00D039F8" w:rsidRDefault="00D24B44" w:rsidP="00774579">
      <w:pPr>
        <w:spacing w:line="276" w:lineRule="auto"/>
        <w:ind w:right="417"/>
        <w:rPr>
          <w:rFonts w:ascii="Times New Roman" w:eastAsia="Verdana" w:hAnsi="Times New Roman"/>
          <w:i/>
          <w:sz w:val="6"/>
          <w:szCs w:val="6"/>
        </w:rPr>
      </w:pPr>
    </w:p>
    <w:p w:rsidR="00584C19" w:rsidRPr="00D039F8" w:rsidRDefault="00396EC0" w:rsidP="006E5428">
      <w:pPr>
        <w:tabs>
          <w:tab w:val="left" w:pos="1077"/>
        </w:tabs>
        <w:spacing w:line="360" w:lineRule="auto"/>
        <w:ind w:right="4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6E5428">
        <w:rPr>
          <w:rFonts w:ascii="Times New Roman" w:hAnsi="Times New Roman"/>
          <w:sz w:val="22"/>
        </w:rPr>
        <w:t>Membro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786"/>
        <w:gridCol w:w="4289"/>
      </w:tblGrid>
      <w:tr w:rsidR="00D039F8" w:rsidRPr="00D039F8" w:rsidTr="00774579">
        <w:trPr>
          <w:trHeight w:val="278"/>
        </w:trPr>
        <w:tc>
          <w:tcPr>
            <w:tcW w:w="4786" w:type="dxa"/>
            <w:hideMark/>
          </w:tcPr>
          <w:p w:rsidR="00584C19" w:rsidRPr="00D039F8" w:rsidRDefault="006E5428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</w:rPr>
            </w:pPr>
            <w:r w:rsidRPr="006E5428">
              <w:rPr>
                <w:rFonts w:ascii="Times New Roman" w:hAnsi="Times New Roman"/>
                <w:b/>
                <w:sz w:val="22"/>
              </w:rPr>
              <w:t>Letícia Miguel Teixeira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4579" w:rsidRPr="00D039F8" w:rsidRDefault="00396EC0" w:rsidP="006E5428">
      <w:pPr>
        <w:spacing w:line="276" w:lineRule="auto"/>
        <w:ind w:right="4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584C19" w:rsidRPr="00D039F8">
        <w:rPr>
          <w:rFonts w:ascii="Times New Roman" w:hAnsi="Times New Roman"/>
          <w:sz w:val="22"/>
        </w:rPr>
        <w:t>Membro</w:t>
      </w:r>
      <w:r w:rsidR="006E5428">
        <w:rPr>
          <w:rFonts w:ascii="Times New Roman" w:hAnsi="Times New Roman"/>
          <w:sz w:val="22"/>
        </w:rPr>
        <w:t xml:space="preserve"> </w:t>
      </w:r>
      <w:r w:rsidR="006E5428" w:rsidRPr="006E5428">
        <w:rPr>
          <w:rFonts w:ascii="Times New Roman" w:hAnsi="Times New Roman"/>
          <w:sz w:val="22"/>
        </w:rPr>
        <w:t>em titularidade</w:t>
      </w:r>
    </w:p>
    <w:sectPr w:rsidR="00774579" w:rsidRPr="00D039F8" w:rsidSect="004B5512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8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7F92F95" wp14:editId="2DA36A8E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B10630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CD4854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CD4854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Default="00CD485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Pr="009E4E5A" w:rsidRDefault="000B7988" w:rsidP="000B7988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C9D40B8" wp14:editId="77C8A363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Default="00CD485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603AA"/>
    <w:rsid w:val="00087BFC"/>
    <w:rsid w:val="0009027B"/>
    <w:rsid w:val="000B7988"/>
    <w:rsid w:val="000E4E9E"/>
    <w:rsid w:val="001737AA"/>
    <w:rsid w:val="001E6DEE"/>
    <w:rsid w:val="0020776A"/>
    <w:rsid w:val="002B2A8F"/>
    <w:rsid w:val="003665CE"/>
    <w:rsid w:val="00396EC0"/>
    <w:rsid w:val="003A2684"/>
    <w:rsid w:val="003D4632"/>
    <w:rsid w:val="003F6EE0"/>
    <w:rsid w:val="004212A4"/>
    <w:rsid w:val="00472F13"/>
    <w:rsid w:val="00477D9B"/>
    <w:rsid w:val="004A0302"/>
    <w:rsid w:val="004A66C5"/>
    <w:rsid w:val="004B5512"/>
    <w:rsid w:val="004E015B"/>
    <w:rsid w:val="0051515E"/>
    <w:rsid w:val="00584C19"/>
    <w:rsid w:val="00592804"/>
    <w:rsid w:val="00597AD9"/>
    <w:rsid w:val="006335A1"/>
    <w:rsid w:val="0064362B"/>
    <w:rsid w:val="0065621A"/>
    <w:rsid w:val="0069032E"/>
    <w:rsid w:val="006B562A"/>
    <w:rsid w:val="006D242D"/>
    <w:rsid w:val="006E5428"/>
    <w:rsid w:val="0070276C"/>
    <w:rsid w:val="00732F38"/>
    <w:rsid w:val="00750DBC"/>
    <w:rsid w:val="00774579"/>
    <w:rsid w:val="007D38C7"/>
    <w:rsid w:val="007E36B8"/>
    <w:rsid w:val="00800970"/>
    <w:rsid w:val="00837EAD"/>
    <w:rsid w:val="00893034"/>
    <w:rsid w:val="008979F7"/>
    <w:rsid w:val="008A09EF"/>
    <w:rsid w:val="008D073F"/>
    <w:rsid w:val="0090421F"/>
    <w:rsid w:val="009122A9"/>
    <w:rsid w:val="00A12AD7"/>
    <w:rsid w:val="00A16637"/>
    <w:rsid w:val="00A35582"/>
    <w:rsid w:val="00A76108"/>
    <w:rsid w:val="00A77DD7"/>
    <w:rsid w:val="00A83481"/>
    <w:rsid w:val="00AC2C9E"/>
    <w:rsid w:val="00B05A62"/>
    <w:rsid w:val="00B62867"/>
    <w:rsid w:val="00B64107"/>
    <w:rsid w:val="00B774ED"/>
    <w:rsid w:val="00BB6EBC"/>
    <w:rsid w:val="00C32E5E"/>
    <w:rsid w:val="00C52465"/>
    <w:rsid w:val="00C7438A"/>
    <w:rsid w:val="00C94C47"/>
    <w:rsid w:val="00CC07B6"/>
    <w:rsid w:val="00CD4854"/>
    <w:rsid w:val="00CF2D31"/>
    <w:rsid w:val="00D039F8"/>
    <w:rsid w:val="00D110AF"/>
    <w:rsid w:val="00D24B44"/>
    <w:rsid w:val="00D26DC9"/>
    <w:rsid w:val="00D44544"/>
    <w:rsid w:val="00D717E9"/>
    <w:rsid w:val="00D72FA2"/>
    <w:rsid w:val="00D8051E"/>
    <w:rsid w:val="00D92010"/>
    <w:rsid w:val="00DB1F38"/>
    <w:rsid w:val="00DB4A2C"/>
    <w:rsid w:val="00DC0B45"/>
    <w:rsid w:val="00DD3629"/>
    <w:rsid w:val="00DE0331"/>
    <w:rsid w:val="00DE3F8D"/>
    <w:rsid w:val="00E8754C"/>
    <w:rsid w:val="00E933FB"/>
    <w:rsid w:val="00E95AD8"/>
    <w:rsid w:val="00EC0ABE"/>
    <w:rsid w:val="00EC25FE"/>
    <w:rsid w:val="00EE1CD0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Helena Zanella</cp:lastModifiedBy>
  <cp:revision>9</cp:revision>
  <cp:lastPrinted>2018-04-11T16:07:00Z</cp:lastPrinted>
  <dcterms:created xsi:type="dcterms:W3CDTF">2018-04-05T13:39:00Z</dcterms:created>
  <dcterms:modified xsi:type="dcterms:W3CDTF">2018-04-11T16:12:00Z</dcterms:modified>
</cp:coreProperties>
</file>