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618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6451CB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622104/2017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2F3B75" w:rsidP="001B299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E9136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black"/>
                <w:lang w:val="en-US" w:eastAsia="pt-BR"/>
              </w:rPr>
              <w:t>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6451CB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EXORBITÂNCIA DE ATRIBUIÇÃO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AF7EEC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7C76BE">
        <w:rPr>
          <w:rFonts w:ascii="Times New Roman" w:eastAsia="Verdana" w:hAnsi="Times New Roman"/>
          <w:sz w:val="22"/>
          <w:szCs w:val="22"/>
        </w:rPr>
        <w:t>processo de auto de infração</w:t>
      </w:r>
      <w:r w:rsidR="006451CB">
        <w:rPr>
          <w:rFonts w:ascii="Times New Roman" w:eastAsia="Verdana" w:hAnsi="Times New Roman"/>
          <w:sz w:val="22"/>
          <w:szCs w:val="22"/>
        </w:rPr>
        <w:t xml:space="preserve"> em desfavor do arquiteto e urbanista </w:t>
      </w:r>
      <w:r w:rsidR="002F3B75" w:rsidRPr="00E91367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XXXXXXXXXXXXXXXXXXXX</w:t>
      </w:r>
      <w:bookmarkStart w:id="0" w:name="_GoBack"/>
      <w:bookmarkEnd w:id="0"/>
      <w:r w:rsidR="006451CB">
        <w:rPr>
          <w:rFonts w:ascii="Times New Roman" w:eastAsia="Verdana" w:hAnsi="Times New Roman"/>
          <w:sz w:val="22"/>
          <w:szCs w:val="22"/>
        </w:rPr>
        <w:t xml:space="preserve"> pelo exercício da atividade “laudo técnico de aterramento e continuidade elétrica de SPDA (para-raios)</w:t>
      </w:r>
      <w:r w:rsidR="007C76BE">
        <w:rPr>
          <w:rFonts w:ascii="Times New Roman" w:eastAsia="Verdana" w:hAnsi="Times New Roman"/>
          <w:sz w:val="22"/>
          <w:szCs w:val="22"/>
        </w:rPr>
        <w:t>;</w:t>
      </w:r>
    </w:p>
    <w:p w:rsidR="00586A72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</w:t>
      </w:r>
      <w:r w:rsidR="008E5A15">
        <w:rPr>
          <w:rFonts w:ascii="Times New Roman" w:eastAsia="Verdana" w:hAnsi="Times New Roman"/>
          <w:sz w:val="22"/>
          <w:szCs w:val="22"/>
        </w:rPr>
        <w:t>de exorbitância de atribuição</w:t>
      </w:r>
      <w:r w:rsidR="00586A72">
        <w:rPr>
          <w:rFonts w:ascii="Times New Roman" w:eastAsia="Verdana" w:hAnsi="Times New Roman"/>
          <w:sz w:val="22"/>
          <w:szCs w:val="22"/>
        </w:rPr>
        <w:t xml:space="preserve"> constatadas</w:t>
      </w:r>
      <w:r>
        <w:rPr>
          <w:rFonts w:ascii="Times New Roman" w:eastAsia="Verdana" w:hAnsi="Times New Roman"/>
          <w:sz w:val="22"/>
          <w:szCs w:val="22"/>
        </w:rPr>
        <w:t xml:space="preserve">, o </w:t>
      </w:r>
      <w:r w:rsidR="00634C67">
        <w:rPr>
          <w:rFonts w:ascii="Times New Roman" w:eastAsia="Verdana" w:hAnsi="Times New Roman"/>
          <w:sz w:val="22"/>
          <w:szCs w:val="22"/>
        </w:rPr>
        <w:t>D</w:t>
      </w:r>
      <w:r w:rsidR="008E5A15">
        <w:rPr>
          <w:rFonts w:ascii="Times New Roman" w:eastAsia="Verdana" w:hAnsi="Times New Roman"/>
          <w:sz w:val="22"/>
          <w:szCs w:val="22"/>
        </w:rPr>
        <w:t>epartamento de Fiscalização do CAU/DF</w:t>
      </w:r>
      <w:r w:rsidR="00634C67">
        <w:rPr>
          <w:rFonts w:ascii="Times New Roman" w:eastAsia="Verdana" w:hAnsi="Times New Roman"/>
          <w:sz w:val="22"/>
          <w:szCs w:val="22"/>
        </w:rPr>
        <w:t xml:space="preserve"> exerceu sua competência </w:t>
      </w:r>
      <w:r w:rsidR="006E2C84">
        <w:rPr>
          <w:rFonts w:ascii="Times New Roman" w:eastAsia="Verdana" w:hAnsi="Times New Roman"/>
          <w:sz w:val="22"/>
          <w:szCs w:val="22"/>
        </w:rPr>
        <w:t>elaborando o</w:t>
      </w:r>
      <w:r w:rsidR="00634C67">
        <w:rPr>
          <w:rFonts w:ascii="Times New Roman" w:eastAsia="Verdana" w:hAnsi="Times New Roman"/>
          <w:sz w:val="22"/>
          <w:szCs w:val="22"/>
        </w:rPr>
        <w:t xml:space="preserve"> r</w:t>
      </w:r>
      <w:r w:rsidR="008E5A15">
        <w:rPr>
          <w:rFonts w:ascii="Times New Roman" w:eastAsia="Verdana" w:hAnsi="Times New Roman"/>
          <w:sz w:val="22"/>
          <w:szCs w:val="22"/>
        </w:rPr>
        <w:t>elatório de fiscalização (fl. 03</w:t>
      </w:r>
      <w:r w:rsidR="00634C67">
        <w:rPr>
          <w:rFonts w:ascii="Times New Roman" w:eastAsia="Verdana" w:hAnsi="Times New Roman"/>
          <w:sz w:val="22"/>
          <w:szCs w:val="22"/>
        </w:rPr>
        <w:t xml:space="preserve">), </w:t>
      </w:r>
      <w:r w:rsidR="006E2C84">
        <w:rPr>
          <w:rFonts w:ascii="Times New Roman" w:eastAsia="Verdana" w:hAnsi="Times New Roman"/>
          <w:sz w:val="22"/>
          <w:szCs w:val="22"/>
        </w:rPr>
        <w:t>lavrando a N</w:t>
      </w:r>
      <w:r w:rsidR="00634C67">
        <w:rPr>
          <w:rFonts w:ascii="Times New Roman" w:eastAsia="Verdana" w:hAnsi="Times New Roman"/>
          <w:sz w:val="22"/>
          <w:szCs w:val="22"/>
        </w:rPr>
        <w:t>otificação</w:t>
      </w:r>
      <w:r w:rsidR="006E2C84">
        <w:rPr>
          <w:rFonts w:ascii="Times New Roman" w:eastAsia="Verdana" w:hAnsi="Times New Roman"/>
          <w:sz w:val="22"/>
          <w:szCs w:val="22"/>
        </w:rPr>
        <w:t xml:space="preserve"> P</w:t>
      </w:r>
      <w:r w:rsidR="005B2005">
        <w:rPr>
          <w:rFonts w:ascii="Times New Roman" w:eastAsia="Verdana" w:hAnsi="Times New Roman"/>
          <w:sz w:val="22"/>
          <w:szCs w:val="22"/>
        </w:rPr>
        <w:t>reventiva</w:t>
      </w:r>
      <w:r>
        <w:rPr>
          <w:rFonts w:ascii="Times New Roman" w:eastAsia="Verdana" w:hAnsi="Times New Roman"/>
          <w:sz w:val="22"/>
          <w:szCs w:val="22"/>
        </w:rPr>
        <w:t xml:space="preserve"> n.º 10000</w:t>
      </w:r>
      <w:r w:rsidR="008E5A15">
        <w:rPr>
          <w:rFonts w:ascii="Times New Roman" w:eastAsia="Verdana" w:hAnsi="Times New Roman"/>
          <w:sz w:val="22"/>
          <w:szCs w:val="22"/>
        </w:rPr>
        <w:t>19001/2015</w:t>
      </w:r>
      <w:r>
        <w:rPr>
          <w:rFonts w:ascii="Times New Roman" w:eastAsia="Verdana" w:hAnsi="Times New Roman"/>
          <w:sz w:val="22"/>
          <w:szCs w:val="22"/>
        </w:rPr>
        <w:t xml:space="preserve"> (</w:t>
      </w:r>
      <w:r w:rsidR="008E5A15">
        <w:rPr>
          <w:rFonts w:ascii="Times New Roman" w:eastAsia="Verdana" w:hAnsi="Times New Roman"/>
          <w:sz w:val="22"/>
          <w:szCs w:val="22"/>
        </w:rPr>
        <w:t>fl. 04</w:t>
      </w:r>
      <w:r w:rsidR="006737A3">
        <w:rPr>
          <w:rFonts w:ascii="Times New Roman" w:eastAsia="Verdana" w:hAnsi="Times New Roman"/>
          <w:sz w:val="22"/>
          <w:szCs w:val="22"/>
        </w:rPr>
        <w:t xml:space="preserve">) e </w:t>
      </w:r>
      <w:r w:rsidR="006E2C84">
        <w:rPr>
          <w:rFonts w:ascii="Times New Roman" w:eastAsia="Verdana" w:hAnsi="Times New Roman"/>
          <w:sz w:val="22"/>
          <w:szCs w:val="22"/>
        </w:rPr>
        <w:t>o Auto de I</w:t>
      </w:r>
      <w:r w:rsidR="008E5A15">
        <w:rPr>
          <w:rFonts w:ascii="Times New Roman" w:eastAsia="Verdana" w:hAnsi="Times New Roman"/>
          <w:sz w:val="22"/>
          <w:szCs w:val="22"/>
        </w:rPr>
        <w:t>nfração (fl. 11</w:t>
      </w:r>
      <w:r w:rsidR="00634C67">
        <w:rPr>
          <w:rFonts w:ascii="Times New Roman" w:eastAsia="Verdana" w:hAnsi="Times New Roman"/>
          <w:sz w:val="22"/>
          <w:szCs w:val="22"/>
        </w:rPr>
        <w:t>)</w:t>
      </w:r>
      <w:r w:rsidR="00586A72">
        <w:rPr>
          <w:rFonts w:ascii="Times New Roman" w:eastAsia="Verdana" w:hAnsi="Times New Roman"/>
          <w:sz w:val="22"/>
          <w:szCs w:val="22"/>
        </w:rPr>
        <w:t>;</w:t>
      </w:r>
      <w:r w:rsidR="00634C67">
        <w:rPr>
          <w:rFonts w:ascii="Times New Roman" w:eastAsia="Verdana" w:hAnsi="Times New Roman"/>
          <w:sz w:val="22"/>
          <w:szCs w:val="22"/>
        </w:rPr>
        <w:t xml:space="preserve"> </w:t>
      </w:r>
    </w:p>
    <w:p w:rsidR="006737A3" w:rsidRPr="00634C67" w:rsidRDefault="00063210" w:rsidP="007C76BE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>Antônio Menezes Júnior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8E5A15" w:rsidRPr="008E5A15">
        <w:rPr>
          <w:rFonts w:ascii="Times New Roman" w:eastAsia="Verdana" w:hAnsi="Times New Roman"/>
          <w:sz w:val="22"/>
          <w:szCs w:val="22"/>
        </w:rPr>
        <w:t>Face aos fatos, pela continuidade do processo nos termos deliberados pela CEP/DF em 06 de dezembro de 2016 e envio do processo para a Comissão de Ética e Disciplina do CAU/DF a fim de examinar a pertinência de abrir processo de averiguação da conduta do profissional autuado neste processo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7C76BE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6737A3" w:rsidRDefault="007C76BE" w:rsidP="006737A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="006737A3" w:rsidRPr="006737A3">
        <w:rPr>
          <w:rFonts w:ascii="Times New Roman" w:eastAsia="Verdana" w:hAnsi="Times New Roman"/>
          <w:sz w:val="22"/>
          <w:szCs w:val="22"/>
        </w:rPr>
        <w:t xml:space="preserve">Por aprovar o relato e o voto do conselheiro </w:t>
      </w:r>
      <w:r>
        <w:rPr>
          <w:rFonts w:ascii="Times New Roman" w:eastAsia="Verdana" w:hAnsi="Times New Roman"/>
          <w:sz w:val="22"/>
          <w:szCs w:val="22"/>
        </w:rPr>
        <w:t xml:space="preserve">relator </w:t>
      </w:r>
      <w:r w:rsidR="008E5A15" w:rsidRPr="008E5A15">
        <w:rPr>
          <w:rFonts w:ascii="Times New Roman" w:eastAsia="Verdana" w:hAnsi="Times New Roman"/>
          <w:sz w:val="22"/>
          <w:szCs w:val="22"/>
        </w:rPr>
        <w:t>pela continuidade do processo nos termos deliberados pela CEP/DF em 06 de dezembro de 2016 e envio do processo para a Comissão de Ética e Disciplina do CAU/DF a fim de examinar a pertinência de abrir processo de averiguação da conduta do profissional autuado neste processo</w:t>
      </w:r>
      <w:r w:rsidR="008E5A15">
        <w:rPr>
          <w:rFonts w:ascii="Times New Roman" w:eastAsia="Verdana" w:hAnsi="Times New Roman"/>
          <w:sz w:val="22"/>
          <w:szCs w:val="22"/>
        </w:rPr>
        <w:t>.</w:t>
      </w:r>
    </w:p>
    <w:p w:rsidR="006737A3" w:rsidRPr="00892D04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C0712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F57C5" w:rsidRDefault="009F57C5" w:rsidP="00BD1832">
      <w:pPr>
        <w:rPr>
          <w:rFonts w:ascii="Times New Roman" w:eastAsia="Verdana" w:hAnsi="Times New Roman"/>
          <w:sz w:val="22"/>
          <w:szCs w:val="22"/>
        </w:rPr>
      </w:pP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F57C5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2F3B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2F3B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2F3B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B75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FAFA-8B97-4E59-BF7C-3D2CBFAC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4</cp:revision>
  <cp:lastPrinted>2016-11-17T14:00:00Z</cp:lastPrinted>
  <dcterms:created xsi:type="dcterms:W3CDTF">2018-08-03T17:41:00Z</dcterms:created>
  <dcterms:modified xsi:type="dcterms:W3CDTF">2019-02-07T17:12:00Z</dcterms:modified>
</cp:coreProperties>
</file>